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9375508" w:displacedByCustomXml="next"/>
    <w:sdt>
      <w:sdtPr>
        <w:id w:val="234749539"/>
        <w:docPartObj>
          <w:docPartGallery w:val="Cover Pages"/>
          <w:docPartUnique/>
        </w:docPartObj>
      </w:sdtPr>
      <w:sdtContent>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3"/>
          </w:tblGrid>
          <w:tr w:rsidR="002B3533" w14:paraId="73D470E2" w14:textId="77777777" w:rsidTr="002B3533">
            <w:trPr>
              <w:trHeight w:val="1478"/>
            </w:trPr>
            <w:tc>
              <w:tcPr>
                <w:tcW w:w="4433" w:type="dxa"/>
                <w:shd w:val="clear" w:color="auto" w:fill="ED7D31" w:themeFill="accent2"/>
              </w:tcPr>
              <w:p w14:paraId="2816FEA6" w14:textId="5FF217DF" w:rsidR="002B3533" w:rsidRPr="007A521B" w:rsidRDefault="002B3533" w:rsidP="002B3533">
                <w:pPr>
                  <w:spacing w:after="0"/>
                  <w:ind w:left="113"/>
                  <w:rPr>
                    <w:sz w:val="52"/>
                    <w:szCs w:val="52"/>
                    <w:lang w:val="mk-MK"/>
                  </w:rPr>
                </w:pPr>
                <w:r>
                  <w:rPr>
                    <w:sz w:val="52"/>
                    <w:szCs w:val="52"/>
                  </w:rPr>
                  <w:t>202</w:t>
                </w:r>
                <w:r w:rsidR="007A521B">
                  <w:rPr>
                    <w:sz w:val="52"/>
                    <w:szCs w:val="52"/>
                    <w:lang w:val="mk-MK"/>
                  </w:rPr>
                  <w:t>2</w:t>
                </w:r>
              </w:p>
              <w:p w14:paraId="3755DB8D" w14:textId="44B214EE" w:rsidR="002B3533" w:rsidRDefault="002B3533" w:rsidP="002B3533">
                <w:pPr>
                  <w:spacing w:after="0"/>
                  <w:ind w:left="113"/>
                </w:pPr>
                <w:r w:rsidRPr="004132BB">
                  <w:rPr>
                    <w:b/>
                    <w:bCs/>
                    <w:sz w:val="32"/>
                    <w:szCs w:val="32"/>
                    <w:lang w:val="mk-MK"/>
                  </w:rPr>
                  <w:t>КАПИТАЛ БАНКА АД СКОПЈЕ</w:t>
                </w:r>
              </w:p>
            </w:tc>
          </w:tr>
        </w:tbl>
        <w:bookmarkEnd w:id="0"/>
        <w:p w14:paraId="3476D9A0" w14:textId="77777777" w:rsidR="004132BB" w:rsidRDefault="004132BB">
          <w:r>
            <w:rPr>
              <w:noProof/>
            </w:rPr>
            <mc:AlternateContent>
              <mc:Choice Requires="wps">
                <w:drawing>
                  <wp:anchor distT="0" distB="0" distL="114300" distR="114300" simplePos="0" relativeHeight="251660288" behindDoc="0" locked="0" layoutInCell="1" allowOverlap="1" wp14:anchorId="77D49322" wp14:editId="2880ECE4">
                    <wp:simplePos x="0" y="0"/>
                    <wp:positionH relativeFrom="page">
                      <wp:posOffset>795020</wp:posOffset>
                    </wp:positionH>
                    <wp:positionV relativeFrom="margin">
                      <wp:posOffset>5939155</wp:posOffset>
                    </wp:positionV>
                    <wp:extent cx="5753100" cy="1565910"/>
                    <wp:effectExtent l="0" t="0" r="10160" b="1524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56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4E3F8" w14:textId="13C12D3F" w:rsidR="00475B04" w:rsidRDefault="00000000" w:rsidP="004132BB">
                                <w:pPr>
                                  <w:pStyle w:val="NoSpacing"/>
                                  <w:rPr>
                                    <w:caps/>
                                    <w:color w:val="323E4F" w:themeColor="text2" w:themeShade="BF"/>
                                    <w:sz w:val="52"/>
                                    <w:szCs w:val="52"/>
                                  </w:rPr>
                                </w:pPr>
                                <w:sdt>
                                  <w:sdtPr>
                                    <w:rPr>
                                      <w:b/>
                                      <w:bCs/>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475B04">
                                      <w:rPr>
                                        <w:b/>
                                        <w:bCs/>
                                        <w:caps/>
                                        <w:color w:val="323E4F" w:themeColor="text2" w:themeShade="BF"/>
                                        <w:sz w:val="52"/>
                                        <w:szCs w:val="52"/>
                                      </w:rPr>
                                      <w:t>ГОДИШЕН ИЗВЕШТАЈ ЗА РАБОТЕЊЕТО НА КАПИТАЛ БАНКА АД СКОПЈЕ 202</w:t>
                                    </w:r>
                                    <w:r w:rsidR="007A521B">
                                      <w:rPr>
                                        <w:b/>
                                        <w:bCs/>
                                        <w:caps/>
                                        <w:color w:val="323E4F" w:themeColor="text2" w:themeShade="BF"/>
                                        <w:sz w:val="52"/>
                                        <w:szCs w:val="52"/>
                                        <w:lang w:val="mk-MK"/>
                                      </w:rPr>
                                      <w:t>2</w:t>
                                    </w:r>
                                  </w:sdtContent>
                                </w:sdt>
                              </w:p>
                              <w:sdt>
                                <w:sdtPr>
                                  <w:rPr>
                                    <w:smallCaps/>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7FCAA903" w14:textId="638C20B3" w:rsidR="00475B04" w:rsidRDefault="00475B04">
                                    <w:pPr>
                                      <w:pStyle w:val="NoSpacing"/>
                                      <w:jc w:val="right"/>
                                      <w:rPr>
                                        <w:smallCaps/>
                                        <w:sz w:val="36"/>
                                        <w:szCs w:val="36"/>
                                      </w:rPr>
                                    </w:pPr>
                                    <w:r>
                                      <w:rPr>
                                        <w:smallCaps/>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7D49322" id="_x0000_t202" coordsize="21600,21600" o:spt="202" path="m,l,21600r21600,l21600,xe">
                    <v:stroke joinstyle="miter"/>
                    <v:path gradientshapeok="t" o:connecttype="rect"/>
                  </v:shapetype>
                  <v:shape id="Text Box 113" o:spid="_x0000_s1026" type="#_x0000_t202" style="position:absolute;margin-left:62.6pt;margin-top:467.65pt;width:453pt;height:123.3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" filled="f" stroked="f" strokeweight=".5pt">
                    <v:textbox inset="0,0,0,0">
                      <w:txbxContent>
                        <w:p w14:paraId="7BA4E3F8" w14:textId="13C12D3F" w:rsidR="00475B04" w:rsidRDefault="00000000" w:rsidP="004132BB">
                          <w:pPr>
                            <w:pStyle w:val="NoSpacing"/>
                            <w:rPr>
                              <w:caps/>
                              <w:color w:val="323E4F" w:themeColor="text2" w:themeShade="BF"/>
                              <w:sz w:val="52"/>
                              <w:szCs w:val="52"/>
                            </w:rPr>
                          </w:pPr>
                          <w:sdt>
                            <w:sdtPr>
                              <w:rPr>
                                <w:b/>
                                <w:bCs/>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475B04">
                                <w:rPr>
                                  <w:b/>
                                  <w:bCs/>
                                  <w:caps/>
                                  <w:color w:val="323E4F" w:themeColor="text2" w:themeShade="BF"/>
                                  <w:sz w:val="52"/>
                                  <w:szCs w:val="52"/>
                                </w:rPr>
                                <w:t>ГОДИШЕН ИЗВЕШТАЈ ЗА РАБОТЕЊЕТО НА КАПИТАЛ БАНКА АД СКОПЈЕ 202</w:t>
                              </w:r>
                              <w:r w:rsidR="007A521B">
                                <w:rPr>
                                  <w:b/>
                                  <w:bCs/>
                                  <w:caps/>
                                  <w:color w:val="323E4F" w:themeColor="text2" w:themeShade="BF"/>
                                  <w:sz w:val="52"/>
                                  <w:szCs w:val="52"/>
                                  <w:lang w:val="mk-MK"/>
                                </w:rPr>
                                <w:t>2</w:t>
                              </w:r>
                            </w:sdtContent>
                          </w:sdt>
                        </w:p>
                        <w:sdt>
                          <w:sdtPr>
                            <w:rPr>
                              <w:smallCaps/>
                              <w:sz w:val="36"/>
                              <w:szCs w:val="36"/>
                            </w:rPr>
                            <w:alias w:val="Subtitle"/>
                            <w:tag w:val=""/>
                            <w:id w:val="1615247542"/>
                            <w:showingPlcHdr/>
                            <w:dataBinding w:prefixMappings="xmlns:ns0='http://purl.org/dc/elements/1.1/' xmlns:ns1='http://schemas.openxmlformats.org/package/2006/metadata/core-properties' " w:xpath="/ns1:coreProperties[1]/ns0:subject[1]" w:storeItemID="{6C3C8BC8-F283-45AE-878A-BAB7291924A1}"/>
                            <w:text/>
                          </w:sdtPr>
                          <w:sdtContent>
                            <w:p w14:paraId="7FCAA903" w14:textId="638C20B3" w:rsidR="00475B04" w:rsidRDefault="00475B04">
                              <w:pPr>
                                <w:pStyle w:val="NoSpacing"/>
                                <w:jc w:val="right"/>
                                <w:rPr>
                                  <w:smallCaps/>
                                  <w:sz w:val="36"/>
                                  <w:szCs w:val="36"/>
                                </w:rPr>
                              </w:pPr>
                              <w:r>
                                <w:rPr>
                                  <w:smallCaps/>
                                  <w:sz w:val="36"/>
                                  <w:szCs w:val="36"/>
                                </w:rPr>
                                <w:t xml:space="preserve">     </w:t>
                              </w:r>
                            </w:p>
                          </w:sdtContent>
                        </w:sdt>
                      </w:txbxContent>
                    </v:textbox>
                    <w10:wrap type="square"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0ABD4333" wp14:editId="19C7C26A">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A6AF38A" w14:textId="534C60C6" w:rsidR="00475B04" w:rsidRDefault="00475B04">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ABD4333"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A6AF38A" w14:textId="534C60C6" w:rsidR="00475B04" w:rsidRDefault="00475B04">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F7A098B" wp14:editId="41995918">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A2C7FA" w14:textId="38ABCEA0" w:rsidR="00475B04" w:rsidRPr="004132BB" w:rsidRDefault="00475B04">
                                <w:pPr>
                                  <w:pStyle w:val="NoSpacing"/>
                                  <w:jc w:val="right"/>
                                  <w:rPr>
                                    <w:b/>
                                    <w:bCs/>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F7A098B" id="Text Box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p w14:paraId="4BA2C7FA" w14:textId="38ABCEA0" w:rsidR="00475B04" w:rsidRPr="004132BB" w:rsidRDefault="00475B04">
                          <w:pPr>
                            <w:pStyle w:val="NoSpacing"/>
                            <w:jc w:val="right"/>
                            <w:rPr>
                              <w:b/>
                              <w:bCs/>
                              <w:caps/>
                              <w:color w:val="262626" w:themeColor="text1" w:themeTint="D9"/>
                            </w:rPr>
                          </w:pP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52E165D9" wp14:editId="2C0D171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CD4963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br w:type="page"/>
          </w:r>
        </w:p>
        <w:p w14:paraId="36B2B6AA" w14:textId="77777777" w:rsidR="002B3533" w:rsidRDefault="002B3533"/>
        <w:p w14:paraId="545314CA" w14:textId="77777777" w:rsidR="002B3533" w:rsidRPr="002B3533" w:rsidRDefault="002B3533">
          <w:pPr>
            <w:rPr>
              <w:b/>
              <w:bCs/>
              <w:sz w:val="32"/>
              <w:szCs w:val="32"/>
            </w:rPr>
          </w:pPr>
          <w:proofErr w:type="spellStart"/>
          <w:r w:rsidRPr="002B3533">
            <w:rPr>
              <w:b/>
              <w:bCs/>
              <w:sz w:val="32"/>
              <w:szCs w:val="32"/>
            </w:rPr>
            <w:t>Содржина</w:t>
          </w:r>
          <w:proofErr w:type="spellEnd"/>
        </w:p>
        <w:p w14:paraId="5A03227A" w14:textId="77777777" w:rsidR="002B3533" w:rsidRPr="002B3533" w:rsidRDefault="002B3533" w:rsidP="002B3533">
          <w:pPr>
            <w:rPr>
              <w:b/>
              <w:bCs/>
              <w:sz w:val="24"/>
              <w:szCs w:val="24"/>
            </w:rPr>
          </w:pPr>
          <w:r w:rsidRPr="002B3533">
            <w:rPr>
              <w:b/>
              <w:bCs/>
              <w:sz w:val="24"/>
              <w:szCs w:val="24"/>
            </w:rPr>
            <w:t xml:space="preserve">1) </w:t>
          </w:r>
          <w:proofErr w:type="spellStart"/>
          <w:r w:rsidRPr="002B3533">
            <w:rPr>
              <w:b/>
              <w:bCs/>
              <w:sz w:val="24"/>
              <w:szCs w:val="24"/>
            </w:rPr>
            <w:t>Профил</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Банката............................................................................................................2</w:t>
          </w:r>
        </w:p>
        <w:p w14:paraId="454E8F6A" w14:textId="77777777" w:rsidR="002B3533" w:rsidRPr="002B3533" w:rsidRDefault="002B3533" w:rsidP="002B3533">
          <w:pPr>
            <w:rPr>
              <w:b/>
              <w:bCs/>
              <w:sz w:val="24"/>
              <w:szCs w:val="24"/>
            </w:rPr>
          </w:pPr>
          <w:r w:rsidRPr="002B3533">
            <w:rPr>
              <w:b/>
              <w:bCs/>
              <w:sz w:val="24"/>
              <w:szCs w:val="24"/>
            </w:rPr>
            <w:t xml:space="preserve">2) </w:t>
          </w:r>
          <w:proofErr w:type="spellStart"/>
          <w:r w:rsidRPr="002B3533">
            <w:rPr>
              <w:b/>
              <w:bCs/>
              <w:sz w:val="24"/>
              <w:szCs w:val="24"/>
            </w:rPr>
            <w:t>Банкарски</w:t>
          </w:r>
          <w:proofErr w:type="spellEnd"/>
          <w:r w:rsidRPr="002B3533">
            <w:rPr>
              <w:b/>
              <w:bCs/>
              <w:sz w:val="24"/>
              <w:szCs w:val="24"/>
            </w:rPr>
            <w:t xml:space="preserve"> </w:t>
          </w:r>
          <w:proofErr w:type="spellStart"/>
          <w:r w:rsidRPr="002B3533">
            <w:rPr>
              <w:b/>
              <w:bCs/>
              <w:sz w:val="24"/>
              <w:szCs w:val="24"/>
            </w:rPr>
            <w:t>систем</w:t>
          </w:r>
          <w:proofErr w:type="spellEnd"/>
          <w:r w:rsidRPr="002B3533">
            <w:rPr>
              <w:b/>
              <w:bCs/>
              <w:sz w:val="24"/>
              <w:szCs w:val="24"/>
            </w:rPr>
            <w:t xml:space="preserve"> </w:t>
          </w:r>
          <w:proofErr w:type="spellStart"/>
          <w:r w:rsidRPr="002B3533">
            <w:rPr>
              <w:b/>
              <w:bCs/>
              <w:sz w:val="24"/>
              <w:szCs w:val="24"/>
            </w:rPr>
            <w:t>во</w:t>
          </w:r>
          <w:proofErr w:type="spellEnd"/>
          <w:r w:rsidRPr="002B3533">
            <w:rPr>
              <w:b/>
              <w:bCs/>
              <w:sz w:val="24"/>
              <w:szCs w:val="24"/>
            </w:rPr>
            <w:t xml:space="preserve"> РМ...................................................................................................3</w:t>
          </w:r>
        </w:p>
        <w:p w14:paraId="71E0C154" w14:textId="57021EAD" w:rsidR="002B3533" w:rsidRPr="00600EBF" w:rsidRDefault="002B3533" w:rsidP="002B3533">
          <w:pPr>
            <w:rPr>
              <w:b/>
              <w:bCs/>
              <w:sz w:val="24"/>
              <w:szCs w:val="24"/>
              <w:lang w:val="mk-MK"/>
            </w:rPr>
          </w:pPr>
          <w:r w:rsidRPr="002B3533">
            <w:rPr>
              <w:b/>
              <w:bCs/>
              <w:sz w:val="24"/>
              <w:szCs w:val="24"/>
            </w:rPr>
            <w:t xml:space="preserve">3) </w:t>
          </w:r>
          <w:proofErr w:type="spellStart"/>
          <w:r w:rsidRPr="002B3533">
            <w:rPr>
              <w:b/>
              <w:bCs/>
              <w:sz w:val="24"/>
              <w:szCs w:val="24"/>
            </w:rPr>
            <w:t>Макроекономски</w:t>
          </w:r>
          <w:proofErr w:type="spellEnd"/>
          <w:r w:rsidRPr="002B3533">
            <w:rPr>
              <w:b/>
              <w:bCs/>
              <w:sz w:val="24"/>
              <w:szCs w:val="24"/>
            </w:rPr>
            <w:t xml:space="preserve"> показатели...........................................................................................</w:t>
          </w:r>
          <w:r w:rsidR="00600EBF">
            <w:rPr>
              <w:b/>
              <w:bCs/>
              <w:sz w:val="24"/>
              <w:szCs w:val="24"/>
              <w:lang w:val="mk-MK"/>
            </w:rPr>
            <w:t>4</w:t>
          </w:r>
        </w:p>
        <w:p w14:paraId="56659BF7" w14:textId="7F508C80" w:rsidR="002B3533" w:rsidRPr="00600EBF" w:rsidRDefault="002B3533" w:rsidP="002B3533">
          <w:pPr>
            <w:rPr>
              <w:b/>
              <w:bCs/>
              <w:sz w:val="24"/>
              <w:szCs w:val="24"/>
              <w:lang w:val="mk-MK"/>
            </w:rPr>
          </w:pPr>
          <w:r w:rsidRPr="002B3533">
            <w:rPr>
              <w:b/>
              <w:bCs/>
              <w:sz w:val="24"/>
              <w:szCs w:val="24"/>
            </w:rPr>
            <w:t xml:space="preserve">4) </w:t>
          </w:r>
          <w:proofErr w:type="spellStart"/>
          <w:r w:rsidRPr="002B3533">
            <w:rPr>
              <w:b/>
              <w:bCs/>
              <w:sz w:val="24"/>
              <w:szCs w:val="24"/>
            </w:rPr>
            <w:t>Цели</w:t>
          </w:r>
          <w:proofErr w:type="spellEnd"/>
          <w:r w:rsidRPr="002B3533">
            <w:rPr>
              <w:b/>
              <w:bCs/>
              <w:sz w:val="24"/>
              <w:szCs w:val="24"/>
            </w:rPr>
            <w:t xml:space="preserve"> и </w:t>
          </w:r>
          <w:proofErr w:type="spellStart"/>
          <w:r w:rsidRPr="002B3533">
            <w:rPr>
              <w:b/>
              <w:bCs/>
              <w:sz w:val="24"/>
              <w:szCs w:val="24"/>
            </w:rPr>
            <w:t>задачи</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w:t>
          </w:r>
          <w:proofErr w:type="spellStart"/>
          <w:r w:rsidRPr="002B3533">
            <w:rPr>
              <w:b/>
              <w:bCs/>
              <w:sz w:val="24"/>
              <w:szCs w:val="24"/>
            </w:rPr>
            <w:t>деловната</w:t>
          </w:r>
          <w:proofErr w:type="spellEnd"/>
          <w:r w:rsidRPr="002B3533">
            <w:rPr>
              <w:b/>
              <w:bCs/>
              <w:sz w:val="24"/>
              <w:szCs w:val="24"/>
            </w:rPr>
            <w:t xml:space="preserve"> политика </w:t>
          </w:r>
          <w:proofErr w:type="spellStart"/>
          <w:r w:rsidRPr="002B3533">
            <w:rPr>
              <w:b/>
              <w:bCs/>
              <w:sz w:val="24"/>
              <w:szCs w:val="24"/>
            </w:rPr>
            <w:t>за</w:t>
          </w:r>
          <w:proofErr w:type="spellEnd"/>
          <w:r w:rsidRPr="002B3533">
            <w:rPr>
              <w:b/>
              <w:bCs/>
              <w:sz w:val="24"/>
              <w:szCs w:val="24"/>
            </w:rPr>
            <w:t xml:space="preserve"> 20</w:t>
          </w:r>
          <w:r w:rsidR="00BD170C">
            <w:rPr>
              <w:b/>
              <w:bCs/>
              <w:sz w:val="24"/>
              <w:szCs w:val="24"/>
              <w:lang w:val="mk-MK"/>
            </w:rPr>
            <w:t>2</w:t>
          </w:r>
          <w:r w:rsidR="007A521B">
            <w:rPr>
              <w:b/>
              <w:bCs/>
              <w:sz w:val="24"/>
              <w:szCs w:val="24"/>
              <w:lang w:val="mk-MK"/>
            </w:rPr>
            <w:t>2</w:t>
          </w:r>
          <w:r w:rsidRPr="002B3533">
            <w:rPr>
              <w:b/>
              <w:bCs/>
              <w:sz w:val="24"/>
              <w:szCs w:val="24"/>
            </w:rPr>
            <w:t xml:space="preserve"> </w:t>
          </w:r>
          <w:proofErr w:type="spellStart"/>
          <w:r w:rsidRPr="002B3533">
            <w:rPr>
              <w:b/>
              <w:bCs/>
              <w:sz w:val="24"/>
              <w:szCs w:val="24"/>
            </w:rPr>
            <w:t>година</w:t>
          </w:r>
          <w:proofErr w:type="spellEnd"/>
          <w:r w:rsidRPr="002B3533">
            <w:rPr>
              <w:b/>
              <w:bCs/>
              <w:sz w:val="24"/>
              <w:szCs w:val="24"/>
            </w:rPr>
            <w:t>....................................................</w:t>
          </w:r>
          <w:r w:rsidR="00600EBF">
            <w:rPr>
              <w:b/>
              <w:bCs/>
              <w:sz w:val="24"/>
              <w:szCs w:val="24"/>
              <w:lang w:val="mk-MK"/>
            </w:rPr>
            <w:t>5</w:t>
          </w:r>
        </w:p>
        <w:p w14:paraId="131D34AA" w14:textId="3D1DFEB8" w:rsidR="002B3533" w:rsidRPr="00600EBF" w:rsidRDefault="002B3533" w:rsidP="002B3533">
          <w:pPr>
            <w:rPr>
              <w:b/>
              <w:bCs/>
              <w:sz w:val="24"/>
              <w:szCs w:val="24"/>
              <w:lang w:val="mk-MK"/>
            </w:rPr>
          </w:pPr>
          <w:r w:rsidRPr="002B3533">
            <w:rPr>
              <w:b/>
              <w:bCs/>
              <w:sz w:val="24"/>
              <w:szCs w:val="24"/>
            </w:rPr>
            <w:t xml:space="preserve">5) </w:t>
          </w:r>
          <w:proofErr w:type="spellStart"/>
          <w:r w:rsidRPr="002B3533">
            <w:rPr>
              <w:b/>
              <w:bCs/>
              <w:sz w:val="24"/>
              <w:szCs w:val="24"/>
            </w:rPr>
            <w:t>Финансиски</w:t>
          </w:r>
          <w:proofErr w:type="spellEnd"/>
          <w:r w:rsidRPr="002B3533">
            <w:rPr>
              <w:b/>
              <w:bCs/>
              <w:sz w:val="24"/>
              <w:szCs w:val="24"/>
            </w:rPr>
            <w:t xml:space="preserve"> перформанси................................................................................................</w:t>
          </w:r>
          <w:r w:rsidR="00600EBF">
            <w:rPr>
              <w:b/>
              <w:bCs/>
              <w:sz w:val="24"/>
              <w:szCs w:val="24"/>
              <w:lang w:val="mk-MK"/>
            </w:rPr>
            <w:t>6</w:t>
          </w:r>
        </w:p>
        <w:p w14:paraId="627A20BE" w14:textId="1C7AAF0A" w:rsidR="002B3533" w:rsidRPr="00600EBF" w:rsidRDefault="002B3533" w:rsidP="002B3533">
          <w:pPr>
            <w:rPr>
              <w:b/>
              <w:bCs/>
              <w:sz w:val="24"/>
              <w:szCs w:val="24"/>
              <w:lang w:val="mk-MK"/>
            </w:rPr>
          </w:pPr>
          <w:r w:rsidRPr="002B3533">
            <w:rPr>
              <w:b/>
              <w:bCs/>
              <w:sz w:val="24"/>
              <w:szCs w:val="24"/>
            </w:rPr>
            <w:t xml:space="preserve">6) </w:t>
          </w:r>
          <w:proofErr w:type="spellStart"/>
          <w:r w:rsidRPr="002B3533">
            <w:rPr>
              <w:b/>
              <w:bCs/>
              <w:sz w:val="24"/>
              <w:szCs w:val="24"/>
            </w:rPr>
            <w:t>Управување</w:t>
          </w:r>
          <w:proofErr w:type="spellEnd"/>
          <w:r w:rsidRPr="002B3533">
            <w:rPr>
              <w:b/>
              <w:bCs/>
              <w:sz w:val="24"/>
              <w:szCs w:val="24"/>
            </w:rPr>
            <w:t xml:space="preserve"> со ризици....................................................................................................1</w:t>
          </w:r>
          <w:r w:rsidR="00600EBF">
            <w:rPr>
              <w:b/>
              <w:bCs/>
              <w:sz w:val="24"/>
              <w:szCs w:val="24"/>
              <w:lang w:val="mk-MK"/>
            </w:rPr>
            <w:t>4</w:t>
          </w:r>
        </w:p>
        <w:p w14:paraId="024701B4" w14:textId="63742694" w:rsidR="002B3533" w:rsidRPr="00600EBF" w:rsidRDefault="002B3533" w:rsidP="002B3533">
          <w:pPr>
            <w:rPr>
              <w:b/>
              <w:bCs/>
              <w:sz w:val="24"/>
              <w:szCs w:val="24"/>
              <w:lang w:val="mk-MK"/>
            </w:rPr>
          </w:pPr>
          <w:r w:rsidRPr="002B3533">
            <w:rPr>
              <w:b/>
              <w:bCs/>
              <w:sz w:val="24"/>
              <w:szCs w:val="24"/>
            </w:rPr>
            <w:t>7) Корпоративно банкарство.............................................................................................. 2</w:t>
          </w:r>
          <w:r w:rsidR="00600EBF">
            <w:rPr>
              <w:b/>
              <w:bCs/>
              <w:sz w:val="24"/>
              <w:szCs w:val="24"/>
              <w:lang w:val="mk-MK"/>
            </w:rPr>
            <w:t>3</w:t>
          </w:r>
        </w:p>
        <w:p w14:paraId="79190059" w14:textId="5F742FF0" w:rsidR="002B3533" w:rsidRPr="00600EBF" w:rsidRDefault="002B3533" w:rsidP="002B3533">
          <w:pPr>
            <w:rPr>
              <w:b/>
              <w:bCs/>
              <w:sz w:val="24"/>
              <w:szCs w:val="24"/>
              <w:lang w:val="mk-MK"/>
            </w:rPr>
          </w:pPr>
          <w:r w:rsidRPr="002B3533">
            <w:rPr>
              <w:b/>
              <w:bCs/>
              <w:sz w:val="24"/>
              <w:szCs w:val="24"/>
            </w:rPr>
            <w:t xml:space="preserve">8) </w:t>
          </w:r>
          <w:proofErr w:type="spellStart"/>
          <w:r w:rsidRPr="002B3533">
            <w:rPr>
              <w:b/>
              <w:bCs/>
              <w:sz w:val="24"/>
              <w:szCs w:val="24"/>
            </w:rPr>
            <w:t>Работа</w:t>
          </w:r>
          <w:proofErr w:type="spellEnd"/>
          <w:r w:rsidRPr="002B3533">
            <w:rPr>
              <w:b/>
              <w:bCs/>
              <w:sz w:val="24"/>
              <w:szCs w:val="24"/>
            </w:rPr>
            <w:t xml:space="preserve"> </w:t>
          </w:r>
          <w:proofErr w:type="spellStart"/>
          <w:r w:rsidRPr="002B3533">
            <w:rPr>
              <w:b/>
              <w:bCs/>
              <w:sz w:val="24"/>
              <w:szCs w:val="24"/>
            </w:rPr>
            <w:t>со</w:t>
          </w:r>
          <w:proofErr w:type="spellEnd"/>
          <w:r w:rsidRPr="002B3533">
            <w:rPr>
              <w:b/>
              <w:bCs/>
              <w:sz w:val="24"/>
              <w:szCs w:val="24"/>
            </w:rPr>
            <w:t xml:space="preserve"> </w:t>
          </w:r>
          <w:proofErr w:type="spellStart"/>
          <w:r w:rsidRPr="002B3533">
            <w:rPr>
              <w:b/>
              <w:bCs/>
              <w:sz w:val="24"/>
              <w:szCs w:val="24"/>
            </w:rPr>
            <w:t>население</w:t>
          </w:r>
          <w:proofErr w:type="spellEnd"/>
          <w:r w:rsidRPr="002B3533">
            <w:rPr>
              <w:b/>
              <w:bCs/>
              <w:sz w:val="24"/>
              <w:szCs w:val="24"/>
            </w:rPr>
            <w:t xml:space="preserve"> и </w:t>
          </w:r>
          <w:proofErr w:type="spellStart"/>
          <w:r w:rsidRPr="002B3533">
            <w:rPr>
              <w:b/>
              <w:bCs/>
              <w:sz w:val="24"/>
              <w:szCs w:val="24"/>
            </w:rPr>
            <w:t>развој</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w:t>
          </w:r>
          <w:proofErr w:type="spellStart"/>
          <w:r w:rsidRPr="002B3533">
            <w:rPr>
              <w:b/>
              <w:bCs/>
              <w:sz w:val="24"/>
              <w:szCs w:val="24"/>
            </w:rPr>
            <w:t>бизнис</w:t>
          </w:r>
          <w:proofErr w:type="spellEnd"/>
          <w:r w:rsidR="00C00EDC">
            <w:rPr>
              <w:b/>
              <w:bCs/>
              <w:sz w:val="24"/>
              <w:szCs w:val="24"/>
              <w:lang w:val="mk-MK"/>
            </w:rPr>
            <w:t xml:space="preserve"> и маркетинг активности во 202</w:t>
          </w:r>
          <w:r w:rsidR="007A521B">
            <w:rPr>
              <w:b/>
              <w:bCs/>
              <w:sz w:val="24"/>
              <w:szCs w:val="24"/>
              <w:lang w:val="mk-MK"/>
            </w:rPr>
            <w:t>2</w:t>
          </w:r>
          <w:r w:rsidR="00C00EDC">
            <w:rPr>
              <w:b/>
              <w:bCs/>
              <w:sz w:val="24"/>
              <w:szCs w:val="24"/>
              <w:lang w:val="mk-MK"/>
            </w:rPr>
            <w:t>.</w:t>
          </w:r>
          <w:r w:rsidRPr="002B3533">
            <w:rPr>
              <w:b/>
              <w:bCs/>
              <w:sz w:val="24"/>
              <w:szCs w:val="24"/>
            </w:rPr>
            <w:t>..................</w:t>
          </w:r>
          <w:r w:rsidR="00475B04">
            <w:rPr>
              <w:b/>
              <w:bCs/>
              <w:sz w:val="24"/>
              <w:szCs w:val="24"/>
              <w:lang w:val="mk-MK"/>
            </w:rPr>
            <w:t>.</w:t>
          </w:r>
          <w:r w:rsidRPr="002B3533">
            <w:rPr>
              <w:b/>
              <w:bCs/>
              <w:sz w:val="24"/>
              <w:szCs w:val="24"/>
            </w:rPr>
            <w:t>2</w:t>
          </w:r>
          <w:r w:rsidR="00600EBF">
            <w:rPr>
              <w:b/>
              <w:bCs/>
              <w:sz w:val="24"/>
              <w:szCs w:val="24"/>
              <w:lang w:val="mk-MK"/>
            </w:rPr>
            <w:t>5</w:t>
          </w:r>
        </w:p>
        <w:p w14:paraId="4F2F4BBF" w14:textId="011813CB" w:rsidR="002B3533" w:rsidRPr="00600EBF" w:rsidRDefault="002B3533" w:rsidP="002B3533">
          <w:pPr>
            <w:rPr>
              <w:b/>
              <w:bCs/>
              <w:sz w:val="24"/>
              <w:szCs w:val="24"/>
              <w:lang w:val="mk-MK"/>
            </w:rPr>
          </w:pPr>
          <w:r w:rsidRPr="002B3533">
            <w:rPr>
              <w:b/>
              <w:bCs/>
              <w:sz w:val="24"/>
              <w:szCs w:val="24"/>
            </w:rPr>
            <w:t xml:space="preserve">9) </w:t>
          </w:r>
          <w:proofErr w:type="spellStart"/>
          <w:r w:rsidRPr="002B3533">
            <w:rPr>
              <w:b/>
              <w:bCs/>
              <w:sz w:val="24"/>
              <w:szCs w:val="24"/>
            </w:rPr>
            <w:t>Управување</w:t>
          </w:r>
          <w:proofErr w:type="spellEnd"/>
          <w:r w:rsidRPr="002B3533">
            <w:rPr>
              <w:b/>
              <w:bCs/>
              <w:sz w:val="24"/>
              <w:szCs w:val="24"/>
            </w:rPr>
            <w:t xml:space="preserve"> со ликвидноста...........................................................................................</w:t>
          </w:r>
          <w:r w:rsidR="00475B04">
            <w:rPr>
              <w:b/>
              <w:bCs/>
              <w:sz w:val="24"/>
              <w:szCs w:val="24"/>
              <w:lang w:val="mk-MK"/>
            </w:rPr>
            <w:t>.</w:t>
          </w:r>
          <w:r w:rsidRPr="002B3533">
            <w:rPr>
              <w:b/>
              <w:bCs/>
              <w:sz w:val="24"/>
              <w:szCs w:val="24"/>
            </w:rPr>
            <w:t>3</w:t>
          </w:r>
          <w:r w:rsidR="00600EBF">
            <w:rPr>
              <w:b/>
              <w:bCs/>
              <w:sz w:val="24"/>
              <w:szCs w:val="24"/>
              <w:lang w:val="mk-MK"/>
            </w:rPr>
            <w:t>1</w:t>
          </w:r>
        </w:p>
        <w:p w14:paraId="6479C111" w14:textId="7A9A0A15" w:rsidR="002B3533" w:rsidRPr="002B3533" w:rsidRDefault="002B3533" w:rsidP="002B3533">
          <w:pPr>
            <w:rPr>
              <w:b/>
              <w:bCs/>
              <w:sz w:val="24"/>
              <w:szCs w:val="24"/>
            </w:rPr>
          </w:pPr>
          <w:r w:rsidRPr="002B3533">
            <w:rPr>
              <w:b/>
              <w:bCs/>
              <w:sz w:val="24"/>
              <w:szCs w:val="24"/>
            </w:rPr>
            <w:t>10)</w:t>
          </w:r>
          <w:proofErr w:type="spellStart"/>
          <w:r w:rsidRPr="002B3533">
            <w:rPr>
              <w:b/>
              <w:bCs/>
              <w:sz w:val="24"/>
              <w:szCs w:val="24"/>
            </w:rPr>
            <w:t>Платен</w:t>
          </w:r>
          <w:proofErr w:type="spellEnd"/>
          <w:r w:rsidRPr="002B3533">
            <w:rPr>
              <w:b/>
              <w:bCs/>
              <w:sz w:val="24"/>
              <w:szCs w:val="24"/>
            </w:rPr>
            <w:t xml:space="preserve"> </w:t>
          </w:r>
          <w:proofErr w:type="spellStart"/>
          <w:r w:rsidRPr="002B3533">
            <w:rPr>
              <w:b/>
              <w:bCs/>
              <w:sz w:val="24"/>
              <w:szCs w:val="24"/>
            </w:rPr>
            <w:t>промет</w:t>
          </w:r>
          <w:proofErr w:type="spellEnd"/>
          <w:r w:rsidRPr="002B3533">
            <w:rPr>
              <w:b/>
              <w:bCs/>
              <w:sz w:val="24"/>
              <w:szCs w:val="24"/>
            </w:rPr>
            <w:t xml:space="preserve"> </w:t>
          </w:r>
          <w:proofErr w:type="spellStart"/>
          <w:r w:rsidRPr="002B3533">
            <w:rPr>
              <w:b/>
              <w:bCs/>
              <w:sz w:val="24"/>
              <w:szCs w:val="24"/>
            </w:rPr>
            <w:t>во</w:t>
          </w:r>
          <w:proofErr w:type="spellEnd"/>
          <w:r w:rsidRPr="002B3533">
            <w:rPr>
              <w:b/>
              <w:bCs/>
              <w:sz w:val="24"/>
              <w:szCs w:val="24"/>
            </w:rPr>
            <w:t xml:space="preserve"> </w:t>
          </w:r>
          <w:proofErr w:type="spellStart"/>
          <w:r w:rsidRPr="002B3533">
            <w:rPr>
              <w:b/>
              <w:bCs/>
              <w:sz w:val="24"/>
              <w:szCs w:val="24"/>
            </w:rPr>
            <w:t>земјата</w:t>
          </w:r>
          <w:proofErr w:type="spellEnd"/>
          <w:r w:rsidRPr="002B3533">
            <w:rPr>
              <w:b/>
              <w:bCs/>
              <w:sz w:val="24"/>
              <w:szCs w:val="24"/>
            </w:rPr>
            <w:t xml:space="preserve"> и странство..........................................................................</w:t>
          </w:r>
          <w:r w:rsidR="00475B04">
            <w:rPr>
              <w:b/>
              <w:bCs/>
              <w:sz w:val="24"/>
              <w:szCs w:val="24"/>
              <w:lang w:val="mk-MK"/>
            </w:rPr>
            <w:t>.</w:t>
          </w:r>
          <w:r w:rsidRPr="002B3533">
            <w:rPr>
              <w:b/>
              <w:bCs/>
              <w:sz w:val="24"/>
              <w:szCs w:val="24"/>
            </w:rPr>
            <w:t>32</w:t>
          </w:r>
        </w:p>
        <w:p w14:paraId="0023D384" w14:textId="78FB27C3" w:rsidR="002B3533" w:rsidRPr="00600EBF" w:rsidRDefault="002B3533" w:rsidP="002B3533">
          <w:pPr>
            <w:rPr>
              <w:b/>
              <w:bCs/>
              <w:sz w:val="24"/>
              <w:szCs w:val="24"/>
              <w:lang w:val="mk-MK"/>
            </w:rPr>
          </w:pPr>
          <w:r w:rsidRPr="002B3533">
            <w:rPr>
              <w:b/>
              <w:bCs/>
              <w:sz w:val="24"/>
              <w:szCs w:val="24"/>
            </w:rPr>
            <w:t>1</w:t>
          </w:r>
          <w:r w:rsidR="001C43BF">
            <w:rPr>
              <w:b/>
              <w:bCs/>
              <w:sz w:val="24"/>
              <w:szCs w:val="24"/>
            </w:rPr>
            <w:t>1</w:t>
          </w:r>
          <w:r w:rsidRPr="002B3533">
            <w:rPr>
              <w:b/>
              <w:bCs/>
              <w:sz w:val="24"/>
              <w:szCs w:val="24"/>
            </w:rPr>
            <w:t>)</w:t>
          </w:r>
          <w:proofErr w:type="spellStart"/>
          <w:r w:rsidRPr="002B3533">
            <w:rPr>
              <w:b/>
              <w:bCs/>
              <w:sz w:val="24"/>
              <w:szCs w:val="24"/>
            </w:rPr>
            <w:t>Информациони</w:t>
          </w:r>
          <w:proofErr w:type="spellEnd"/>
          <w:r w:rsidRPr="002B3533">
            <w:rPr>
              <w:b/>
              <w:bCs/>
              <w:sz w:val="24"/>
              <w:szCs w:val="24"/>
            </w:rPr>
            <w:t xml:space="preserve"> техологии.............................................................................................</w:t>
          </w:r>
          <w:r w:rsidR="00600EBF">
            <w:rPr>
              <w:b/>
              <w:bCs/>
              <w:sz w:val="24"/>
              <w:szCs w:val="24"/>
              <w:lang w:val="mk-MK"/>
            </w:rPr>
            <w:t>34</w:t>
          </w:r>
        </w:p>
        <w:p w14:paraId="79761CA8" w14:textId="0027BCCC" w:rsidR="002B3533" w:rsidRPr="00600EBF" w:rsidRDefault="002B3533" w:rsidP="002B3533">
          <w:pPr>
            <w:rPr>
              <w:b/>
              <w:bCs/>
              <w:sz w:val="24"/>
              <w:szCs w:val="24"/>
              <w:lang w:val="mk-MK"/>
            </w:rPr>
          </w:pPr>
          <w:r w:rsidRPr="002B3533">
            <w:rPr>
              <w:b/>
              <w:bCs/>
              <w:sz w:val="24"/>
              <w:szCs w:val="24"/>
            </w:rPr>
            <w:t>1</w:t>
          </w:r>
          <w:r w:rsidR="001C43BF">
            <w:rPr>
              <w:b/>
              <w:bCs/>
              <w:sz w:val="24"/>
              <w:szCs w:val="24"/>
            </w:rPr>
            <w:t>2</w:t>
          </w:r>
          <w:r w:rsidRPr="002B3533">
            <w:rPr>
              <w:b/>
              <w:bCs/>
              <w:sz w:val="24"/>
              <w:szCs w:val="24"/>
            </w:rPr>
            <w:t>)</w:t>
          </w:r>
          <w:proofErr w:type="spellStart"/>
          <w:r w:rsidRPr="002B3533">
            <w:rPr>
              <w:b/>
              <w:bCs/>
              <w:sz w:val="24"/>
              <w:szCs w:val="24"/>
            </w:rPr>
            <w:t>Човечки</w:t>
          </w:r>
          <w:proofErr w:type="spellEnd"/>
          <w:r w:rsidRPr="002B3533">
            <w:rPr>
              <w:b/>
              <w:bCs/>
              <w:sz w:val="24"/>
              <w:szCs w:val="24"/>
            </w:rPr>
            <w:t xml:space="preserve"> ресурси........................................................................................................... ..</w:t>
          </w:r>
          <w:r w:rsidR="00600EBF">
            <w:rPr>
              <w:b/>
              <w:bCs/>
              <w:sz w:val="24"/>
              <w:szCs w:val="24"/>
              <w:lang w:val="mk-MK"/>
            </w:rPr>
            <w:t>35</w:t>
          </w:r>
        </w:p>
        <w:p w14:paraId="43365198" w14:textId="03352775" w:rsidR="002B3533" w:rsidRPr="00600EBF" w:rsidRDefault="002B3533" w:rsidP="002B3533">
          <w:pPr>
            <w:rPr>
              <w:b/>
              <w:bCs/>
              <w:sz w:val="24"/>
              <w:szCs w:val="24"/>
              <w:lang w:val="mk-MK"/>
            </w:rPr>
          </w:pPr>
          <w:r w:rsidRPr="002B3533">
            <w:rPr>
              <w:b/>
              <w:bCs/>
              <w:sz w:val="24"/>
              <w:szCs w:val="24"/>
            </w:rPr>
            <w:t>1</w:t>
          </w:r>
          <w:r w:rsidR="001C43BF">
            <w:rPr>
              <w:b/>
              <w:bCs/>
              <w:sz w:val="24"/>
              <w:szCs w:val="24"/>
            </w:rPr>
            <w:t>3</w:t>
          </w:r>
          <w:r w:rsidRPr="002B3533">
            <w:rPr>
              <w:b/>
              <w:bCs/>
              <w:sz w:val="24"/>
              <w:szCs w:val="24"/>
            </w:rPr>
            <w:t>)</w:t>
          </w:r>
          <w:proofErr w:type="spellStart"/>
          <w:r w:rsidRPr="002B3533">
            <w:rPr>
              <w:b/>
              <w:bCs/>
              <w:sz w:val="24"/>
              <w:szCs w:val="24"/>
            </w:rPr>
            <w:t>Внатрешна</w:t>
          </w:r>
          <w:proofErr w:type="spellEnd"/>
          <w:r w:rsidRPr="002B3533">
            <w:rPr>
              <w:b/>
              <w:bCs/>
              <w:sz w:val="24"/>
              <w:szCs w:val="24"/>
            </w:rPr>
            <w:t xml:space="preserve"> ревизија.......................................................................................................</w:t>
          </w:r>
          <w:r w:rsidR="00475B04">
            <w:rPr>
              <w:b/>
              <w:bCs/>
              <w:sz w:val="24"/>
              <w:szCs w:val="24"/>
              <w:lang w:val="mk-MK"/>
            </w:rPr>
            <w:t>.</w:t>
          </w:r>
          <w:r w:rsidR="00600EBF">
            <w:rPr>
              <w:b/>
              <w:bCs/>
              <w:sz w:val="24"/>
              <w:szCs w:val="24"/>
              <w:lang w:val="mk-MK"/>
            </w:rPr>
            <w:t>38</w:t>
          </w:r>
        </w:p>
        <w:p w14:paraId="0D427F2E" w14:textId="13F497A6" w:rsidR="002B3533" w:rsidRPr="00600EBF" w:rsidRDefault="002B3533" w:rsidP="002B3533">
          <w:pPr>
            <w:rPr>
              <w:b/>
              <w:bCs/>
              <w:sz w:val="24"/>
              <w:szCs w:val="24"/>
              <w:lang w:val="mk-MK"/>
            </w:rPr>
          </w:pPr>
          <w:r w:rsidRPr="002B3533">
            <w:rPr>
              <w:b/>
              <w:bCs/>
              <w:sz w:val="24"/>
              <w:szCs w:val="24"/>
            </w:rPr>
            <w:t>1</w:t>
          </w:r>
          <w:r w:rsidR="001C43BF">
            <w:rPr>
              <w:b/>
              <w:bCs/>
              <w:sz w:val="24"/>
              <w:szCs w:val="24"/>
            </w:rPr>
            <w:t>4</w:t>
          </w:r>
          <w:r w:rsidRPr="002B3533">
            <w:rPr>
              <w:b/>
              <w:bCs/>
              <w:sz w:val="24"/>
              <w:szCs w:val="24"/>
            </w:rPr>
            <w:t xml:space="preserve">) </w:t>
          </w:r>
          <w:proofErr w:type="spellStart"/>
          <w:r w:rsidRPr="002B3533">
            <w:rPr>
              <w:b/>
              <w:bCs/>
              <w:sz w:val="24"/>
              <w:szCs w:val="24"/>
            </w:rPr>
            <w:t>Контрола</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w:t>
          </w:r>
          <w:proofErr w:type="spellStart"/>
          <w:r w:rsidRPr="002B3533">
            <w:rPr>
              <w:b/>
              <w:bCs/>
              <w:sz w:val="24"/>
              <w:szCs w:val="24"/>
            </w:rPr>
            <w:t>усогласеност</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w:t>
          </w:r>
          <w:proofErr w:type="spellStart"/>
          <w:r w:rsidRPr="002B3533">
            <w:rPr>
              <w:b/>
              <w:bCs/>
              <w:sz w:val="24"/>
              <w:szCs w:val="24"/>
            </w:rPr>
            <w:t>работењето</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Банката </w:t>
          </w:r>
          <w:proofErr w:type="spellStart"/>
          <w:r w:rsidRPr="002B3533">
            <w:rPr>
              <w:b/>
              <w:bCs/>
              <w:sz w:val="24"/>
              <w:szCs w:val="24"/>
            </w:rPr>
            <w:t>со</w:t>
          </w:r>
          <w:proofErr w:type="spellEnd"/>
          <w:r w:rsidRPr="002B3533">
            <w:rPr>
              <w:b/>
              <w:bCs/>
              <w:sz w:val="24"/>
              <w:szCs w:val="24"/>
            </w:rPr>
            <w:t xml:space="preserve"> </w:t>
          </w:r>
          <w:proofErr w:type="spellStart"/>
          <w:r w:rsidRPr="002B3533">
            <w:rPr>
              <w:b/>
              <w:bCs/>
              <w:sz w:val="24"/>
              <w:szCs w:val="24"/>
            </w:rPr>
            <w:t>прописите</w:t>
          </w:r>
          <w:proofErr w:type="spellEnd"/>
          <w:r w:rsidRPr="002B3533">
            <w:rPr>
              <w:b/>
              <w:bCs/>
              <w:sz w:val="24"/>
              <w:szCs w:val="24"/>
            </w:rPr>
            <w:t xml:space="preserve"> и</w:t>
          </w:r>
          <w:r w:rsidR="00475B04">
            <w:rPr>
              <w:b/>
              <w:bCs/>
              <w:sz w:val="24"/>
              <w:szCs w:val="24"/>
              <w:lang w:val="mk-MK"/>
            </w:rPr>
            <w:t xml:space="preserve"> СППФТ....</w:t>
          </w:r>
          <w:r w:rsidRPr="002B3533">
            <w:rPr>
              <w:b/>
              <w:bCs/>
              <w:sz w:val="24"/>
              <w:szCs w:val="24"/>
            </w:rPr>
            <w:t>.........</w:t>
          </w:r>
          <w:r w:rsidR="00600EBF">
            <w:rPr>
              <w:b/>
              <w:bCs/>
              <w:sz w:val="24"/>
              <w:szCs w:val="24"/>
              <w:lang w:val="mk-MK"/>
            </w:rPr>
            <w:t>39</w:t>
          </w:r>
        </w:p>
        <w:p w14:paraId="4B15B9FD" w14:textId="73BB3F1A" w:rsidR="002B3533" w:rsidRPr="007A521B" w:rsidRDefault="002B3533" w:rsidP="002B3533">
          <w:pPr>
            <w:rPr>
              <w:b/>
              <w:bCs/>
              <w:sz w:val="24"/>
              <w:szCs w:val="24"/>
              <w:lang w:val="mk-MK"/>
            </w:rPr>
          </w:pPr>
          <w:r w:rsidRPr="002B3533">
            <w:rPr>
              <w:b/>
              <w:bCs/>
              <w:sz w:val="24"/>
              <w:szCs w:val="24"/>
            </w:rPr>
            <w:t>1</w:t>
          </w:r>
          <w:r w:rsidR="001C43BF">
            <w:rPr>
              <w:b/>
              <w:bCs/>
              <w:sz w:val="24"/>
              <w:szCs w:val="24"/>
            </w:rPr>
            <w:t>5</w:t>
          </w:r>
          <w:r w:rsidRPr="002B3533">
            <w:rPr>
              <w:b/>
              <w:bCs/>
              <w:sz w:val="24"/>
              <w:szCs w:val="24"/>
            </w:rPr>
            <w:t xml:space="preserve">) </w:t>
          </w:r>
          <w:proofErr w:type="spellStart"/>
          <w:r w:rsidRPr="002B3533">
            <w:rPr>
              <w:b/>
              <w:bCs/>
              <w:sz w:val="24"/>
              <w:szCs w:val="24"/>
            </w:rPr>
            <w:t>Извештај</w:t>
          </w:r>
          <w:proofErr w:type="spellEnd"/>
          <w:r w:rsidRPr="002B3533">
            <w:rPr>
              <w:b/>
              <w:bCs/>
              <w:sz w:val="24"/>
              <w:szCs w:val="24"/>
            </w:rPr>
            <w:t xml:space="preserve"> </w:t>
          </w:r>
          <w:proofErr w:type="spellStart"/>
          <w:r w:rsidRPr="002B3533">
            <w:rPr>
              <w:b/>
              <w:bCs/>
              <w:sz w:val="24"/>
              <w:szCs w:val="24"/>
            </w:rPr>
            <w:t>за</w:t>
          </w:r>
          <w:proofErr w:type="spellEnd"/>
          <w:r w:rsidRPr="002B3533">
            <w:rPr>
              <w:b/>
              <w:bCs/>
              <w:sz w:val="24"/>
              <w:szCs w:val="24"/>
            </w:rPr>
            <w:t xml:space="preserve"> корпоративно </w:t>
          </w:r>
          <w:proofErr w:type="spellStart"/>
          <w:r w:rsidRPr="002B3533">
            <w:rPr>
              <w:b/>
              <w:bCs/>
              <w:sz w:val="24"/>
              <w:szCs w:val="24"/>
            </w:rPr>
            <w:t>управување</w:t>
          </w:r>
          <w:proofErr w:type="spellEnd"/>
          <w:r w:rsidRPr="002B3533">
            <w:rPr>
              <w:b/>
              <w:bCs/>
              <w:sz w:val="24"/>
              <w:szCs w:val="24"/>
            </w:rPr>
            <w:t xml:space="preserve"> </w:t>
          </w:r>
          <w:proofErr w:type="spellStart"/>
          <w:r w:rsidRPr="002B3533">
            <w:rPr>
              <w:b/>
              <w:bCs/>
              <w:sz w:val="24"/>
              <w:szCs w:val="24"/>
            </w:rPr>
            <w:t>на</w:t>
          </w:r>
          <w:proofErr w:type="spellEnd"/>
          <w:r w:rsidRPr="002B3533">
            <w:rPr>
              <w:b/>
              <w:bCs/>
              <w:sz w:val="24"/>
              <w:szCs w:val="24"/>
            </w:rPr>
            <w:t xml:space="preserve"> </w:t>
          </w:r>
          <w:proofErr w:type="spellStart"/>
          <w:r w:rsidRPr="002B3533">
            <w:rPr>
              <w:b/>
              <w:bCs/>
              <w:sz w:val="24"/>
              <w:szCs w:val="24"/>
            </w:rPr>
            <w:t>Капитал</w:t>
          </w:r>
          <w:proofErr w:type="spellEnd"/>
          <w:r w:rsidRPr="002B3533">
            <w:rPr>
              <w:b/>
              <w:bCs/>
              <w:sz w:val="24"/>
              <w:szCs w:val="24"/>
            </w:rPr>
            <w:t xml:space="preserve"> </w:t>
          </w:r>
          <w:proofErr w:type="spellStart"/>
          <w:r w:rsidRPr="002B3533">
            <w:rPr>
              <w:b/>
              <w:bCs/>
              <w:sz w:val="24"/>
              <w:szCs w:val="24"/>
            </w:rPr>
            <w:t>Банка</w:t>
          </w:r>
          <w:proofErr w:type="spellEnd"/>
          <w:r w:rsidRPr="002B3533">
            <w:rPr>
              <w:b/>
              <w:bCs/>
              <w:sz w:val="24"/>
              <w:szCs w:val="24"/>
            </w:rPr>
            <w:t xml:space="preserve"> АД </w:t>
          </w:r>
          <w:proofErr w:type="spellStart"/>
          <w:r w:rsidRPr="002B3533">
            <w:rPr>
              <w:b/>
              <w:bCs/>
              <w:sz w:val="24"/>
              <w:szCs w:val="24"/>
            </w:rPr>
            <w:t>Скопје</w:t>
          </w:r>
          <w:proofErr w:type="spellEnd"/>
          <w:r w:rsidRPr="002B3533">
            <w:rPr>
              <w:b/>
              <w:bCs/>
              <w:sz w:val="24"/>
              <w:szCs w:val="24"/>
            </w:rPr>
            <w:t xml:space="preserve"> </w:t>
          </w:r>
          <w:proofErr w:type="spellStart"/>
          <w:r w:rsidRPr="002B3533">
            <w:rPr>
              <w:b/>
              <w:bCs/>
              <w:sz w:val="24"/>
              <w:szCs w:val="24"/>
            </w:rPr>
            <w:t>за</w:t>
          </w:r>
          <w:proofErr w:type="spellEnd"/>
          <w:r w:rsidRPr="002B3533">
            <w:rPr>
              <w:b/>
              <w:bCs/>
              <w:sz w:val="24"/>
              <w:szCs w:val="24"/>
            </w:rPr>
            <w:t xml:space="preserve"> 20</w:t>
          </w:r>
          <w:r w:rsidR="00BD170C">
            <w:rPr>
              <w:b/>
              <w:bCs/>
              <w:sz w:val="24"/>
              <w:szCs w:val="24"/>
              <w:lang w:val="mk-MK"/>
            </w:rPr>
            <w:t>2</w:t>
          </w:r>
          <w:r w:rsidR="007A521B">
            <w:rPr>
              <w:b/>
              <w:bCs/>
              <w:sz w:val="24"/>
              <w:szCs w:val="24"/>
              <w:lang w:val="mk-MK"/>
            </w:rPr>
            <w:t>2</w:t>
          </w:r>
        </w:p>
        <w:p w14:paraId="448C875C" w14:textId="76BDB712" w:rsidR="004132BB" w:rsidRDefault="002B3533" w:rsidP="002B3533">
          <w:r w:rsidRPr="002B3533">
            <w:rPr>
              <w:b/>
              <w:bCs/>
              <w:sz w:val="24"/>
              <w:szCs w:val="24"/>
            </w:rPr>
            <w:t>година..................................................................................................................................4</w:t>
          </w:r>
          <w:r w:rsidR="00600EBF">
            <w:rPr>
              <w:b/>
              <w:bCs/>
              <w:sz w:val="24"/>
              <w:szCs w:val="24"/>
              <w:lang w:val="mk-MK"/>
            </w:rPr>
            <w:t>1</w:t>
          </w:r>
          <w:r w:rsidR="004132BB">
            <w:br w:type="page"/>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2"/>
          </w:tblGrid>
          <w:tr w:rsidR="002B3533" w14:paraId="5CE28157" w14:textId="77777777" w:rsidTr="002B3533">
            <w:trPr>
              <w:trHeight w:val="890"/>
            </w:trPr>
            <w:tc>
              <w:tcPr>
                <w:tcW w:w="9642" w:type="dxa"/>
                <w:shd w:val="clear" w:color="auto" w:fill="ED7D31" w:themeFill="accent2"/>
              </w:tcPr>
              <w:p w14:paraId="42BA8DAF" w14:textId="77777777" w:rsidR="002B3533" w:rsidRDefault="002B3533" w:rsidP="002B3533">
                <w:pPr>
                  <w:ind w:left="326"/>
                </w:pPr>
              </w:p>
              <w:p w14:paraId="5FA1CA80" w14:textId="2F89DB5C" w:rsidR="002B3533" w:rsidRPr="00600EBF" w:rsidRDefault="002B3533" w:rsidP="002B3533">
                <w:pPr>
                  <w:pStyle w:val="ListParagraph"/>
                  <w:numPr>
                    <w:ilvl w:val="0"/>
                    <w:numId w:val="1"/>
                  </w:numPr>
                  <w:rPr>
                    <w:sz w:val="32"/>
                    <w:szCs w:val="32"/>
                    <w:lang w:val="mk-MK"/>
                  </w:rPr>
                </w:pPr>
                <w:r w:rsidRPr="00600EBF">
                  <w:rPr>
                    <w:sz w:val="32"/>
                    <w:szCs w:val="32"/>
                    <w:lang w:val="mk-MK"/>
                  </w:rPr>
                  <w:t xml:space="preserve">Профил на Банката </w:t>
                </w:r>
              </w:p>
            </w:tc>
          </w:tr>
        </w:tbl>
        <w:p w14:paraId="135FFE54" w14:textId="4E87A332" w:rsidR="004132BB" w:rsidRDefault="00000000"/>
      </w:sdtContent>
    </w:sdt>
    <w:p w14:paraId="028EF36D" w14:textId="77777777" w:rsidR="00B70883" w:rsidRDefault="00B70883" w:rsidP="00513CF7">
      <w:pPr>
        <w:jc w:val="both"/>
      </w:pPr>
    </w:p>
    <w:p w14:paraId="0D343825" w14:textId="165EB403" w:rsidR="002B3533" w:rsidRPr="00EA19CA" w:rsidRDefault="002B3533" w:rsidP="00E13F59">
      <w:pPr>
        <w:autoSpaceDE w:val="0"/>
        <w:autoSpaceDN w:val="0"/>
        <w:adjustRightInd w:val="0"/>
        <w:spacing w:after="0" w:line="240" w:lineRule="auto"/>
        <w:jc w:val="both"/>
        <w:rPr>
          <w:rFonts w:ascii="Calibri" w:hAnsi="Calibri" w:cs="Calibri"/>
          <w:lang w:val="mk-MK"/>
        </w:rPr>
      </w:pP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А.Д., </w:t>
      </w:r>
      <w:proofErr w:type="spellStart"/>
      <w:r w:rsidRPr="00EA19CA">
        <w:rPr>
          <w:rFonts w:ascii="Calibri" w:hAnsi="Calibri" w:cs="Calibri"/>
        </w:rPr>
        <w:t>Скопје</w:t>
      </w:r>
      <w:proofErr w:type="spellEnd"/>
      <w:r w:rsidRPr="00EA19CA">
        <w:rPr>
          <w:rFonts w:ascii="Calibri" w:hAnsi="Calibri" w:cs="Calibri"/>
        </w:rPr>
        <w:t xml:space="preserve"> е </w:t>
      </w:r>
      <w:proofErr w:type="spellStart"/>
      <w:r w:rsidRPr="00EA19CA">
        <w:rPr>
          <w:rFonts w:ascii="Calibri" w:hAnsi="Calibri" w:cs="Calibri"/>
        </w:rPr>
        <w:t>Акционерско</w:t>
      </w:r>
      <w:proofErr w:type="spellEnd"/>
      <w:r w:rsidRPr="00EA19CA">
        <w:rPr>
          <w:rFonts w:ascii="Calibri" w:hAnsi="Calibri" w:cs="Calibri"/>
        </w:rPr>
        <w:t xml:space="preserve"> </w:t>
      </w:r>
      <w:proofErr w:type="spellStart"/>
      <w:r w:rsidRPr="00EA19CA">
        <w:rPr>
          <w:rFonts w:ascii="Calibri" w:hAnsi="Calibri" w:cs="Calibri"/>
        </w:rPr>
        <w:t>друштво</w:t>
      </w:r>
      <w:proofErr w:type="spellEnd"/>
      <w:r w:rsidRPr="00EA19CA">
        <w:rPr>
          <w:rFonts w:ascii="Calibri" w:hAnsi="Calibri" w:cs="Calibri"/>
        </w:rPr>
        <w:t xml:space="preserve"> </w:t>
      </w:r>
      <w:proofErr w:type="spellStart"/>
      <w:r w:rsidRPr="00EA19CA">
        <w:rPr>
          <w:rFonts w:ascii="Calibri" w:hAnsi="Calibri" w:cs="Calibri"/>
        </w:rPr>
        <w:t>основано</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седиште</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Република</w:t>
      </w:r>
      <w:proofErr w:type="spellEnd"/>
      <w:r w:rsidR="00513CF7" w:rsidRPr="00EA19CA">
        <w:rPr>
          <w:rFonts w:ascii="Calibri" w:hAnsi="Calibri" w:cs="Calibri"/>
        </w:rPr>
        <w:t xml:space="preserve"> </w:t>
      </w:r>
      <w:r w:rsidR="00513CF7" w:rsidRPr="00EA19CA">
        <w:rPr>
          <w:rFonts w:ascii="Calibri" w:hAnsi="Calibri" w:cs="Calibri"/>
          <w:lang w:val="mk-MK"/>
        </w:rPr>
        <w:t>Северна</w:t>
      </w:r>
      <w:r w:rsidR="00E13F59" w:rsidRPr="00EA19CA">
        <w:rPr>
          <w:rFonts w:ascii="Calibri" w:hAnsi="Calibri" w:cs="Calibri"/>
          <w:lang w:val="mk-MK"/>
        </w:rPr>
        <w:t xml:space="preserve"> </w:t>
      </w:r>
      <w:proofErr w:type="spellStart"/>
      <w:r w:rsidRPr="00EA19CA">
        <w:rPr>
          <w:rFonts w:ascii="Calibri" w:hAnsi="Calibri" w:cs="Calibri"/>
        </w:rPr>
        <w:t>Македонија</w:t>
      </w:r>
      <w:proofErr w:type="spellEnd"/>
      <w:r w:rsidRPr="00EA19CA">
        <w:rPr>
          <w:rFonts w:ascii="Calibri" w:hAnsi="Calibri" w:cs="Calibri"/>
        </w:rPr>
        <w:t>.</w:t>
      </w:r>
      <w:r w:rsidR="00513CF7" w:rsidRPr="00EA19CA">
        <w:rPr>
          <w:rFonts w:ascii="Calibri" w:hAnsi="Calibri" w:cs="Calibri"/>
          <w:lang w:val="mk-MK"/>
        </w:rPr>
        <w:t xml:space="preserve"> </w:t>
      </w:r>
      <w:r w:rsidRPr="00EA19CA">
        <w:rPr>
          <w:rFonts w:ascii="Calibri" w:hAnsi="Calibri" w:cs="Calibri"/>
        </w:rPr>
        <w:t xml:space="preserve"> </w:t>
      </w:r>
      <w:proofErr w:type="spellStart"/>
      <w:r w:rsidRPr="00EA19CA">
        <w:rPr>
          <w:rFonts w:ascii="Calibri" w:hAnsi="Calibri" w:cs="Calibri"/>
        </w:rPr>
        <w:t>Адресата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нејзиното</w:t>
      </w:r>
      <w:proofErr w:type="spellEnd"/>
      <w:r w:rsidRPr="00EA19CA">
        <w:rPr>
          <w:rFonts w:ascii="Calibri" w:hAnsi="Calibri" w:cs="Calibri"/>
        </w:rPr>
        <w:t xml:space="preserve"> </w:t>
      </w:r>
      <w:proofErr w:type="spellStart"/>
      <w:r w:rsidRPr="00EA19CA">
        <w:rPr>
          <w:rFonts w:ascii="Calibri" w:hAnsi="Calibri" w:cs="Calibri"/>
        </w:rPr>
        <w:t>регистрирано</w:t>
      </w:r>
      <w:proofErr w:type="spellEnd"/>
      <w:r w:rsidRPr="00EA19CA">
        <w:rPr>
          <w:rFonts w:ascii="Calibri" w:hAnsi="Calibri" w:cs="Calibri"/>
        </w:rPr>
        <w:t xml:space="preserve"> </w:t>
      </w:r>
      <w:proofErr w:type="spellStart"/>
      <w:r w:rsidRPr="00EA19CA">
        <w:rPr>
          <w:rFonts w:ascii="Calibri" w:hAnsi="Calibri" w:cs="Calibri"/>
        </w:rPr>
        <w:t>седиште</w:t>
      </w:r>
      <w:proofErr w:type="spellEnd"/>
      <w:r w:rsidRPr="00EA19CA">
        <w:rPr>
          <w:rFonts w:ascii="Calibri" w:hAnsi="Calibri" w:cs="Calibri"/>
        </w:rPr>
        <w:t xml:space="preserve"> е: </w:t>
      </w:r>
      <w:proofErr w:type="spellStart"/>
      <w:r w:rsidRPr="00EA19CA">
        <w:rPr>
          <w:rFonts w:ascii="Calibri" w:hAnsi="Calibri" w:cs="Calibri"/>
        </w:rPr>
        <w:t>ул</w:t>
      </w:r>
      <w:proofErr w:type="spellEnd"/>
      <w:r w:rsidRPr="00EA19CA">
        <w:rPr>
          <w:rFonts w:ascii="Calibri" w:hAnsi="Calibri" w:cs="Calibri"/>
        </w:rPr>
        <w:t xml:space="preserve">. </w:t>
      </w:r>
      <w:proofErr w:type="spellStart"/>
      <w:r w:rsidRPr="00EA19CA">
        <w:rPr>
          <w:rFonts w:ascii="Calibri" w:hAnsi="Calibri" w:cs="Calibri"/>
        </w:rPr>
        <w:t>Никола</w:t>
      </w:r>
      <w:proofErr w:type="spellEnd"/>
      <w:r w:rsidRPr="00EA19CA">
        <w:rPr>
          <w:rFonts w:ascii="Calibri" w:hAnsi="Calibri" w:cs="Calibri"/>
        </w:rPr>
        <w:t xml:space="preserve"> </w:t>
      </w:r>
      <w:proofErr w:type="spellStart"/>
      <w:r w:rsidRPr="00EA19CA">
        <w:rPr>
          <w:rFonts w:ascii="Calibri" w:hAnsi="Calibri" w:cs="Calibri"/>
        </w:rPr>
        <w:t>Кљусев</w:t>
      </w:r>
      <w:proofErr w:type="spellEnd"/>
      <w:r w:rsidRPr="00EA19CA">
        <w:rPr>
          <w:rFonts w:ascii="Calibri" w:hAnsi="Calibri" w:cs="Calibri"/>
        </w:rPr>
        <w:t xml:space="preserve"> бр.1, 1000 </w:t>
      </w:r>
      <w:proofErr w:type="spellStart"/>
      <w:r w:rsidRPr="00EA19CA">
        <w:rPr>
          <w:rFonts w:ascii="Calibri" w:hAnsi="Calibri" w:cs="Calibri"/>
        </w:rPr>
        <w:t>Скопје</w:t>
      </w:r>
      <w:proofErr w:type="spellEnd"/>
      <w:r w:rsidRPr="00EA19CA">
        <w:rPr>
          <w:rFonts w:ascii="Calibri" w:hAnsi="Calibri" w:cs="Calibri"/>
        </w:rPr>
        <w:t>,</w:t>
      </w:r>
    </w:p>
    <w:p w14:paraId="275AA947" w14:textId="77777777"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Република</w:t>
      </w:r>
      <w:proofErr w:type="spellEnd"/>
      <w:r w:rsidRPr="00EA19CA">
        <w:rPr>
          <w:rFonts w:ascii="Calibri" w:hAnsi="Calibri" w:cs="Calibri"/>
        </w:rPr>
        <w:t xml:space="preserve"> </w:t>
      </w:r>
      <w:proofErr w:type="spellStart"/>
      <w:r w:rsidRPr="00EA19CA">
        <w:rPr>
          <w:rFonts w:ascii="Calibri" w:hAnsi="Calibri" w:cs="Calibri"/>
        </w:rPr>
        <w:t>Македонија</w:t>
      </w:r>
      <w:proofErr w:type="spellEnd"/>
      <w:r w:rsidRPr="00EA19CA">
        <w:rPr>
          <w:rFonts w:ascii="Calibri" w:hAnsi="Calibri" w:cs="Calibri"/>
        </w:rPr>
        <w:t xml:space="preserve">. </w:t>
      </w:r>
      <w:proofErr w:type="spellStart"/>
      <w:r w:rsidRPr="00EA19CA">
        <w:rPr>
          <w:rFonts w:ascii="Calibri" w:hAnsi="Calibri" w:cs="Calibri"/>
        </w:rPr>
        <w:t>Основана</w:t>
      </w:r>
      <w:proofErr w:type="spellEnd"/>
      <w:r w:rsidRPr="00EA19CA">
        <w:rPr>
          <w:rFonts w:ascii="Calibri" w:hAnsi="Calibri" w:cs="Calibri"/>
        </w:rPr>
        <w:t xml:space="preserve"> е </w:t>
      </w:r>
      <w:proofErr w:type="spellStart"/>
      <w:r w:rsidRPr="00EA19CA">
        <w:rPr>
          <w:rFonts w:ascii="Calibri" w:hAnsi="Calibri" w:cs="Calibri"/>
        </w:rPr>
        <w:t>како</w:t>
      </w:r>
      <w:proofErr w:type="spellEnd"/>
      <w:r w:rsidRPr="00EA19CA">
        <w:rPr>
          <w:rFonts w:ascii="Calibri" w:hAnsi="Calibri" w:cs="Calibri"/>
        </w:rPr>
        <w:t xml:space="preserve"> </w:t>
      </w:r>
      <w:proofErr w:type="spellStart"/>
      <w:r w:rsidRPr="00EA19CA">
        <w:rPr>
          <w:rFonts w:ascii="Calibri" w:hAnsi="Calibri" w:cs="Calibri"/>
        </w:rPr>
        <w:t>акционерско</w:t>
      </w:r>
      <w:proofErr w:type="spellEnd"/>
      <w:r w:rsidRPr="00EA19CA">
        <w:rPr>
          <w:rFonts w:ascii="Calibri" w:hAnsi="Calibri" w:cs="Calibri"/>
        </w:rPr>
        <w:t xml:space="preserve"> </w:t>
      </w:r>
      <w:proofErr w:type="spellStart"/>
      <w:r w:rsidRPr="00EA19CA">
        <w:rPr>
          <w:rFonts w:ascii="Calibri" w:hAnsi="Calibri" w:cs="Calibri"/>
        </w:rPr>
        <w:t>друштво</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1996 </w:t>
      </w:r>
      <w:proofErr w:type="spellStart"/>
      <w:r w:rsidRPr="00EA19CA">
        <w:rPr>
          <w:rFonts w:ascii="Calibri" w:hAnsi="Calibri" w:cs="Calibri"/>
        </w:rPr>
        <w:t>година</w:t>
      </w:r>
      <w:proofErr w:type="spellEnd"/>
      <w:r w:rsidRPr="00EA19CA">
        <w:rPr>
          <w:rFonts w:ascii="Calibri" w:hAnsi="Calibri" w:cs="Calibri"/>
        </w:rPr>
        <w:t xml:space="preserve"> </w:t>
      </w:r>
      <w:proofErr w:type="spellStart"/>
      <w:r w:rsidRPr="00EA19CA">
        <w:rPr>
          <w:rFonts w:ascii="Calibri" w:hAnsi="Calibri" w:cs="Calibri"/>
        </w:rPr>
        <w:t>како</w:t>
      </w:r>
      <w:proofErr w:type="spellEnd"/>
      <w:r w:rsidRPr="00EA19CA">
        <w:rPr>
          <w:rFonts w:ascii="Calibri" w:hAnsi="Calibri" w:cs="Calibri"/>
        </w:rPr>
        <w:t xml:space="preserve"> </w:t>
      </w:r>
      <w:proofErr w:type="spellStart"/>
      <w:r w:rsidRPr="00EA19CA">
        <w:rPr>
          <w:rFonts w:ascii="Calibri" w:hAnsi="Calibri" w:cs="Calibri"/>
        </w:rPr>
        <w:t>Столична</w:t>
      </w:r>
      <w:proofErr w:type="spellEnd"/>
      <w:r w:rsidRPr="00EA19CA">
        <w:rPr>
          <w:rFonts w:ascii="Calibri" w:hAnsi="Calibri" w:cs="Calibri"/>
        </w:rPr>
        <w:t xml:space="preserve"> </w:t>
      </w:r>
      <w:proofErr w:type="spellStart"/>
      <w:r w:rsidRPr="00EA19CA">
        <w:rPr>
          <w:rFonts w:ascii="Calibri" w:hAnsi="Calibri" w:cs="Calibri"/>
        </w:rPr>
        <w:t>Банка</w:t>
      </w:r>
      <w:proofErr w:type="spellEnd"/>
    </w:p>
    <w:p w14:paraId="5C1CC75B" w14:textId="77777777"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Интернешенел</w:t>
      </w:r>
      <w:proofErr w:type="spellEnd"/>
      <w:r w:rsidRPr="00EA19CA">
        <w:rPr>
          <w:rFonts w:ascii="Calibri" w:hAnsi="Calibri" w:cs="Calibri"/>
        </w:rPr>
        <w:t xml:space="preserve"> </w:t>
      </w:r>
      <w:proofErr w:type="spellStart"/>
      <w:r w:rsidRPr="00EA19CA">
        <w:rPr>
          <w:rFonts w:ascii="Calibri" w:hAnsi="Calibri" w:cs="Calibri"/>
        </w:rPr>
        <w:t>Македонија</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страна </w:t>
      </w:r>
      <w:proofErr w:type="spellStart"/>
      <w:r w:rsidRPr="00EA19CA">
        <w:rPr>
          <w:rFonts w:ascii="Calibri" w:hAnsi="Calibri" w:cs="Calibri"/>
        </w:rPr>
        <w:t>на</w:t>
      </w:r>
      <w:proofErr w:type="spellEnd"/>
      <w:r w:rsidRPr="00EA19CA">
        <w:rPr>
          <w:rFonts w:ascii="Calibri" w:hAnsi="Calibri" w:cs="Calibri"/>
        </w:rPr>
        <w:t xml:space="preserve"> АКБ </w:t>
      </w:r>
      <w:proofErr w:type="spellStart"/>
      <w:r w:rsidRPr="00EA19CA">
        <w:rPr>
          <w:rFonts w:ascii="Calibri" w:hAnsi="Calibri" w:cs="Calibri"/>
        </w:rPr>
        <w:t>Столична</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Москва</w:t>
      </w:r>
      <w:proofErr w:type="spellEnd"/>
      <w:r w:rsidRPr="00EA19CA">
        <w:rPr>
          <w:rFonts w:ascii="Calibri" w:hAnsi="Calibri" w:cs="Calibri"/>
        </w:rPr>
        <w:t xml:space="preserve">, </w:t>
      </w:r>
      <w:proofErr w:type="spellStart"/>
      <w:r w:rsidRPr="00EA19CA">
        <w:rPr>
          <w:rFonts w:ascii="Calibri" w:hAnsi="Calibri" w:cs="Calibri"/>
        </w:rPr>
        <w:t>Руска</w:t>
      </w:r>
      <w:proofErr w:type="spellEnd"/>
      <w:r w:rsidRPr="00EA19CA">
        <w:rPr>
          <w:rFonts w:ascii="Calibri" w:hAnsi="Calibri" w:cs="Calibri"/>
        </w:rPr>
        <w:t xml:space="preserve"> </w:t>
      </w:r>
      <w:proofErr w:type="spellStart"/>
      <w:r w:rsidRPr="00EA19CA">
        <w:rPr>
          <w:rFonts w:ascii="Calibri" w:hAnsi="Calibri" w:cs="Calibri"/>
        </w:rPr>
        <w:t>Федерација</w:t>
      </w:r>
      <w:proofErr w:type="spellEnd"/>
      <w:r w:rsidRPr="00EA19CA">
        <w:rPr>
          <w:rFonts w:ascii="Calibri" w:hAnsi="Calibri" w:cs="Calibri"/>
        </w:rPr>
        <w:t xml:space="preserve">. </w:t>
      </w:r>
      <w:proofErr w:type="spellStart"/>
      <w:r w:rsidRPr="00EA19CA">
        <w:rPr>
          <w:rFonts w:ascii="Calibri" w:hAnsi="Calibri" w:cs="Calibri"/>
        </w:rPr>
        <w:t>Оттогаш</w:t>
      </w:r>
      <w:proofErr w:type="spellEnd"/>
      <w:r w:rsidRPr="00EA19CA">
        <w:rPr>
          <w:rFonts w:ascii="Calibri" w:hAnsi="Calibri" w:cs="Calibri"/>
        </w:rPr>
        <w:t xml:space="preserve"> па</w:t>
      </w:r>
    </w:p>
    <w:p w14:paraId="709387DD" w14:textId="101FAA6B"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наваму</w:t>
      </w:r>
      <w:proofErr w:type="spellEnd"/>
      <w:r w:rsidRPr="00EA19CA">
        <w:rPr>
          <w:rFonts w:ascii="Calibri" w:hAnsi="Calibri" w:cs="Calibri"/>
        </w:rPr>
        <w:t xml:space="preserve"> </w:t>
      </w:r>
      <w:proofErr w:type="spellStart"/>
      <w:r w:rsidRPr="00EA19CA">
        <w:rPr>
          <w:rFonts w:ascii="Calibri" w:hAnsi="Calibri" w:cs="Calibri"/>
        </w:rPr>
        <w:t>претрпе</w:t>
      </w:r>
      <w:proofErr w:type="spellEnd"/>
      <w:r w:rsidRPr="00EA19CA">
        <w:rPr>
          <w:rFonts w:ascii="Calibri" w:hAnsi="Calibri" w:cs="Calibri"/>
        </w:rPr>
        <w:t xml:space="preserve"> неколку </w:t>
      </w:r>
      <w:proofErr w:type="spellStart"/>
      <w:r w:rsidRPr="00EA19CA">
        <w:rPr>
          <w:rFonts w:ascii="Calibri" w:hAnsi="Calibri" w:cs="Calibri"/>
        </w:rPr>
        <w:t>промени</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акционерската</w:t>
      </w:r>
      <w:proofErr w:type="spellEnd"/>
      <w:r w:rsidRPr="00EA19CA">
        <w:rPr>
          <w:rFonts w:ascii="Calibri" w:hAnsi="Calibri" w:cs="Calibri"/>
        </w:rPr>
        <w:t xml:space="preserve"> </w:t>
      </w:r>
      <w:proofErr w:type="spellStart"/>
      <w:r w:rsidRPr="00EA19CA">
        <w:rPr>
          <w:rFonts w:ascii="Calibri" w:hAnsi="Calibri" w:cs="Calibri"/>
        </w:rPr>
        <w:t>структура</w:t>
      </w:r>
      <w:proofErr w:type="spellEnd"/>
      <w:r w:rsidRPr="00EA19CA">
        <w:rPr>
          <w:rFonts w:ascii="Calibri" w:hAnsi="Calibri" w:cs="Calibri"/>
        </w:rPr>
        <w:t xml:space="preserve"> и </w:t>
      </w:r>
      <w:proofErr w:type="spellStart"/>
      <w:r w:rsidRPr="00EA19CA">
        <w:rPr>
          <w:rFonts w:ascii="Calibri" w:hAnsi="Calibri" w:cs="Calibri"/>
        </w:rPr>
        <w:t>име</w:t>
      </w:r>
      <w:proofErr w:type="spellEnd"/>
      <w:r w:rsidRPr="00EA19CA">
        <w:rPr>
          <w:rFonts w:ascii="Calibri" w:hAnsi="Calibri" w:cs="Calibri"/>
        </w:rPr>
        <w:t xml:space="preserve"> и </w:t>
      </w:r>
      <w:proofErr w:type="spellStart"/>
      <w:r w:rsidRPr="00EA19CA">
        <w:rPr>
          <w:rFonts w:ascii="Calibri" w:hAnsi="Calibri" w:cs="Calibri"/>
        </w:rPr>
        <w:t>во</w:t>
      </w:r>
      <w:proofErr w:type="spellEnd"/>
      <w:r w:rsidRPr="00EA19CA">
        <w:rPr>
          <w:rFonts w:ascii="Calibri" w:hAnsi="Calibri" w:cs="Calibri"/>
        </w:rPr>
        <w:t xml:space="preserve"> 2007 </w:t>
      </w:r>
      <w:proofErr w:type="spellStart"/>
      <w:r w:rsidRPr="00EA19CA">
        <w:rPr>
          <w:rFonts w:ascii="Calibri" w:hAnsi="Calibri" w:cs="Calibri"/>
        </w:rPr>
        <w:t>година</w:t>
      </w:r>
      <w:proofErr w:type="spellEnd"/>
      <w:r w:rsidRPr="00EA19CA">
        <w:rPr>
          <w:rFonts w:ascii="Calibri" w:hAnsi="Calibri" w:cs="Calibri"/>
        </w:rPr>
        <w:t xml:space="preserve"> </w:t>
      </w:r>
      <w:r w:rsidR="00513CF7" w:rsidRPr="00EA19CA">
        <w:rPr>
          <w:rFonts w:ascii="Calibri" w:hAnsi="Calibri" w:cs="Calibri"/>
          <w:lang w:val="mk-MK"/>
        </w:rPr>
        <w:t xml:space="preserve"> под новото </w:t>
      </w:r>
      <w:proofErr w:type="spellStart"/>
      <w:r w:rsidRPr="00EA19CA">
        <w:rPr>
          <w:rFonts w:ascii="Calibri" w:hAnsi="Calibri" w:cs="Calibri"/>
        </w:rPr>
        <w:t>име</w:t>
      </w:r>
      <w:proofErr w:type="spellEnd"/>
      <w:r w:rsidR="00513CF7" w:rsidRPr="00EA19CA">
        <w:rPr>
          <w:rFonts w:ascii="Calibri" w:hAnsi="Calibri" w:cs="Calibri"/>
          <w:lang w:val="mk-MK"/>
        </w:rPr>
        <w:t xml:space="preserve"> </w:t>
      </w: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А.Д. </w:t>
      </w:r>
      <w:proofErr w:type="spellStart"/>
      <w:r w:rsidRPr="00EA19CA">
        <w:rPr>
          <w:rFonts w:ascii="Calibri" w:hAnsi="Calibri" w:cs="Calibri"/>
        </w:rPr>
        <w:t>Скопје</w:t>
      </w:r>
      <w:proofErr w:type="spellEnd"/>
      <w:r w:rsidRPr="00EA19CA">
        <w:rPr>
          <w:rFonts w:ascii="Calibri" w:hAnsi="Calibri" w:cs="Calibri"/>
        </w:rPr>
        <w:t>.</w:t>
      </w:r>
    </w:p>
    <w:p w14:paraId="40BFC317" w14:textId="77777777" w:rsidR="00513CF7" w:rsidRPr="00EA19CA" w:rsidRDefault="00513CF7" w:rsidP="009D70C5">
      <w:pPr>
        <w:autoSpaceDE w:val="0"/>
        <w:autoSpaceDN w:val="0"/>
        <w:adjustRightInd w:val="0"/>
        <w:spacing w:after="0" w:line="240" w:lineRule="auto"/>
        <w:jc w:val="both"/>
        <w:rPr>
          <w:rFonts w:ascii="Calibri" w:hAnsi="Calibri" w:cs="Calibri"/>
        </w:rPr>
      </w:pPr>
    </w:p>
    <w:p w14:paraId="66D02EF5" w14:textId="77777777" w:rsidR="002B3533" w:rsidRPr="00EA19CA" w:rsidRDefault="002B3533" w:rsidP="00E13F59">
      <w:pPr>
        <w:autoSpaceDE w:val="0"/>
        <w:autoSpaceDN w:val="0"/>
        <w:adjustRightInd w:val="0"/>
        <w:spacing w:after="0" w:line="240" w:lineRule="auto"/>
        <w:jc w:val="both"/>
        <w:rPr>
          <w:rFonts w:ascii="Calibri" w:hAnsi="Calibri" w:cs="Calibri"/>
        </w:rPr>
      </w:pPr>
      <w:r w:rsidRPr="00EA19CA">
        <w:rPr>
          <w:rFonts w:ascii="Calibri" w:hAnsi="Calibri" w:cs="Calibri"/>
        </w:rPr>
        <w:t xml:space="preserve">Банката </w:t>
      </w:r>
      <w:proofErr w:type="spellStart"/>
      <w:r w:rsidRPr="00EA19CA">
        <w:rPr>
          <w:rFonts w:ascii="Calibri" w:hAnsi="Calibri" w:cs="Calibri"/>
        </w:rPr>
        <w:t>во</w:t>
      </w:r>
      <w:proofErr w:type="spellEnd"/>
      <w:r w:rsidRPr="00EA19CA">
        <w:rPr>
          <w:rFonts w:ascii="Calibri" w:hAnsi="Calibri" w:cs="Calibri"/>
        </w:rPr>
        <w:t xml:space="preserve"> 2000 </w:t>
      </w:r>
      <w:proofErr w:type="spellStart"/>
      <w:r w:rsidRPr="00EA19CA">
        <w:rPr>
          <w:rFonts w:ascii="Calibri" w:hAnsi="Calibri" w:cs="Calibri"/>
        </w:rPr>
        <w:t>година</w:t>
      </w:r>
      <w:proofErr w:type="spellEnd"/>
      <w:r w:rsidRPr="00EA19CA">
        <w:rPr>
          <w:rFonts w:ascii="Calibri" w:hAnsi="Calibri" w:cs="Calibri"/>
        </w:rPr>
        <w:t xml:space="preserve"> </w:t>
      </w:r>
      <w:proofErr w:type="spellStart"/>
      <w:r w:rsidRPr="00EA19CA">
        <w:rPr>
          <w:rFonts w:ascii="Calibri" w:hAnsi="Calibri" w:cs="Calibri"/>
        </w:rPr>
        <w:t>прва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пазарот</w:t>
      </w:r>
      <w:proofErr w:type="spellEnd"/>
      <w:r w:rsidRPr="00EA19CA">
        <w:rPr>
          <w:rFonts w:ascii="Calibri" w:hAnsi="Calibri" w:cs="Calibri"/>
        </w:rPr>
        <w:t xml:space="preserve"> </w:t>
      </w:r>
      <w:proofErr w:type="spellStart"/>
      <w:r w:rsidRPr="00EA19CA">
        <w:rPr>
          <w:rFonts w:ascii="Calibri" w:hAnsi="Calibri" w:cs="Calibri"/>
        </w:rPr>
        <w:t>пласираше</w:t>
      </w:r>
      <w:proofErr w:type="spellEnd"/>
      <w:r w:rsidRPr="00EA19CA">
        <w:rPr>
          <w:rFonts w:ascii="Calibri" w:hAnsi="Calibri" w:cs="Calibri"/>
        </w:rPr>
        <w:t xml:space="preserve"> </w:t>
      </w:r>
      <w:proofErr w:type="spellStart"/>
      <w:r w:rsidRPr="00EA19CA">
        <w:rPr>
          <w:rFonts w:ascii="Calibri" w:hAnsi="Calibri" w:cs="Calibri"/>
        </w:rPr>
        <w:t>дебитни</w:t>
      </w:r>
      <w:proofErr w:type="spellEnd"/>
      <w:r w:rsidRPr="00EA19CA">
        <w:rPr>
          <w:rFonts w:ascii="Calibri" w:hAnsi="Calibri" w:cs="Calibri"/>
        </w:rPr>
        <w:t xml:space="preserve"> и </w:t>
      </w:r>
      <w:proofErr w:type="spellStart"/>
      <w:r w:rsidRPr="00EA19CA">
        <w:rPr>
          <w:rFonts w:ascii="Calibri" w:hAnsi="Calibri" w:cs="Calibri"/>
        </w:rPr>
        <w:t>кредитни</w:t>
      </w:r>
      <w:proofErr w:type="spellEnd"/>
      <w:r w:rsidRPr="00EA19CA">
        <w:rPr>
          <w:rFonts w:ascii="Calibri" w:hAnsi="Calibri" w:cs="Calibri"/>
        </w:rPr>
        <w:t xml:space="preserve"> </w:t>
      </w:r>
      <w:proofErr w:type="spellStart"/>
      <w:r w:rsidRPr="00EA19CA">
        <w:rPr>
          <w:rFonts w:ascii="Calibri" w:hAnsi="Calibri" w:cs="Calibri"/>
        </w:rPr>
        <w:t>картички</w:t>
      </w:r>
      <w:proofErr w:type="spellEnd"/>
      <w:r w:rsidRPr="00EA19CA">
        <w:rPr>
          <w:rFonts w:ascii="Calibri" w:hAnsi="Calibri" w:cs="Calibri"/>
        </w:rPr>
        <w:t>, charge и revolving</w:t>
      </w:r>
    </w:p>
    <w:p w14:paraId="5BA648A4" w14:textId="77777777"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кредити</w:t>
      </w:r>
      <w:proofErr w:type="spellEnd"/>
      <w:r w:rsidRPr="00EA19CA">
        <w:rPr>
          <w:rFonts w:ascii="Calibri" w:hAnsi="Calibri" w:cs="Calibri"/>
        </w:rPr>
        <w:t xml:space="preserve">, </w:t>
      </w:r>
      <w:proofErr w:type="spellStart"/>
      <w:r w:rsidRPr="00EA19CA">
        <w:rPr>
          <w:rFonts w:ascii="Calibri" w:hAnsi="Calibri" w:cs="Calibri"/>
        </w:rPr>
        <w:t>инстант</w:t>
      </w:r>
      <w:proofErr w:type="spellEnd"/>
      <w:r w:rsidRPr="00EA19CA">
        <w:rPr>
          <w:rFonts w:ascii="Calibri" w:hAnsi="Calibri" w:cs="Calibri"/>
        </w:rPr>
        <w:t xml:space="preserve"> </w:t>
      </w:r>
      <w:proofErr w:type="spellStart"/>
      <w:r w:rsidRPr="00EA19CA">
        <w:rPr>
          <w:rFonts w:ascii="Calibri" w:hAnsi="Calibri" w:cs="Calibri"/>
        </w:rPr>
        <w:t>кеш</w:t>
      </w:r>
      <w:proofErr w:type="spellEnd"/>
      <w:r w:rsidRPr="00EA19CA">
        <w:rPr>
          <w:rFonts w:ascii="Calibri" w:hAnsi="Calibri" w:cs="Calibri"/>
        </w:rPr>
        <w:t xml:space="preserve"> </w:t>
      </w:r>
      <w:proofErr w:type="spellStart"/>
      <w:r w:rsidRPr="00EA19CA">
        <w:rPr>
          <w:rFonts w:ascii="Calibri" w:hAnsi="Calibri" w:cs="Calibri"/>
        </w:rPr>
        <w:t>кредити</w:t>
      </w:r>
      <w:proofErr w:type="spellEnd"/>
      <w:r w:rsidRPr="00EA19CA">
        <w:rPr>
          <w:rFonts w:ascii="Calibri" w:hAnsi="Calibri" w:cs="Calibri"/>
        </w:rPr>
        <w:t xml:space="preserve">, </w:t>
      </w:r>
      <w:proofErr w:type="spellStart"/>
      <w:r w:rsidRPr="00EA19CA">
        <w:rPr>
          <w:rFonts w:ascii="Calibri" w:hAnsi="Calibri" w:cs="Calibri"/>
        </w:rPr>
        <w:t>бизнис</w:t>
      </w:r>
      <w:proofErr w:type="spellEnd"/>
      <w:r w:rsidRPr="00EA19CA">
        <w:rPr>
          <w:rFonts w:ascii="Calibri" w:hAnsi="Calibri" w:cs="Calibri"/>
        </w:rPr>
        <w:t xml:space="preserve"> </w:t>
      </w:r>
      <w:proofErr w:type="spellStart"/>
      <w:r w:rsidRPr="00EA19CA">
        <w:rPr>
          <w:rFonts w:ascii="Calibri" w:hAnsi="Calibri" w:cs="Calibri"/>
        </w:rPr>
        <w:t>пакети</w:t>
      </w:r>
      <w:proofErr w:type="spellEnd"/>
      <w:r w:rsidRPr="00EA19CA">
        <w:rPr>
          <w:rFonts w:ascii="Calibri" w:hAnsi="Calibri" w:cs="Calibri"/>
        </w:rPr>
        <w:t xml:space="preserve"> и ПОС </w:t>
      </w:r>
      <w:proofErr w:type="spellStart"/>
      <w:r w:rsidRPr="00EA19CA">
        <w:rPr>
          <w:rFonts w:ascii="Calibri" w:hAnsi="Calibri" w:cs="Calibri"/>
        </w:rPr>
        <w:t>мрежа</w:t>
      </w:r>
      <w:proofErr w:type="spellEnd"/>
      <w:r w:rsidRPr="00EA19CA">
        <w:rPr>
          <w:rFonts w:ascii="Calibri" w:hAnsi="Calibri" w:cs="Calibri"/>
        </w:rPr>
        <w:t xml:space="preserve">, </w:t>
      </w:r>
      <w:proofErr w:type="spellStart"/>
      <w:r w:rsidRPr="00EA19CA">
        <w:rPr>
          <w:rFonts w:ascii="Calibri" w:hAnsi="Calibri" w:cs="Calibri"/>
        </w:rPr>
        <w:t>како</w:t>
      </w:r>
      <w:proofErr w:type="spellEnd"/>
      <w:r w:rsidRPr="00EA19CA">
        <w:rPr>
          <w:rFonts w:ascii="Calibri" w:hAnsi="Calibri" w:cs="Calibri"/>
        </w:rPr>
        <w:t xml:space="preserve"> и </w:t>
      </w:r>
      <w:proofErr w:type="spellStart"/>
      <w:r w:rsidRPr="00EA19CA">
        <w:rPr>
          <w:rFonts w:ascii="Calibri" w:hAnsi="Calibri" w:cs="Calibri"/>
        </w:rPr>
        <w:t>услуги</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полето</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опслужување</w:t>
      </w:r>
      <w:proofErr w:type="spellEnd"/>
    </w:p>
    <w:p w14:paraId="153D9B0A" w14:textId="77777777"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правни</w:t>
      </w:r>
      <w:proofErr w:type="spellEnd"/>
      <w:r w:rsidRPr="00EA19CA">
        <w:rPr>
          <w:rFonts w:ascii="Calibri" w:hAnsi="Calibri" w:cs="Calibri"/>
        </w:rPr>
        <w:t xml:space="preserve"> </w:t>
      </w:r>
      <w:proofErr w:type="spellStart"/>
      <w:r w:rsidRPr="00EA19CA">
        <w:rPr>
          <w:rFonts w:ascii="Calibri" w:hAnsi="Calibri" w:cs="Calibri"/>
        </w:rPr>
        <w:t>лица</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областите</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кредитирање</w:t>
      </w:r>
      <w:proofErr w:type="spellEnd"/>
      <w:r w:rsidRPr="00EA19CA">
        <w:rPr>
          <w:rFonts w:ascii="Calibri" w:hAnsi="Calibri" w:cs="Calibri"/>
        </w:rPr>
        <w:t xml:space="preserve">, </w:t>
      </w:r>
      <w:proofErr w:type="spellStart"/>
      <w:r w:rsidRPr="00EA19CA">
        <w:rPr>
          <w:rFonts w:ascii="Calibri" w:hAnsi="Calibri" w:cs="Calibri"/>
        </w:rPr>
        <w:t>платен</w:t>
      </w:r>
      <w:proofErr w:type="spellEnd"/>
      <w:r w:rsidRPr="00EA19CA">
        <w:rPr>
          <w:rFonts w:ascii="Calibri" w:hAnsi="Calibri" w:cs="Calibri"/>
        </w:rPr>
        <w:t xml:space="preserve"> </w:t>
      </w:r>
      <w:proofErr w:type="spellStart"/>
      <w:r w:rsidRPr="00EA19CA">
        <w:rPr>
          <w:rFonts w:ascii="Calibri" w:hAnsi="Calibri" w:cs="Calibri"/>
        </w:rPr>
        <w:t>промет</w:t>
      </w:r>
      <w:proofErr w:type="spellEnd"/>
      <w:r w:rsidRPr="00EA19CA">
        <w:rPr>
          <w:rFonts w:ascii="Calibri" w:hAnsi="Calibri" w:cs="Calibri"/>
        </w:rPr>
        <w:t xml:space="preserve">, </w:t>
      </w:r>
      <w:proofErr w:type="spellStart"/>
      <w:r w:rsidRPr="00EA19CA">
        <w:rPr>
          <w:rFonts w:ascii="Calibri" w:hAnsi="Calibri" w:cs="Calibri"/>
        </w:rPr>
        <w:t>издавање</w:t>
      </w:r>
      <w:proofErr w:type="spellEnd"/>
      <w:r w:rsidRPr="00EA19CA">
        <w:rPr>
          <w:rFonts w:ascii="Calibri" w:hAnsi="Calibri" w:cs="Calibri"/>
        </w:rPr>
        <w:t xml:space="preserve"> </w:t>
      </w:r>
      <w:proofErr w:type="spellStart"/>
      <w:r w:rsidRPr="00EA19CA">
        <w:rPr>
          <w:rFonts w:ascii="Calibri" w:hAnsi="Calibri" w:cs="Calibri"/>
        </w:rPr>
        <w:t>гаранции</w:t>
      </w:r>
      <w:proofErr w:type="spellEnd"/>
      <w:r w:rsidRPr="00EA19CA">
        <w:rPr>
          <w:rFonts w:ascii="Calibri" w:hAnsi="Calibri" w:cs="Calibri"/>
        </w:rPr>
        <w:t xml:space="preserve">, </w:t>
      </w:r>
      <w:proofErr w:type="spellStart"/>
      <w:r w:rsidRPr="00EA19CA">
        <w:rPr>
          <w:rFonts w:ascii="Calibri" w:hAnsi="Calibri" w:cs="Calibri"/>
        </w:rPr>
        <w:t>исплата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плати</w:t>
      </w:r>
      <w:proofErr w:type="spellEnd"/>
      <w:r w:rsidRPr="00EA19CA">
        <w:rPr>
          <w:rFonts w:ascii="Calibri" w:hAnsi="Calibri" w:cs="Calibri"/>
        </w:rPr>
        <w:t>,</w:t>
      </w:r>
    </w:p>
    <w:p w14:paraId="5AF4E2AF" w14:textId="2B3C9DCC"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електронско</w:t>
      </w:r>
      <w:proofErr w:type="spellEnd"/>
      <w:r w:rsidRPr="00EA19CA">
        <w:rPr>
          <w:rFonts w:ascii="Calibri" w:hAnsi="Calibri" w:cs="Calibri"/>
        </w:rPr>
        <w:t xml:space="preserve"> </w:t>
      </w:r>
      <w:proofErr w:type="spellStart"/>
      <w:r w:rsidRPr="00EA19CA">
        <w:rPr>
          <w:rFonts w:ascii="Calibri" w:hAnsi="Calibri" w:cs="Calibri"/>
        </w:rPr>
        <w:t>банкарство</w:t>
      </w:r>
      <w:proofErr w:type="spellEnd"/>
      <w:r w:rsidRPr="00EA19CA">
        <w:rPr>
          <w:rFonts w:ascii="Calibri" w:hAnsi="Calibri" w:cs="Calibri"/>
        </w:rPr>
        <w:t xml:space="preserve"> и </w:t>
      </w:r>
      <w:proofErr w:type="spellStart"/>
      <w:r w:rsidRPr="00EA19CA">
        <w:rPr>
          <w:rFonts w:ascii="Calibri" w:hAnsi="Calibri" w:cs="Calibri"/>
        </w:rPr>
        <w:t>друго</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w:t>
      </w:r>
      <w:proofErr w:type="spellStart"/>
      <w:r w:rsidRPr="00EA19CA">
        <w:rPr>
          <w:rFonts w:ascii="Calibri" w:hAnsi="Calibri" w:cs="Calibri"/>
        </w:rPr>
        <w:t>самиот</w:t>
      </w:r>
      <w:proofErr w:type="spellEnd"/>
      <w:r w:rsidRPr="00EA19CA">
        <w:rPr>
          <w:rFonts w:ascii="Calibri" w:hAnsi="Calibri" w:cs="Calibri"/>
        </w:rPr>
        <w:t xml:space="preserve"> </w:t>
      </w:r>
      <w:proofErr w:type="spellStart"/>
      <w:r w:rsidRPr="00EA19CA">
        <w:rPr>
          <w:rFonts w:ascii="Calibri" w:hAnsi="Calibri" w:cs="Calibri"/>
        </w:rPr>
        <w:t>почеток</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своето</w:t>
      </w:r>
      <w:proofErr w:type="spellEnd"/>
      <w:r w:rsidRPr="00EA19CA">
        <w:rPr>
          <w:rFonts w:ascii="Calibri" w:hAnsi="Calibri" w:cs="Calibri"/>
        </w:rPr>
        <w:t xml:space="preserve"> </w:t>
      </w:r>
      <w:proofErr w:type="spellStart"/>
      <w:r w:rsidRPr="00EA19CA">
        <w:rPr>
          <w:rFonts w:ascii="Calibri" w:hAnsi="Calibri" w:cs="Calibri"/>
        </w:rPr>
        <w:t>работење</w:t>
      </w:r>
      <w:proofErr w:type="spellEnd"/>
      <w:r w:rsidRPr="00EA19CA">
        <w:rPr>
          <w:rFonts w:ascii="Calibri" w:hAnsi="Calibri" w:cs="Calibri"/>
        </w:rPr>
        <w:t xml:space="preserve"> </w:t>
      </w: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стана</w:t>
      </w:r>
      <w:proofErr w:type="spellEnd"/>
      <w:r w:rsidR="00E13F59" w:rsidRPr="00EA19CA">
        <w:rPr>
          <w:rFonts w:ascii="Calibri" w:hAnsi="Calibri" w:cs="Calibri"/>
          <w:lang w:val="mk-MK"/>
        </w:rPr>
        <w:t xml:space="preserve"> </w:t>
      </w:r>
      <w:proofErr w:type="spellStart"/>
      <w:r w:rsidRPr="00EA19CA">
        <w:rPr>
          <w:rFonts w:ascii="Calibri" w:hAnsi="Calibri" w:cs="Calibri"/>
        </w:rPr>
        <w:t>синоним</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w:t>
      </w:r>
      <w:proofErr w:type="spellStart"/>
      <w:r w:rsidRPr="00EA19CA">
        <w:rPr>
          <w:rFonts w:ascii="Calibri" w:hAnsi="Calibri" w:cs="Calibri"/>
        </w:rPr>
        <w:t>внесување</w:t>
      </w:r>
      <w:proofErr w:type="spellEnd"/>
      <w:r w:rsidRPr="00EA19CA">
        <w:rPr>
          <w:rFonts w:ascii="Calibri" w:hAnsi="Calibri" w:cs="Calibri"/>
        </w:rPr>
        <w:t xml:space="preserve"> </w:t>
      </w:r>
      <w:proofErr w:type="spellStart"/>
      <w:r w:rsidRPr="00EA19CA">
        <w:rPr>
          <w:rFonts w:ascii="Calibri" w:hAnsi="Calibri" w:cs="Calibri"/>
        </w:rPr>
        <w:t>иновации</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банкарскиот</w:t>
      </w:r>
      <w:proofErr w:type="spellEnd"/>
      <w:r w:rsidRPr="00EA19CA">
        <w:rPr>
          <w:rFonts w:ascii="Calibri" w:hAnsi="Calibri" w:cs="Calibri"/>
        </w:rPr>
        <w:t xml:space="preserve"> </w:t>
      </w:r>
      <w:proofErr w:type="spellStart"/>
      <w:r w:rsidRPr="00EA19CA">
        <w:rPr>
          <w:rFonts w:ascii="Calibri" w:hAnsi="Calibri" w:cs="Calibri"/>
        </w:rPr>
        <w:t>пазар</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земјата</w:t>
      </w:r>
      <w:proofErr w:type="spellEnd"/>
      <w:r w:rsidRPr="00EA19CA">
        <w:rPr>
          <w:rFonts w:ascii="Calibri" w:hAnsi="Calibri" w:cs="Calibri"/>
        </w:rPr>
        <w:t xml:space="preserve">, </w:t>
      </w:r>
      <w:proofErr w:type="spellStart"/>
      <w:r w:rsidRPr="00EA19CA">
        <w:rPr>
          <w:rFonts w:ascii="Calibri" w:hAnsi="Calibri" w:cs="Calibri"/>
        </w:rPr>
        <w:t>водејќи</w:t>
      </w:r>
      <w:proofErr w:type="spellEnd"/>
      <w:r w:rsidRPr="00EA19CA">
        <w:rPr>
          <w:rFonts w:ascii="Calibri" w:hAnsi="Calibri" w:cs="Calibri"/>
        </w:rPr>
        <w:t xml:space="preserve"> </w:t>
      </w:r>
      <w:proofErr w:type="spellStart"/>
      <w:r w:rsidRPr="00EA19CA">
        <w:rPr>
          <w:rFonts w:ascii="Calibri" w:hAnsi="Calibri" w:cs="Calibri"/>
        </w:rPr>
        <w:t>се</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w:t>
      </w:r>
      <w:proofErr w:type="spellStart"/>
      <w:r w:rsidRPr="00EA19CA">
        <w:rPr>
          <w:rFonts w:ascii="Calibri" w:hAnsi="Calibri" w:cs="Calibri"/>
        </w:rPr>
        <w:t>основната</w:t>
      </w:r>
      <w:proofErr w:type="spellEnd"/>
      <w:r w:rsidRPr="00EA19CA">
        <w:rPr>
          <w:rFonts w:ascii="Calibri" w:hAnsi="Calibri" w:cs="Calibri"/>
        </w:rPr>
        <w:t xml:space="preserve"> цел </w:t>
      </w:r>
      <w:proofErr w:type="spellStart"/>
      <w:r w:rsidRPr="00EA19CA">
        <w:rPr>
          <w:rFonts w:ascii="Calibri" w:hAnsi="Calibri" w:cs="Calibri"/>
        </w:rPr>
        <w:t>да</w:t>
      </w:r>
      <w:proofErr w:type="spellEnd"/>
    </w:p>
    <w:p w14:paraId="7FA93DE5" w14:textId="77777777" w:rsidR="002B3533"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понуди</w:t>
      </w:r>
      <w:proofErr w:type="spellEnd"/>
      <w:r w:rsidRPr="00EA19CA">
        <w:rPr>
          <w:rFonts w:ascii="Calibri" w:hAnsi="Calibri" w:cs="Calibri"/>
        </w:rPr>
        <w:t xml:space="preserve"> </w:t>
      </w:r>
      <w:proofErr w:type="spellStart"/>
      <w:r w:rsidRPr="00EA19CA">
        <w:rPr>
          <w:rFonts w:ascii="Calibri" w:hAnsi="Calibri" w:cs="Calibri"/>
        </w:rPr>
        <w:t>високо</w:t>
      </w:r>
      <w:proofErr w:type="spellEnd"/>
      <w:r w:rsidRPr="00EA19CA">
        <w:rPr>
          <w:rFonts w:ascii="Calibri" w:hAnsi="Calibri" w:cs="Calibri"/>
        </w:rPr>
        <w:t xml:space="preserve"> </w:t>
      </w:r>
      <w:proofErr w:type="spellStart"/>
      <w:r w:rsidRPr="00EA19CA">
        <w:rPr>
          <w:rFonts w:ascii="Calibri" w:hAnsi="Calibri" w:cs="Calibri"/>
        </w:rPr>
        <w:t>квалитетна</w:t>
      </w:r>
      <w:proofErr w:type="spellEnd"/>
      <w:r w:rsidRPr="00EA19CA">
        <w:rPr>
          <w:rFonts w:ascii="Calibri" w:hAnsi="Calibri" w:cs="Calibri"/>
        </w:rPr>
        <w:t xml:space="preserve"> </w:t>
      </w:r>
      <w:proofErr w:type="spellStart"/>
      <w:r w:rsidRPr="00EA19CA">
        <w:rPr>
          <w:rFonts w:ascii="Calibri" w:hAnsi="Calibri" w:cs="Calibri"/>
        </w:rPr>
        <w:t>услуга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своите</w:t>
      </w:r>
      <w:proofErr w:type="spellEnd"/>
      <w:r w:rsidRPr="00EA19CA">
        <w:rPr>
          <w:rFonts w:ascii="Calibri" w:hAnsi="Calibri" w:cs="Calibri"/>
        </w:rPr>
        <w:t xml:space="preserve"> </w:t>
      </w:r>
      <w:proofErr w:type="spellStart"/>
      <w:r w:rsidRPr="00EA19CA">
        <w:rPr>
          <w:rFonts w:ascii="Calibri" w:hAnsi="Calibri" w:cs="Calibri"/>
        </w:rPr>
        <w:t>клиенти</w:t>
      </w:r>
      <w:proofErr w:type="spellEnd"/>
      <w:r w:rsidRPr="00EA19CA">
        <w:rPr>
          <w:rFonts w:ascii="Calibri" w:hAnsi="Calibri" w:cs="Calibri"/>
        </w:rPr>
        <w:t xml:space="preserve">, </w:t>
      </w:r>
      <w:proofErr w:type="spellStart"/>
      <w:r w:rsidRPr="00EA19CA">
        <w:rPr>
          <w:rFonts w:ascii="Calibri" w:hAnsi="Calibri" w:cs="Calibri"/>
        </w:rPr>
        <w:t>ефикасност</w:t>
      </w:r>
      <w:proofErr w:type="spellEnd"/>
      <w:r w:rsidRPr="00EA19CA">
        <w:rPr>
          <w:rFonts w:ascii="Calibri" w:hAnsi="Calibri" w:cs="Calibri"/>
        </w:rPr>
        <w:t xml:space="preserve"> и </w:t>
      </w:r>
      <w:proofErr w:type="spellStart"/>
      <w:r w:rsidRPr="00EA19CA">
        <w:rPr>
          <w:rFonts w:ascii="Calibri" w:hAnsi="Calibri" w:cs="Calibri"/>
        </w:rPr>
        <w:t>транспарентност</w:t>
      </w:r>
      <w:proofErr w:type="spellEnd"/>
      <w:r w:rsidRPr="00EA19CA">
        <w:rPr>
          <w:rFonts w:ascii="Calibri" w:hAnsi="Calibri" w:cs="Calibri"/>
        </w:rPr>
        <w:t>.</w:t>
      </w:r>
    </w:p>
    <w:p w14:paraId="3CF85263" w14:textId="77777777" w:rsidR="00E13F59" w:rsidRPr="00EA19CA" w:rsidRDefault="00E13F59" w:rsidP="00E13F59">
      <w:pPr>
        <w:autoSpaceDE w:val="0"/>
        <w:autoSpaceDN w:val="0"/>
        <w:adjustRightInd w:val="0"/>
        <w:spacing w:after="0" w:line="240" w:lineRule="auto"/>
        <w:jc w:val="both"/>
        <w:rPr>
          <w:rFonts w:ascii="Calibri" w:hAnsi="Calibri" w:cs="Calibri"/>
        </w:rPr>
      </w:pPr>
    </w:p>
    <w:p w14:paraId="4F05459E" w14:textId="51C60D49" w:rsidR="00FA693D" w:rsidRPr="00EA19CA" w:rsidRDefault="002B3533" w:rsidP="00E13F59">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Од</w:t>
      </w:r>
      <w:proofErr w:type="spellEnd"/>
      <w:r w:rsidRPr="00EA19CA">
        <w:rPr>
          <w:rFonts w:ascii="Calibri" w:hAnsi="Calibri" w:cs="Calibri"/>
        </w:rPr>
        <w:t xml:space="preserve"> 2007 </w:t>
      </w:r>
      <w:proofErr w:type="spellStart"/>
      <w:r w:rsidRPr="00EA19CA">
        <w:rPr>
          <w:rFonts w:ascii="Calibri" w:hAnsi="Calibri" w:cs="Calibri"/>
        </w:rPr>
        <w:t>година</w:t>
      </w:r>
      <w:proofErr w:type="spellEnd"/>
      <w:r w:rsidRPr="00EA19CA">
        <w:rPr>
          <w:rFonts w:ascii="Calibri" w:hAnsi="Calibri" w:cs="Calibri"/>
        </w:rPr>
        <w:t xml:space="preserve"> </w:t>
      </w: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станува</w:t>
      </w:r>
      <w:proofErr w:type="spellEnd"/>
      <w:r w:rsidRPr="00EA19CA">
        <w:rPr>
          <w:rFonts w:ascii="Calibri" w:hAnsi="Calibri" w:cs="Calibri"/>
        </w:rPr>
        <w:t xml:space="preserve"> </w:t>
      </w:r>
      <w:proofErr w:type="spellStart"/>
      <w:r w:rsidRPr="00EA19CA">
        <w:rPr>
          <w:rFonts w:ascii="Calibri" w:hAnsi="Calibri" w:cs="Calibri"/>
        </w:rPr>
        <w:t>дел</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Alfa Finance Holding, </w:t>
      </w:r>
      <w:proofErr w:type="spellStart"/>
      <w:r w:rsidRPr="00EA19CA">
        <w:rPr>
          <w:rFonts w:ascii="Calibri" w:hAnsi="Calibri" w:cs="Calibri"/>
        </w:rPr>
        <w:t>водечка</w:t>
      </w:r>
      <w:proofErr w:type="spellEnd"/>
      <w:r w:rsidRPr="00EA19CA">
        <w:rPr>
          <w:rFonts w:ascii="Calibri" w:hAnsi="Calibri" w:cs="Calibri"/>
        </w:rPr>
        <w:t xml:space="preserve"> </w:t>
      </w:r>
      <w:proofErr w:type="spellStart"/>
      <w:r w:rsidRPr="00EA19CA">
        <w:rPr>
          <w:rFonts w:ascii="Calibri" w:hAnsi="Calibri" w:cs="Calibri"/>
        </w:rPr>
        <w:t>Бугарска</w:t>
      </w:r>
      <w:proofErr w:type="spellEnd"/>
      <w:r w:rsidRPr="00EA19CA">
        <w:rPr>
          <w:rFonts w:ascii="Calibri" w:hAnsi="Calibri" w:cs="Calibri"/>
        </w:rPr>
        <w:t xml:space="preserve"> </w:t>
      </w:r>
      <w:proofErr w:type="spellStart"/>
      <w:r w:rsidRPr="00EA19CA">
        <w:rPr>
          <w:rFonts w:ascii="Calibri" w:hAnsi="Calibri" w:cs="Calibri"/>
        </w:rPr>
        <w:t>групација</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00E13F59" w:rsidRPr="00EA19CA">
        <w:rPr>
          <w:rFonts w:ascii="Calibri" w:hAnsi="Calibri" w:cs="Calibri"/>
          <w:lang w:val="mk-MK"/>
        </w:rPr>
        <w:t xml:space="preserve"> </w:t>
      </w:r>
      <w:proofErr w:type="spellStart"/>
      <w:r w:rsidRPr="00EA19CA">
        <w:rPr>
          <w:rFonts w:ascii="Calibri" w:hAnsi="Calibri" w:cs="Calibri"/>
        </w:rPr>
        <w:t>полето</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финансиски</w:t>
      </w:r>
      <w:proofErr w:type="spellEnd"/>
      <w:r w:rsidRPr="00EA19CA">
        <w:rPr>
          <w:rFonts w:ascii="Calibri" w:hAnsi="Calibri" w:cs="Calibri"/>
        </w:rPr>
        <w:t xml:space="preserve"> </w:t>
      </w:r>
      <w:proofErr w:type="spellStart"/>
      <w:r w:rsidRPr="00EA19CA">
        <w:rPr>
          <w:rFonts w:ascii="Calibri" w:hAnsi="Calibri" w:cs="Calibri"/>
        </w:rPr>
        <w:t>услуги</w:t>
      </w:r>
      <w:proofErr w:type="spellEnd"/>
      <w:r w:rsidRPr="00EA19CA">
        <w:rPr>
          <w:rFonts w:ascii="Calibri" w:hAnsi="Calibri" w:cs="Calibri"/>
        </w:rPr>
        <w:t xml:space="preserve">, </w:t>
      </w:r>
      <w:proofErr w:type="spellStart"/>
      <w:r w:rsidRPr="00EA19CA">
        <w:rPr>
          <w:rFonts w:ascii="Calibri" w:hAnsi="Calibri" w:cs="Calibri"/>
        </w:rPr>
        <w:t>недвижнини</w:t>
      </w:r>
      <w:proofErr w:type="spellEnd"/>
      <w:r w:rsidRPr="00EA19CA">
        <w:rPr>
          <w:rFonts w:ascii="Calibri" w:hAnsi="Calibri" w:cs="Calibri"/>
        </w:rPr>
        <w:t xml:space="preserve">, </w:t>
      </w:r>
      <w:proofErr w:type="spellStart"/>
      <w:r w:rsidRPr="00EA19CA">
        <w:rPr>
          <w:rFonts w:ascii="Calibri" w:hAnsi="Calibri" w:cs="Calibri"/>
        </w:rPr>
        <w:t>индустриски</w:t>
      </w:r>
      <w:proofErr w:type="spellEnd"/>
      <w:r w:rsidRPr="00EA19CA">
        <w:rPr>
          <w:rFonts w:ascii="Calibri" w:hAnsi="Calibri" w:cs="Calibri"/>
        </w:rPr>
        <w:t xml:space="preserve"> </w:t>
      </w:r>
      <w:proofErr w:type="spellStart"/>
      <w:r w:rsidRPr="00EA19CA">
        <w:rPr>
          <w:rFonts w:ascii="Calibri" w:hAnsi="Calibri" w:cs="Calibri"/>
        </w:rPr>
        <w:t>минерали</w:t>
      </w:r>
      <w:proofErr w:type="spellEnd"/>
      <w:r w:rsidRPr="00EA19CA">
        <w:rPr>
          <w:rFonts w:ascii="Calibri" w:hAnsi="Calibri" w:cs="Calibri"/>
        </w:rPr>
        <w:t xml:space="preserve">, </w:t>
      </w:r>
      <w:proofErr w:type="spellStart"/>
      <w:r w:rsidRPr="00EA19CA">
        <w:rPr>
          <w:rFonts w:ascii="Calibri" w:hAnsi="Calibri" w:cs="Calibri"/>
        </w:rPr>
        <w:t>извори</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чиста</w:t>
      </w:r>
      <w:proofErr w:type="spellEnd"/>
      <w:r w:rsidRPr="00EA19CA">
        <w:rPr>
          <w:rFonts w:ascii="Calibri" w:hAnsi="Calibri" w:cs="Calibri"/>
        </w:rPr>
        <w:t xml:space="preserve"> и </w:t>
      </w:r>
      <w:proofErr w:type="spellStart"/>
      <w:r w:rsidRPr="00EA19CA">
        <w:rPr>
          <w:rFonts w:ascii="Calibri" w:hAnsi="Calibri" w:cs="Calibri"/>
        </w:rPr>
        <w:t>обновлива</w:t>
      </w:r>
      <w:proofErr w:type="spellEnd"/>
      <w:r w:rsidR="00E13F59" w:rsidRPr="00EA19CA">
        <w:rPr>
          <w:rFonts w:ascii="Calibri" w:hAnsi="Calibri" w:cs="Calibri"/>
          <w:lang w:val="mk-MK"/>
        </w:rPr>
        <w:t xml:space="preserve"> </w:t>
      </w:r>
      <w:proofErr w:type="spellStart"/>
      <w:r w:rsidRPr="00EA19CA">
        <w:rPr>
          <w:rFonts w:ascii="Calibri" w:hAnsi="Calibri" w:cs="Calibri"/>
        </w:rPr>
        <w:t>енергија</w:t>
      </w:r>
      <w:proofErr w:type="spellEnd"/>
      <w:r w:rsidRPr="00EA19CA">
        <w:rPr>
          <w:rFonts w:ascii="Calibri" w:hAnsi="Calibri" w:cs="Calibri"/>
        </w:rPr>
        <w:t xml:space="preserve">, </w:t>
      </w:r>
      <w:proofErr w:type="spellStart"/>
      <w:r w:rsidRPr="00EA19CA">
        <w:rPr>
          <w:rFonts w:ascii="Calibri" w:hAnsi="Calibri" w:cs="Calibri"/>
        </w:rPr>
        <w:t>активна</w:t>
      </w:r>
      <w:proofErr w:type="spellEnd"/>
      <w:r w:rsidRPr="00EA19CA">
        <w:rPr>
          <w:rFonts w:ascii="Calibri" w:hAnsi="Calibri" w:cs="Calibri"/>
        </w:rPr>
        <w:t xml:space="preserve"> </w:t>
      </w:r>
      <w:proofErr w:type="spellStart"/>
      <w:r w:rsidRPr="00EA19CA">
        <w:rPr>
          <w:rFonts w:ascii="Calibri" w:hAnsi="Calibri" w:cs="Calibri"/>
        </w:rPr>
        <w:t>низ</w:t>
      </w:r>
      <w:proofErr w:type="spellEnd"/>
      <w:r w:rsidRPr="00EA19CA">
        <w:rPr>
          <w:rFonts w:ascii="Calibri" w:hAnsi="Calibri" w:cs="Calibri"/>
        </w:rPr>
        <w:t xml:space="preserve"> </w:t>
      </w:r>
      <w:proofErr w:type="spellStart"/>
      <w:r w:rsidRPr="00EA19CA">
        <w:rPr>
          <w:rFonts w:ascii="Calibri" w:hAnsi="Calibri" w:cs="Calibri"/>
        </w:rPr>
        <w:t>Југоисточна</w:t>
      </w:r>
      <w:proofErr w:type="spellEnd"/>
      <w:r w:rsidRPr="00EA19CA">
        <w:rPr>
          <w:rFonts w:ascii="Calibri" w:hAnsi="Calibri" w:cs="Calibri"/>
        </w:rPr>
        <w:t xml:space="preserve"> </w:t>
      </w:r>
      <w:proofErr w:type="spellStart"/>
      <w:r w:rsidRPr="00EA19CA">
        <w:rPr>
          <w:rFonts w:ascii="Calibri" w:hAnsi="Calibri" w:cs="Calibri"/>
        </w:rPr>
        <w:t>Европа</w:t>
      </w:r>
      <w:proofErr w:type="spellEnd"/>
      <w:r w:rsidRPr="00EA19CA">
        <w:rPr>
          <w:rFonts w:ascii="Calibri" w:hAnsi="Calibri" w:cs="Calibri"/>
        </w:rPr>
        <w:t xml:space="preserve">. </w:t>
      </w:r>
      <w:proofErr w:type="spellStart"/>
      <w:r w:rsidRPr="00EA19CA">
        <w:rPr>
          <w:rFonts w:ascii="Calibri" w:hAnsi="Calibri" w:cs="Calibri"/>
        </w:rPr>
        <w:t>Оттогаш</w:t>
      </w:r>
      <w:proofErr w:type="spellEnd"/>
      <w:r w:rsidRPr="00EA19CA">
        <w:rPr>
          <w:rFonts w:ascii="Calibri" w:hAnsi="Calibri" w:cs="Calibri"/>
        </w:rPr>
        <w:t xml:space="preserve"> </w:t>
      </w:r>
      <w:proofErr w:type="spellStart"/>
      <w:r w:rsidRPr="00EA19CA">
        <w:rPr>
          <w:rFonts w:ascii="Calibri" w:hAnsi="Calibri" w:cs="Calibri"/>
        </w:rPr>
        <w:t>па</w:t>
      </w:r>
      <w:proofErr w:type="spellEnd"/>
      <w:r w:rsidRPr="00EA19CA">
        <w:rPr>
          <w:rFonts w:ascii="Calibri" w:hAnsi="Calibri" w:cs="Calibri"/>
        </w:rPr>
        <w:t xml:space="preserve"> </w:t>
      </w:r>
      <w:proofErr w:type="spellStart"/>
      <w:r w:rsidRPr="00EA19CA">
        <w:rPr>
          <w:rFonts w:ascii="Calibri" w:hAnsi="Calibri" w:cs="Calibri"/>
        </w:rPr>
        <w:t>натаму</w:t>
      </w:r>
      <w:proofErr w:type="spellEnd"/>
      <w:r w:rsidRPr="00EA19CA">
        <w:rPr>
          <w:rFonts w:ascii="Calibri" w:hAnsi="Calibri" w:cs="Calibri"/>
        </w:rPr>
        <w:t xml:space="preserve">, </w:t>
      </w:r>
      <w:proofErr w:type="spellStart"/>
      <w:r w:rsidRPr="00EA19CA">
        <w:rPr>
          <w:rFonts w:ascii="Calibri" w:hAnsi="Calibri" w:cs="Calibri"/>
        </w:rPr>
        <w:t>промовира</w:t>
      </w:r>
      <w:proofErr w:type="spellEnd"/>
      <w:r w:rsidRPr="00EA19CA">
        <w:rPr>
          <w:rFonts w:ascii="Calibri" w:hAnsi="Calibri" w:cs="Calibri"/>
        </w:rPr>
        <w:t xml:space="preserve"> </w:t>
      </w:r>
      <w:proofErr w:type="spellStart"/>
      <w:r w:rsidRPr="00EA19CA">
        <w:rPr>
          <w:rFonts w:ascii="Calibri" w:hAnsi="Calibri" w:cs="Calibri"/>
        </w:rPr>
        <w:t>нова</w:t>
      </w:r>
      <w:proofErr w:type="spellEnd"/>
      <w:r w:rsidRPr="00EA19CA">
        <w:rPr>
          <w:rFonts w:ascii="Calibri" w:hAnsi="Calibri" w:cs="Calibri"/>
        </w:rPr>
        <w:t xml:space="preserve"> </w:t>
      </w:r>
      <w:proofErr w:type="spellStart"/>
      <w:r w:rsidRPr="00EA19CA">
        <w:rPr>
          <w:rFonts w:ascii="Calibri" w:hAnsi="Calibri" w:cs="Calibri"/>
        </w:rPr>
        <w:t>структура</w:t>
      </w:r>
      <w:proofErr w:type="spellEnd"/>
      <w:r w:rsidRPr="00EA19CA">
        <w:rPr>
          <w:rFonts w:ascii="Calibri" w:hAnsi="Calibri" w:cs="Calibri"/>
        </w:rPr>
        <w:t>,</w:t>
      </w:r>
      <w:r w:rsidR="00E13F59" w:rsidRPr="00EA19CA">
        <w:rPr>
          <w:rFonts w:ascii="Calibri" w:hAnsi="Calibri" w:cs="Calibri"/>
          <w:lang w:val="mk-MK"/>
        </w:rPr>
        <w:t xml:space="preserve"> </w:t>
      </w:r>
      <w:proofErr w:type="spellStart"/>
      <w:r w:rsidRPr="00EA19CA">
        <w:rPr>
          <w:rFonts w:ascii="Calibri" w:hAnsi="Calibri" w:cs="Calibri"/>
        </w:rPr>
        <w:t>иновативен</w:t>
      </w:r>
      <w:proofErr w:type="spellEnd"/>
      <w:r w:rsidRPr="00EA19CA">
        <w:rPr>
          <w:rFonts w:ascii="Calibri" w:hAnsi="Calibri" w:cs="Calibri"/>
        </w:rPr>
        <w:t xml:space="preserve"> </w:t>
      </w:r>
      <w:proofErr w:type="spellStart"/>
      <w:r w:rsidRPr="00EA19CA">
        <w:rPr>
          <w:rFonts w:ascii="Calibri" w:hAnsi="Calibri" w:cs="Calibri"/>
        </w:rPr>
        <w:t>пристап</w:t>
      </w:r>
      <w:proofErr w:type="spellEnd"/>
      <w:r w:rsidRPr="00EA19CA">
        <w:rPr>
          <w:rFonts w:ascii="Calibri" w:hAnsi="Calibri" w:cs="Calibri"/>
        </w:rPr>
        <w:t xml:space="preserve">, </w:t>
      </w:r>
      <w:proofErr w:type="spellStart"/>
      <w:r w:rsidRPr="00EA19CA">
        <w:rPr>
          <w:rFonts w:ascii="Calibri" w:hAnsi="Calibri" w:cs="Calibri"/>
        </w:rPr>
        <w:t>менаџмент</w:t>
      </w:r>
      <w:proofErr w:type="spellEnd"/>
      <w:r w:rsidRPr="00EA19CA">
        <w:rPr>
          <w:rFonts w:ascii="Calibri" w:hAnsi="Calibri" w:cs="Calibri"/>
        </w:rPr>
        <w:t xml:space="preserve"> и </w:t>
      </w:r>
      <w:proofErr w:type="spellStart"/>
      <w:r w:rsidRPr="00EA19CA">
        <w:rPr>
          <w:rFonts w:ascii="Calibri" w:hAnsi="Calibri" w:cs="Calibri"/>
        </w:rPr>
        <w:t>стратегија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работење</w:t>
      </w:r>
      <w:proofErr w:type="spellEnd"/>
      <w:r w:rsidRPr="00EA19CA">
        <w:rPr>
          <w:rFonts w:ascii="Calibri" w:hAnsi="Calibri" w:cs="Calibri"/>
        </w:rPr>
        <w:t>.</w:t>
      </w:r>
    </w:p>
    <w:p w14:paraId="37B0C089" w14:textId="77777777" w:rsidR="00E13F59" w:rsidRPr="00EA19CA" w:rsidRDefault="00E13F59" w:rsidP="00E13F59">
      <w:pPr>
        <w:autoSpaceDE w:val="0"/>
        <w:autoSpaceDN w:val="0"/>
        <w:adjustRightInd w:val="0"/>
        <w:spacing w:after="0" w:line="240" w:lineRule="auto"/>
        <w:jc w:val="both"/>
        <w:rPr>
          <w:rFonts w:ascii="Calibri" w:hAnsi="Calibri" w:cs="Calibri"/>
        </w:rPr>
      </w:pPr>
    </w:p>
    <w:p w14:paraId="47566CA3" w14:textId="3F764A03" w:rsidR="002B3533" w:rsidRPr="00EA19CA" w:rsidRDefault="002B3533" w:rsidP="00CA554E">
      <w:pPr>
        <w:autoSpaceDE w:val="0"/>
        <w:autoSpaceDN w:val="0"/>
        <w:adjustRightInd w:val="0"/>
        <w:spacing w:after="0" w:line="240" w:lineRule="auto"/>
        <w:jc w:val="both"/>
        <w:rPr>
          <w:rFonts w:ascii="Calibri" w:hAnsi="Calibri" w:cs="Calibri"/>
        </w:rPr>
      </w:pPr>
      <w:r w:rsidRPr="00EA19CA">
        <w:rPr>
          <w:rFonts w:ascii="Calibri" w:hAnsi="Calibri" w:cs="Calibri"/>
        </w:rPr>
        <w:t xml:space="preserve">Банката </w:t>
      </w:r>
      <w:proofErr w:type="spellStart"/>
      <w:r w:rsidRPr="00EA19CA">
        <w:rPr>
          <w:rFonts w:ascii="Calibri" w:hAnsi="Calibri" w:cs="Calibri"/>
        </w:rPr>
        <w:t>ги</w:t>
      </w:r>
      <w:proofErr w:type="spellEnd"/>
      <w:r w:rsidRPr="00EA19CA">
        <w:rPr>
          <w:rFonts w:ascii="Calibri" w:hAnsi="Calibri" w:cs="Calibri"/>
        </w:rPr>
        <w:t xml:space="preserve"> извршува </w:t>
      </w:r>
      <w:proofErr w:type="spellStart"/>
      <w:r w:rsidRPr="00EA19CA">
        <w:rPr>
          <w:rFonts w:ascii="Calibri" w:hAnsi="Calibri" w:cs="Calibri"/>
        </w:rPr>
        <w:t>сите</w:t>
      </w:r>
      <w:proofErr w:type="spellEnd"/>
      <w:r w:rsidRPr="00EA19CA">
        <w:rPr>
          <w:rFonts w:ascii="Calibri" w:hAnsi="Calibri" w:cs="Calibri"/>
        </w:rPr>
        <w:t xml:space="preserve"> </w:t>
      </w:r>
      <w:proofErr w:type="spellStart"/>
      <w:r w:rsidRPr="00EA19CA">
        <w:rPr>
          <w:rFonts w:ascii="Calibri" w:hAnsi="Calibri" w:cs="Calibri"/>
        </w:rPr>
        <w:t>банкарски</w:t>
      </w:r>
      <w:proofErr w:type="spellEnd"/>
      <w:r w:rsidRPr="00EA19CA">
        <w:rPr>
          <w:rFonts w:ascii="Calibri" w:hAnsi="Calibri" w:cs="Calibri"/>
        </w:rPr>
        <w:t xml:space="preserve"> </w:t>
      </w:r>
      <w:proofErr w:type="spellStart"/>
      <w:r w:rsidRPr="00EA19CA">
        <w:rPr>
          <w:rFonts w:ascii="Calibri" w:hAnsi="Calibri" w:cs="Calibri"/>
        </w:rPr>
        <w:t>активности</w:t>
      </w:r>
      <w:proofErr w:type="spellEnd"/>
      <w:r w:rsidRPr="00EA19CA">
        <w:rPr>
          <w:rFonts w:ascii="Calibri" w:hAnsi="Calibri" w:cs="Calibri"/>
        </w:rPr>
        <w:t xml:space="preserve"> согласно </w:t>
      </w:r>
      <w:proofErr w:type="spellStart"/>
      <w:r w:rsidRPr="00EA19CA">
        <w:rPr>
          <w:rFonts w:ascii="Calibri" w:hAnsi="Calibri" w:cs="Calibri"/>
        </w:rPr>
        <w:t>член</w:t>
      </w:r>
      <w:proofErr w:type="spellEnd"/>
      <w:r w:rsidRPr="00EA19CA">
        <w:rPr>
          <w:rFonts w:ascii="Calibri" w:hAnsi="Calibri" w:cs="Calibri"/>
        </w:rPr>
        <w:t xml:space="preserve"> 7 </w:t>
      </w:r>
      <w:proofErr w:type="spellStart"/>
      <w:r w:rsidRPr="00EA19CA">
        <w:rPr>
          <w:rFonts w:ascii="Calibri" w:hAnsi="Calibri" w:cs="Calibri"/>
        </w:rPr>
        <w:t>од</w:t>
      </w:r>
      <w:proofErr w:type="spellEnd"/>
      <w:r w:rsidRPr="00EA19CA">
        <w:rPr>
          <w:rFonts w:ascii="Calibri" w:hAnsi="Calibri" w:cs="Calibri"/>
        </w:rPr>
        <w:t xml:space="preserve"> </w:t>
      </w:r>
      <w:proofErr w:type="spellStart"/>
      <w:r w:rsidRPr="00EA19CA">
        <w:rPr>
          <w:rFonts w:ascii="Calibri" w:hAnsi="Calibri" w:cs="Calibri"/>
        </w:rPr>
        <w:t>Законот</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w:t>
      </w:r>
      <w:proofErr w:type="spellStart"/>
      <w:r w:rsidRPr="00EA19CA">
        <w:rPr>
          <w:rFonts w:ascii="Calibri" w:hAnsi="Calibri" w:cs="Calibri"/>
        </w:rPr>
        <w:t>банки</w:t>
      </w:r>
      <w:proofErr w:type="spellEnd"/>
      <w:r w:rsidRPr="00EA19CA">
        <w:rPr>
          <w:rFonts w:ascii="Calibri" w:hAnsi="Calibri" w:cs="Calibri"/>
        </w:rPr>
        <w:t xml:space="preserve"> </w:t>
      </w:r>
      <w:proofErr w:type="spellStart"/>
      <w:r w:rsidRPr="00EA19CA">
        <w:rPr>
          <w:rFonts w:ascii="Calibri" w:hAnsi="Calibri" w:cs="Calibri"/>
        </w:rPr>
        <w:t>освен</w:t>
      </w:r>
      <w:proofErr w:type="spellEnd"/>
      <w:r w:rsidR="00CA554E" w:rsidRPr="00EA19CA">
        <w:rPr>
          <w:rFonts w:ascii="Calibri" w:hAnsi="Calibri" w:cs="Calibri"/>
          <w:lang w:val="mk-MK"/>
        </w:rPr>
        <w:t xml:space="preserve"> </w:t>
      </w:r>
      <w:proofErr w:type="spellStart"/>
      <w:r w:rsidRPr="00EA19CA">
        <w:rPr>
          <w:rFonts w:ascii="Calibri" w:hAnsi="Calibri" w:cs="Calibri"/>
        </w:rPr>
        <w:t>активностите</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кои е </w:t>
      </w:r>
      <w:proofErr w:type="spellStart"/>
      <w:r w:rsidRPr="00EA19CA">
        <w:rPr>
          <w:rFonts w:ascii="Calibri" w:hAnsi="Calibri" w:cs="Calibri"/>
        </w:rPr>
        <w:t>потребен</w:t>
      </w:r>
      <w:proofErr w:type="spellEnd"/>
      <w:r w:rsidRPr="00EA19CA">
        <w:rPr>
          <w:rFonts w:ascii="Calibri" w:hAnsi="Calibri" w:cs="Calibri"/>
        </w:rPr>
        <w:t xml:space="preserve"> </w:t>
      </w:r>
      <w:proofErr w:type="spellStart"/>
      <w:r w:rsidRPr="00EA19CA">
        <w:rPr>
          <w:rFonts w:ascii="Calibri" w:hAnsi="Calibri" w:cs="Calibri"/>
        </w:rPr>
        <w:t>износ</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сопствени</w:t>
      </w:r>
      <w:proofErr w:type="spellEnd"/>
      <w:r w:rsidRPr="00EA19CA">
        <w:rPr>
          <w:rFonts w:ascii="Calibri" w:hAnsi="Calibri" w:cs="Calibri"/>
        </w:rPr>
        <w:t xml:space="preserve"> </w:t>
      </w:r>
      <w:proofErr w:type="spellStart"/>
      <w:r w:rsidRPr="00EA19CA">
        <w:rPr>
          <w:rFonts w:ascii="Calibri" w:hAnsi="Calibri" w:cs="Calibri"/>
        </w:rPr>
        <w:t>средства</w:t>
      </w:r>
      <w:proofErr w:type="spellEnd"/>
      <w:r w:rsidRPr="00EA19CA">
        <w:rPr>
          <w:rFonts w:ascii="Calibri" w:hAnsi="Calibri" w:cs="Calibri"/>
        </w:rPr>
        <w:t xml:space="preserve"> согласно </w:t>
      </w:r>
      <w:proofErr w:type="spellStart"/>
      <w:r w:rsidRPr="00EA19CA">
        <w:rPr>
          <w:rFonts w:ascii="Calibri" w:hAnsi="Calibri" w:cs="Calibri"/>
        </w:rPr>
        <w:t>член</w:t>
      </w:r>
      <w:proofErr w:type="spellEnd"/>
      <w:r w:rsidRPr="00EA19CA">
        <w:rPr>
          <w:rFonts w:ascii="Calibri" w:hAnsi="Calibri" w:cs="Calibri"/>
        </w:rPr>
        <w:t xml:space="preserve"> 58 </w:t>
      </w:r>
      <w:proofErr w:type="spellStart"/>
      <w:r w:rsidRPr="00EA19CA">
        <w:rPr>
          <w:rFonts w:ascii="Calibri" w:hAnsi="Calibri" w:cs="Calibri"/>
        </w:rPr>
        <w:t>од</w:t>
      </w:r>
      <w:proofErr w:type="spellEnd"/>
      <w:r w:rsidRPr="00EA19CA">
        <w:rPr>
          <w:rFonts w:ascii="Calibri" w:hAnsi="Calibri" w:cs="Calibri"/>
        </w:rPr>
        <w:t xml:space="preserve"> </w:t>
      </w:r>
      <w:proofErr w:type="spellStart"/>
      <w:r w:rsidRPr="00EA19CA">
        <w:rPr>
          <w:rFonts w:ascii="Calibri" w:hAnsi="Calibri" w:cs="Calibri"/>
        </w:rPr>
        <w:t>Законот</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w:t>
      </w:r>
      <w:proofErr w:type="spellStart"/>
      <w:r w:rsidRPr="00EA19CA">
        <w:rPr>
          <w:rFonts w:ascii="Calibri" w:hAnsi="Calibri" w:cs="Calibri"/>
        </w:rPr>
        <w:t>банки</w:t>
      </w:r>
      <w:proofErr w:type="spellEnd"/>
      <w:r w:rsidRPr="00EA19CA">
        <w:rPr>
          <w:rFonts w:ascii="Calibri" w:hAnsi="Calibri" w:cs="Calibri"/>
        </w:rPr>
        <w:t>.</w:t>
      </w:r>
    </w:p>
    <w:p w14:paraId="6D46BEDF" w14:textId="7C839F1C" w:rsidR="002B3533" w:rsidRPr="00EA19CA" w:rsidRDefault="002B3533" w:rsidP="00CA554E">
      <w:pPr>
        <w:autoSpaceDE w:val="0"/>
        <w:autoSpaceDN w:val="0"/>
        <w:adjustRightInd w:val="0"/>
        <w:spacing w:after="0" w:line="240" w:lineRule="auto"/>
        <w:jc w:val="both"/>
        <w:rPr>
          <w:rFonts w:ascii="Calibri" w:hAnsi="Calibri" w:cs="Calibri"/>
        </w:rPr>
      </w:pP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е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која</w:t>
      </w:r>
      <w:proofErr w:type="spellEnd"/>
      <w:r w:rsidRPr="00EA19CA">
        <w:rPr>
          <w:rFonts w:ascii="Calibri" w:hAnsi="Calibri" w:cs="Calibri"/>
        </w:rPr>
        <w:t xml:space="preserve"> </w:t>
      </w:r>
      <w:proofErr w:type="spellStart"/>
      <w:r w:rsidRPr="00EA19CA">
        <w:rPr>
          <w:rFonts w:ascii="Calibri" w:hAnsi="Calibri" w:cs="Calibri"/>
        </w:rPr>
        <w:t>врши</w:t>
      </w:r>
      <w:proofErr w:type="spellEnd"/>
      <w:r w:rsidRPr="00EA19CA">
        <w:rPr>
          <w:rFonts w:ascii="Calibri" w:hAnsi="Calibri" w:cs="Calibri"/>
        </w:rPr>
        <w:t xml:space="preserve"> </w:t>
      </w:r>
      <w:proofErr w:type="spellStart"/>
      <w:r w:rsidRPr="00EA19CA">
        <w:rPr>
          <w:rFonts w:ascii="Calibri" w:hAnsi="Calibri" w:cs="Calibri"/>
        </w:rPr>
        <w:t>банкарски</w:t>
      </w:r>
      <w:proofErr w:type="spellEnd"/>
      <w:r w:rsidRPr="00EA19CA">
        <w:rPr>
          <w:rFonts w:ascii="Calibri" w:hAnsi="Calibri" w:cs="Calibri"/>
        </w:rPr>
        <w:t xml:space="preserve"> </w:t>
      </w:r>
      <w:proofErr w:type="spellStart"/>
      <w:r w:rsidRPr="00EA19CA">
        <w:rPr>
          <w:rFonts w:ascii="Calibri" w:hAnsi="Calibri" w:cs="Calibri"/>
        </w:rPr>
        <w:t>работи</w:t>
      </w:r>
      <w:proofErr w:type="spellEnd"/>
      <w:r w:rsidRPr="00EA19CA">
        <w:rPr>
          <w:rFonts w:ascii="Calibri" w:hAnsi="Calibri" w:cs="Calibri"/>
        </w:rPr>
        <w:t xml:space="preserve"> </w:t>
      </w:r>
      <w:proofErr w:type="spellStart"/>
      <w:r w:rsidRPr="00EA19CA">
        <w:rPr>
          <w:rFonts w:ascii="Calibri" w:hAnsi="Calibri" w:cs="Calibri"/>
        </w:rPr>
        <w:t>предвидени</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Законот</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w:t>
      </w:r>
      <w:proofErr w:type="spellStart"/>
      <w:r w:rsidRPr="00EA19CA">
        <w:rPr>
          <w:rFonts w:ascii="Calibri" w:hAnsi="Calibri" w:cs="Calibri"/>
        </w:rPr>
        <w:t>банките</w:t>
      </w:r>
      <w:proofErr w:type="spellEnd"/>
      <w:r w:rsidRPr="00EA19CA">
        <w:rPr>
          <w:rFonts w:ascii="Calibri" w:hAnsi="Calibri" w:cs="Calibri"/>
        </w:rPr>
        <w:t xml:space="preserve"> (</w:t>
      </w:r>
      <w:proofErr w:type="spellStart"/>
      <w:r w:rsidRPr="00EA19CA">
        <w:rPr>
          <w:rFonts w:ascii="Calibri" w:hAnsi="Calibri" w:cs="Calibri"/>
        </w:rPr>
        <w:t>Сл</w:t>
      </w:r>
      <w:proofErr w:type="spellEnd"/>
      <w:r w:rsidRPr="00EA19CA">
        <w:rPr>
          <w:rFonts w:ascii="Calibri" w:hAnsi="Calibri" w:cs="Calibri"/>
        </w:rPr>
        <w:t xml:space="preserve">. </w:t>
      </w:r>
      <w:proofErr w:type="spellStart"/>
      <w:r w:rsidR="00CA554E" w:rsidRPr="00EA19CA">
        <w:rPr>
          <w:rFonts w:ascii="Calibri" w:hAnsi="Calibri" w:cs="Calibri"/>
        </w:rPr>
        <w:t>В</w:t>
      </w:r>
      <w:r w:rsidRPr="00EA19CA">
        <w:rPr>
          <w:rFonts w:ascii="Calibri" w:hAnsi="Calibri" w:cs="Calibri"/>
        </w:rPr>
        <w:t>есник</w:t>
      </w:r>
      <w:proofErr w:type="spellEnd"/>
      <w:r w:rsidR="00CA554E" w:rsidRPr="00EA19CA">
        <w:rPr>
          <w:rFonts w:ascii="Calibri" w:hAnsi="Calibri" w:cs="Calibri"/>
          <w:lang w:val="mk-MK"/>
        </w:rPr>
        <w:t xml:space="preserve"> </w:t>
      </w:r>
      <w:proofErr w:type="spellStart"/>
      <w:r w:rsidRPr="00EA19CA">
        <w:rPr>
          <w:rFonts w:ascii="Calibri" w:hAnsi="Calibri" w:cs="Calibri"/>
        </w:rPr>
        <w:t>на</w:t>
      </w:r>
      <w:proofErr w:type="spellEnd"/>
      <w:r w:rsidRPr="00EA19CA">
        <w:rPr>
          <w:rFonts w:ascii="Calibri" w:hAnsi="Calibri" w:cs="Calibri"/>
        </w:rPr>
        <w:t xml:space="preserve"> Р.М. бр.67/2007, 90/09, 67/10, 26/13, 15/15, 153/15</w:t>
      </w:r>
      <w:r w:rsidR="00CA554E" w:rsidRPr="00EA19CA">
        <w:rPr>
          <w:rFonts w:ascii="Calibri" w:hAnsi="Calibri" w:cs="Calibri"/>
          <w:lang w:val="mk-MK"/>
        </w:rPr>
        <w:t>,</w:t>
      </w:r>
      <w:r w:rsidRPr="00EA19CA">
        <w:rPr>
          <w:rFonts w:ascii="Calibri" w:hAnsi="Calibri" w:cs="Calibri"/>
        </w:rPr>
        <w:t xml:space="preserve"> 190/16</w:t>
      </w:r>
      <w:r w:rsidR="00CA554E" w:rsidRPr="00EA19CA">
        <w:rPr>
          <w:rFonts w:ascii="Calibri" w:hAnsi="Calibri" w:cs="Calibri"/>
          <w:lang w:val="mk-MK"/>
        </w:rPr>
        <w:t xml:space="preserve"> и 7/19</w:t>
      </w:r>
      <w:r w:rsidRPr="00EA19CA">
        <w:rPr>
          <w:rFonts w:ascii="Calibri" w:hAnsi="Calibri" w:cs="Calibri"/>
        </w:rPr>
        <w:t xml:space="preserve"> </w:t>
      </w:r>
      <w:proofErr w:type="spellStart"/>
      <w:r w:rsidRPr="00EA19CA">
        <w:rPr>
          <w:rFonts w:ascii="Calibri" w:hAnsi="Calibri" w:cs="Calibri"/>
        </w:rPr>
        <w:t>година</w:t>
      </w:r>
      <w:proofErr w:type="spellEnd"/>
      <w:r w:rsidR="00CA554E" w:rsidRPr="00EA19CA">
        <w:rPr>
          <w:rFonts w:ascii="Calibri" w:hAnsi="Calibri" w:cs="Calibri"/>
          <w:lang w:val="mk-MK"/>
        </w:rPr>
        <w:t xml:space="preserve"> и </w:t>
      </w:r>
      <w:proofErr w:type="spellStart"/>
      <w:r w:rsidR="00CA554E" w:rsidRPr="00EA19CA">
        <w:rPr>
          <w:rFonts w:ascii="Calibri" w:hAnsi="Calibri" w:cs="Calibri"/>
        </w:rPr>
        <w:t>Сл</w:t>
      </w:r>
      <w:proofErr w:type="spellEnd"/>
      <w:r w:rsidR="00CA554E" w:rsidRPr="00EA19CA">
        <w:rPr>
          <w:rFonts w:ascii="Calibri" w:hAnsi="Calibri" w:cs="Calibri"/>
        </w:rPr>
        <w:t xml:space="preserve">. </w:t>
      </w:r>
      <w:proofErr w:type="spellStart"/>
      <w:r w:rsidR="00CA554E" w:rsidRPr="00EA19CA">
        <w:rPr>
          <w:rFonts w:ascii="Calibri" w:hAnsi="Calibri" w:cs="Calibri"/>
        </w:rPr>
        <w:t>Весник</w:t>
      </w:r>
      <w:proofErr w:type="spellEnd"/>
      <w:r w:rsidR="00CA554E" w:rsidRPr="00EA19CA">
        <w:rPr>
          <w:rFonts w:ascii="Calibri" w:hAnsi="Calibri" w:cs="Calibri"/>
          <w:lang w:val="mk-MK"/>
        </w:rPr>
        <w:t xml:space="preserve"> </w:t>
      </w:r>
      <w:proofErr w:type="spellStart"/>
      <w:r w:rsidR="00CA554E" w:rsidRPr="00EA19CA">
        <w:rPr>
          <w:rFonts w:ascii="Calibri" w:hAnsi="Calibri" w:cs="Calibri"/>
        </w:rPr>
        <w:t>на</w:t>
      </w:r>
      <w:proofErr w:type="spellEnd"/>
      <w:r w:rsidR="00CA554E" w:rsidRPr="00EA19CA">
        <w:rPr>
          <w:rFonts w:ascii="Calibri" w:hAnsi="Calibri" w:cs="Calibri"/>
        </w:rPr>
        <w:t xml:space="preserve"> Р.</w:t>
      </w:r>
      <w:r w:rsidR="00CA554E" w:rsidRPr="00EA19CA">
        <w:rPr>
          <w:rFonts w:ascii="Calibri" w:hAnsi="Calibri" w:cs="Calibri"/>
          <w:lang w:val="mk-MK"/>
        </w:rPr>
        <w:t>С.</w:t>
      </w:r>
      <w:r w:rsidR="00CA554E" w:rsidRPr="00EA19CA">
        <w:rPr>
          <w:rFonts w:ascii="Calibri" w:hAnsi="Calibri" w:cs="Calibri"/>
        </w:rPr>
        <w:t>М.</w:t>
      </w:r>
      <w:r w:rsidR="00CA554E" w:rsidRPr="00EA19CA">
        <w:rPr>
          <w:rFonts w:ascii="Calibri" w:hAnsi="Calibri" w:cs="Calibri"/>
          <w:lang w:val="mk-MK"/>
        </w:rPr>
        <w:t xml:space="preserve"> 101/19 и 122/21</w:t>
      </w:r>
      <w:r w:rsidRPr="00EA19CA">
        <w:rPr>
          <w:rFonts w:ascii="Calibri" w:hAnsi="Calibri" w:cs="Calibri"/>
        </w:rPr>
        <w:t xml:space="preserve">) и </w:t>
      </w:r>
      <w:proofErr w:type="spellStart"/>
      <w:r w:rsidRPr="00EA19CA">
        <w:rPr>
          <w:rFonts w:ascii="Calibri" w:hAnsi="Calibri" w:cs="Calibri"/>
        </w:rPr>
        <w:t>Решение</w:t>
      </w:r>
      <w:proofErr w:type="spellEnd"/>
      <w:r w:rsidRPr="00EA19CA">
        <w:rPr>
          <w:rFonts w:ascii="Calibri" w:hAnsi="Calibri" w:cs="Calibri"/>
        </w:rPr>
        <w:t xml:space="preserve"> </w:t>
      </w:r>
      <w:proofErr w:type="spellStart"/>
      <w:r w:rsidRPr="00EA19CA">
        <w:rPr>
          <w:rFonts w:ascii="Calibri" w:hAnsi="Calibri" w:cs="Calibri"/>
        </w:rPr>
        <w:t>бр</w:t>
      </w:r>
      <w:proofErr w:type="spellEnd"/>
      <w:r w:rsidRPr="00EA19CA">
        <w:rPr>
          <w:rFonts w:ascii="Calibri" w:hAnsi="Calibri" w:cs="Calibri"/>
        </w:rPr>
        <w:t xml:space="preserve">. 15816 </w:t>
      </w:r>
      <w:proofErr w:type="spellStart"/>
      <w:r w:rsidRPr="00EA19CA">
        <w:rPr>
          <w:rFonts w:ascii="Calibri" w:hAnsi="Calibri" w:cs="Calibri"/>
        </w:rPr>
        <w:t>на</w:t>
      </w:r>
      <w:proofErr w:type="spellEnd"/>
      <w:r w:rsidR="00CA554E" w:rsidRPr="00EA19CA">
        <w:rPr>
          <w:rFonts w:ascii="Calibri" w:hAnsi="Calibri" w:cs="Calibri"/>
          <w:lang w:val="mk-MK"/>
        </w:rPr>
        <w:t xml:space="preserve"> </w:t>
      </w:r>
      <w:proofErr w:type="spellStart"/>
      <w:r w:rsidRPr="00EA19CA">
        <w:rPr>
          <w:rFonts w:ascii="Calibri" w:hAnsi="Calibri" w:cs="Calibri"/>
        </w:rPr>
        <w:t>Гувернерот</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НБРМ </w:t>
      </w:r>
      <w:proofErr w:type="spellStart"/>
      <w:r w:rsidRPr="00EA19CA">
        <w:rPr>
          <w:rFonts w:ascii="Calibri" w:hAnsi="Calibri" w:cs="Calibri"/>
        </w:rPr>
        <w:t>од</w:t>
      </w:r>
      <w:proofErr w:type="spellEnd"/>
      <w:r w:rsidRPr="00EA19CA">
        <w:rPr>
          <w:rFonts w:ascii="Calibri" w:hAnsi="Calibri" w:cs="Calibri"/>
        </w:rPr>
        <w:t xml:space="preserve"> 30.04.2013 </w:t>
      </w:r>
      <w:proofErr w:type="spellStart"/>
      <w:r w:rsidRPr="00EA19CA">
        <w:rPr>
          <w:rFonts w:ascii="Calibri" w:hAnsi="Calibri" w:cs="Calibri"/>
        </w:rPr>
        <w:t>година</w:t>
      </w:r>
      <w:proofErr w:type="spellEnd"/>
      <w:r w:rsidRPr="00EA19CA">
        <w:rPr>
          <w:rFonts w:ascii="Calibri" w:hAnsi="Calibri" w:cs="Calibri"/>
        </w:rPr>
        <w:t xml:space="preserve">. </w:t>
      </w:r>
      <w:proofErr w:type="spellStart"/>
      <w:r w:rsidRPr="00EA19CA">
        <w:rPr>
          <w:rFonts w:ascii="Calibri" w:hAnsi="Calibri" w:cs="Calibri"/>
        </w:rPr>
        <w:t>Овие</w:t>
      </w:r>
      <w:proofErr w:type="spellEnd"/>
      <w:r w:rsidRPr="00EA19CA">
        <w:rPr>
          <w:rFonts w:ascii="Calibri" w:hAnsi="Calibri" w:cs="Calibri"/>
        </w:rPr>
        <w:t xml:space="preserve"> </w:t>
      </w:r>
      <w:proofErr w:type="spellStart"/>
      <w:r w:rsidRPr="00EA19CA">
        <w:rPr>
          <w:rFonts w:ascii="Calibri" w:hAnsi="Calibri" w:cs="Calibri"/>
        </w:rPr>
        <w:t>банкарски</w:t>
      </w:r>
      <w:proofErr w:type="spellEnd"/>
      <w:r w:rsidRPr="00EA19CA">
        <w:rPr>
          <w:rFonts w:ascii="Calibri" w:hAnsi="Calibri" w:cs="Calibri"/>
        </w:rPr>
        <w:t xml:space="preserve"> </w:t>
      </w:r>
      <w:proofErr w:type="spellStart"/>
      <w:r w:rsidRPr="00EA19CA">
        <w:rPr>
          <w:rFonts w:ascii="Calibri" w:hAnsi="Calibri" w:cs="Calibri"/>
        </w:rPr>
        <w:t>активности</w:t>
      </w:r>
      <w:proofErr w:type="spellEnd"/>
      <w:r w:rsidRPr="00EA19CA">
        <w:rPr>
          <w:rFonts w:ascii="Calibri" w:hAnsi="Calibri" w:cs="Calibri"/>
        </w:rPr>
        <w:t xml:space="preserve"> Банката </w:t>
      </w:r>
      <w:proofErr w:type="spellStart"/>
      <w:r w:rsidRPr="00EA19CA">
        <w:rPr>
          <w:rFonts w:ascii="Calibri" w:hAnsi="Calibri" w:cs="Calibri"/>
        </w:rPr>
        <w:t>ги</w:t>
      </w:r>
      <w:proofErr w:type="spellEnd"/>
      <w:r w:rsidRPr="00EA19CA">
        <w:rPr>
          <w:rFonts w:ascii="Calibri" w:hAnsi="Calibri" w:cs="Calibri"/>
        </w:rPr>
        <w:t xml:space="preserve"> извршува </w:t>
      </w:r>
      <w:proofErr w:type="spellStart"/>
      <w:r w:rsidRPr="00EA19CA">
        <w:rPr>
          <w:rFonts w:ascii="Calibri" w:hAnsi="Calibri" w:cs="Calibri"/>
        </w:rPr>
        <w:t>преку</w:t>
      </w:r>
      <w:proofErr w:type="spellEnd"/>
      <w:r w:rsidR="00CA554E" w:rsidRPr="00EA19CA">
        <w:rPr>
          <w:rFonts w:ascii="Calibri" w:hAnsi="Calibri" w:cs="Calibri"/>
          <w:lang w:val="mk-MK"/>
        </w:rPr>
        <w:t xml:space="preserve"> </w:t>
      </w:r>
      <w:proofErr w:type="spellStart"/>
      <w:r w:rsidRPr="00EA19CA">
        <w:rPr>
          <w:rFonts w:ascii="Calibri" w:hAnsi="Calibri" w:cs="Calibri"/>
        </w:rPr>
        <w:t>своите</w:t>
      </w:r>
      <w:proofErr w:type="spellEnd"/>
      <w:r w:rsidRPr="00EA19CA">
        <w:rPr>
          <w:rFonts w:ascii="Calibri" w:hAnsi="Calibri" w:cs="Calibri"/>
        </w:rPr>
        <w:t xml:space="preserve"> </w:t>
      </w:r>
      <w:proofErr w:type="spellStart"/>
      <w:r w:rsidRPr="00EA19CA">
        <w:rPr>
          <w:rFonts w:ascii="Calibri" w:hAnsi="Calibri" w:cs="Calibri"/>
        </w:rPr>
        <w:t>експозитури</w:t>
      </w:r>
      <w:proofErr w:type="spellEnd"/>
      <w:r w:rsidRPr="00EA19CA">
        <w:rPr>
          <w:rFonts w:ascii="Calibri" w:hAnsi="Calibri" w:cs="Calibri"/>
        </w:rPr>
        <w:t xml:space="preserve"> и </w:t>
      </w:r>
      <w:proofErr w:type="spellStart"/>
      <w:r w:rsidRPr="00EA19CA">
        <w:rPr>
          <w:rFonts w:ascii="Calibri" w:hAnsi="Calibri" w:cs="Calibri"/>
        </w:rPr>
        <w:t>еден</w:t>
      </w:r>
      <w:proofErr w:type="spellEnd"/>
      <w:r w:rsidRPr="00EA19CA">
        <w:rPr>
          <w:rFonts w:ascii="Calibri" w:hAnsi="Calibri" w:cs="Calibri"/>
        </w:rPr>
        <w:t xml:space="preserve"> </w:t>
      </w:r>
      <w:proofErr w:type="spellStart"/>
      <w:r w:rsidRPr="00EA19CA">
        <w:rPr>
          <w:rFonts w:ascii="Calibri" w:hAnsi="Calibri" w:cs="Calibri"/>
        </w:rPr>
        <w:t>шалтер</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територијата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Македонија</w:t>
      </w:r>
      <w:proofErr w:type="spellEnd"/>
      <w:r w:rsidRPr="00EA19CA">
        <w:rPr>
          <w:rFonts w:ascii="Calibri" w:hAnsi="Calibri" w:cs="Calibri"/>
        </w:rPr>
        <w:t>.</w:t>
      </w:r>
    </w:p>
    <w:p w14:paraId="1CD4482B" w14:textId="2325F70E" w:rsidR="003B1B8F" w:rsidRPr="00EA19CA" w:rsidRDefault="002B3533" w:rsidP="00CA554E">
      <w:pPr>
        <w:autoSpaceDE w:val="0"/>
        <w:autoSpaceDN w:val="0"/>
        <w:adjustRightInd w:val="0"/>
        <w:spacing w:after="0" w:line="240" w:lineRule="auto"/>
        <w:jc w:val="both"/>
        <w:rPr>
          <w:rFonts w:ascii="Calibri" w:hAnsi="Calibri" w:cs="Calibri"/>
          <w:highlight w:val="yellow"/>
          <w:lang w:val="mk-MK"/>
        </w:rPr>
      </w:pPr>
      <w:proofErr w:type="spellStart"/>
      <w:r w:rsidRPr="00EA19CA">
        <w:rPr>
          <w:rFonts w:ascii="Calibri" w:hAnsi="Calibri" w:cs="Calibri"/>
        </w:rPr>
        <w:t>Позицијата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пазарот</w:t>
      </w:r>
      <w:proofErr w:type="spellEnd"/>
      <w:r w:rsidRPr="00EA19CA">
        <w:rPr>
          <w:rFonts w:ascii="Calibri" w:hAnsi="Calibri" w:cs="Calibri"/>
        </w:rPr>
        <w:t xml:space="preserve"> е </w:t>
      </w:r>
      <w:proofErr w:type="spellStart"/>
      <w:r w:rsidRPr="00EA19CA">
        <w:rPr>
          <w:rFonts w:ascii="Calibri" w:hAnsi="Calibri" w:cs="Calibri"/>
        </w:rPr>
        <w:t>помеѓу</w:t>
      </w:r>
      <w:proofErr w:type="spellEnd"/>
      <w:r w:rsidRPr="00EA19CA">
        <w:rPr>
          <w:rFonts w:ascii="Calibri" w:hAnsi="Calibri" w:cs="Calibri"/>
        </w:rPr>
        <w:t xml:space="preserve"> </w:t>
      </w:r>
      <w:proofErr w:type="spellStart"/>
      <w:r w:rsidRPr="00EA19CA">
        <w:rPr>
          <w:rFonts w:ascii="Calibri" w:hAnsi="Calibri" w:cs="Calibri"/>
        </w:rPr>
        <w:t>останатите</w:t>
      </w:r>
      <w:proofErr w:type="spellEnd"/>
      <w:r w:rsidRPr="00EA19CA">
        <w:rPr>
          <w:rFonts w:ascii="Calibri" w:hAnsi="Calibri" w:cs="Calibri"/>
        </w:rPr>
        <w:t xml:space="preserve"> </w:t>
      </w:r>
      <w:proofErr w:type="spellStart"/>
      <w:r w:rsidRPr="00EA19CA">
        <w:rPr>
          <w:rFonts w:ascii="Calibri" w:hAnsi="Calibri" w:cs="Calibri"/>
        </w:rPr>
        <w:t>мали</w:t>
      </w:r>
      <w:proofErr w:type="spellEnd"/>
      <w:r w:rsidRPr="00EA19CA">
        <w:rPr>
          <w:rFonts w:ascii="Calibri" w:hAnsi="Calibri" w:cs="Calibri"/>
        </w:rPr>
        <w:t xml:space="preserve"> </w:t>
      </w:r>
      <w:proofErr w:type="spellStart"/>
      <w:r w:rsidRPr="00EA19CA">
        <w:rPr>
          <w:rFonts w:ascii="Calibri" w:hAnsi="Calibri" w:cs="Calibri"/>
        </w:rPr>
        <w:t>банки</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фокус</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сегментот</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00CA554E" w:rsidRPr="00EA19CA">
        <w:rPr>
          <w:rFonts w:ascii="Calibri" w:hAnsi="Calibri" w:cs="Calibri"/>
          <w:lang w:val="mk-MK"/>
        </w:rPr>
        <w:t xml:space="preserve"> </w:t>
      </w:r>
      <w:proofErr w:type="spellStart"/>
      <w:r w:rsidRPr="00EA19CA">
        <w:rPr>
          <w:rFonts w:ascii="Calibri" w:hAnsi="Calibri" w:cs="Calibri"/>
        </w:rPr>
        <w:t>мали</w:t>
      </w:r>
      <w:proofErr w:type="spellEnd"/>
      <w:r w:rsidRPr="00EA19CA">
        <w:rPr>
          <w:rFonts w:ascii="Calibri" w:hAnsi="Calibri" w:cs="Calibri"/>
        </w:rPr>
        <w:t xml:space="preserve"> и </w:t>
      </w:r>
      <w:proofErr w:type="spellStart"/>
      <w:r w:rsidRPr="00EA19CA">
        <w:rPr>
          <w:rFonts w:ascii="Calibri" w:hAnsi="Calibri" w:cs="Calibri"/>
        </w:rPr>
        <w:t>средни</w:t>
      </w:r>
      <w:proofErr w:type="spellEnd"/>
      <w:r w:rsidRPr="00EA19CA">
        <w:rPr>
          <w:rFonts w:ascii="Calibri" w:hAnsi="Calibri" w:cs="Calibri"/>
        </w:rPr>
        <w:t xml:space="preserve"> </w:t>
      </w:r>
      <w:proofErr w:type="spellStart"/>
      <w:r w:rsidRPr="00EA19CA">
        <w:rPr>
          <w:rFonts w:ascii="Calibri" w:hAnsi="Calibri" w:cs="Calibri"/>
        </w:rPr>
        <w:t>претпријатија</w:t>
      </w:r>
      <w:proofErr w:type="spellEnd"/>
      <w:r w:rsidRPr="00EA19CA">
        <w:rPr>
          <w:rFonts w:ascii="Calibri" w:hAnsi="Calibri" w:cs="Calibri"/>
        </w:rPr>
        <w:t xml:space="preserve"> </w:t>
      </w:r>
      <w:proofErr w:type="spellStart"/>
      <w:r w:rsidRPr="00EA19CA">
        <w:rPr>
          <w:rFonts w:ascii="Calibri" w:hAnsi="Calibri" w:cs="Calibri"/>
        </w:rPr>
        <w:t>како</w:t>
      </w:r>
      <w:proofErr w:type="spellEnd"/>
      <w:r w:rsidRPr="00EA19CA">
        <w:rPr>
          <w:rFonts w:ascii="Calibri" w:hAnsi="Calibri" w:cs="Calibri"/>
        </w:rPr>
        <w:t xml:space="preserve"> и </w:t>
      </w:r>
      <w:proofErr w:type="spellStart"/>
      <w:r w:rsidRPr="00EA19CA">
        <w:rPr>
          <w:rFonts w:ascii="Calibri" w:hAnsi="Calibri" w:cs="Calibri"/>
        </w:rPr>
        <w:t>сегментот</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населението</w:t>
      </w:r>
      <w:proofErr w:type="spellEnd"/>
      <w:r w:rsidRPr="00EA19CA">
        <w:rPr>
          <w:rFonts w:ascii="Calibri" w:hAnsi="Calibri" w:cs="Calibri"/>
        </w:rPr>
        <w:t xml:space="preserve">. Банката ја </w:t>
      </w:r>
      <w:proofErr w:type="spellStart"/>
      <w:r w:rsidRPr="00EA19CA">
        <w:rPr>
          <w:rFonts w:ascii="Calibri" w:hAnsi="Calibri" w:cs="Calibri"/>
        </w:rPr>
        <w:t>постигнува</w:t>
      </w:r>
      <w:proofErr w:type="spellEnd"/>
      <w:r w:rsidRPr="00EA19CA">
        <w:rPr>
          <w:rFonts w:ascii="Calibri" w:hAnsi="Calibri" w:cs="Calibri"/>
        </w:rPr>
        <w:t xml:space="preserve"> </w:t>
      </w:r>
      <w:proofErr w:type="spellStart"/>
      <w:r w:rsidRPr="00EA19CA">
        <w:rPr>
          <w:rFonts w:ascii="Calibri" w:hAnsi="Calibri" w:cs="Calibri"/>
        </w:rPr>
        <w:t>својата</w:t>
      </w:r>
      <w:proofErr w:type="spellEnd"/>
      <w:r w:rsidRPr="00EA19CA">
        <w:rPr>
          <w:rFonts w:ascii="Calibri" w:hAnsi="Calibri" w:cs="Calibri"/>
        </w:rPr>
        <w:t xml:space="preserve"> цел</w:t>
      </w:r>
      <w:r w:rsidR="00CA554E" w:rsidRPr="00EA19CA">
        <w:rPr>
          <w:rFonts w:ascii="Calibri" w:hAnsi="Calibri" w:cs="Calibri"/>
          <w:lang w:val="mk-MK"/>
        </w:rPr>
        <w:t xml:space="preserve"> </w:t>
      </w:r>
      <w:proofErr w:type="spellStart"/>
      <w:r w:rsidRPr="00EA19CA">
        <w:rPr>
          <w:rFonts w:ascii="Calibri" w:hAnsi="Calibri" w:cs="Calibri"/>
        </w:rPr>
        <w:t>како</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добар</w:t>
      </w:r>
      <w:proofErr w:type="spellEnd"/>
      <w:r w:rsidRPr="00EA19CA">
        <w:rPr>
          <w:rFonts w:ascii="Calibri" w:hAnsi="Calibri" w:cs="Calibri"/>
        </w:rPr>
        <w:t xml:space="preserve"> </w:t>
      </w:r>
      <w:proofErr w:type="spellStart"/>
      <w:r w:rsidRPr="00EA19CA">
        <w:rPr>
          <w:rFonts w:ascii="Calibri" w:hAnsi="Calibri" w:cs="Calibri"/>
        </w:rPr>
        <w:t>квалитет</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услуги</w:t>
      </w:r>
      <w:proofErr w:type="spellEnd"/>
      <w:r w:rsidRPr="00EA19CA">
        <w:rPr>
          <w:rFonts w:ascii="Calibri" w:hAnsi="Calibri" w:cs="Calibri"/>
        </w:rPr>
        <w:t xml:space="preserve">, </w:t>
      </w:r>
      <w:proofErr w:type="spellStart"/>
      <w:r w:rsidRPr="00EA19CA">
        <w:rPr>
          <w:rFonts w:ascii="Calibri" w:hAnsi="Calibri" w:cs="Calibri"/>
        </w:rPr>
        <w:t>динамична</w:t>
      </w:r>
      <w:proofErr w:type="spellEnd"/>
      <w:r w:rsidRPr="00EA19CA">
        <w:rPr>
          <w:rFonts w:ascii="Calibri" w:hAnsi="Calibri" w:cs="Calibri"/>
        </w:rPr>
        <w:t xml:space="preserve"> и </w:t>
      </w:r>
      <w:proofErr w:type="spellStart"/>
      <w:r w:rsidRPr="00EA19CA">
        <w:rPr>
          <w:rFonts w:ascii="Calibri" w:hAnsi="Calibri" w:cs="Calibri"/>
        </w:rPr>
        <w:t>свртена</w:t>
      </w:r>
      <w:proofErr w:type="spellEnd"/>
      <w:r w:rsidRPr="00EA19CA">
        <w:rPr>
          <w:rFonts w:ascii="Calibri" w:hAnsi="Calibri" w:cs="Calibri"/>
        </w:rPr>
        <w:t xml:space="preserve"> </w:t>
      </w:r>
      <w:proofErr w:type="spellStart"/>
      <w:r w:rsidRPr="00EA19CA">
        <w:rPr>
          <w:rFonts w:ascii="Calibri" w:hAnsi="Calibri" w:cs="Calibri"/>
        </w:rPr>
        <w:t>кон</w:t>
      </w:r>
      <w:proofErr w:type="spellEnd"/>
      <w:r w:rsidRPr="00EA19CA">
        <w:rPr>
          <w:rFonts w:ascii="Calibri" w:hAnsi="Calibri" w:cs="Calibri"/>
        </w:rPr>
        <w:t xml:space="preserve"> </w:t>
      </w:r>
      <w:proofErr w:type="spellStart"/>
      <w:r w:rsidRPr="00EA19CA">
        <w:rPr>
          <w:rFonts w:ascii="Calibri" w:hAnsi="Calibri" w:cs="Calibri"/>
        </w:rPr>
        <w:t>клиентите</w:t>
      </w:r>
      <w:proofErr w:type="spellEnd"/>
      <w:r w:rsidRPr="00EA19CA">
        <w:rPr>
          <w:rFonts w:ascii="Calibri" w:hAnsi="Calibri" w:cs="Calibri"/>
        </w:rPr>
        <w:t>.</w:t>
      </w:r>
      <w:r w:rsidR="00CA554E" w:rsidRPr="00EA19CA">
        <w:rPr>
          <w:rFonts w:ascii="Calibri" w:hAnsi="Calibri" w:cs="Calibri"/>
          <w:lang w:val="mk-MK"/>
        </w:rPr>
        <w:t xml:space="preserve"> </w:t>
      </w:r>
      <w:proofErr w:type="spellStart"/>
      <w:r w:rsidRPr="00EA19CA">
        <w:rPr>
          <w:rFonts w:ascii="Calibri" w:hAnsi="Calibri" w:cs="Calibri"/>
        </w:rPr>
        <w:t>Акционерскиот</w:t>
      </w:r>
      <w:proofErr w:type="spellEnd"/>
      <w:r w:rsidRPr="00EA19CA">
        <w:rPr>
          <w:rFonts w:ascii="Calibri" w:hAnsi="Calibri" w:cs="Calibri"/>
        </w:rPr>
        <w:t xml:space="preserve"> </w:t>
      </w: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Банката </w:t>
      </w:r>
      <w:proofErr w:type="spellStart"/>
      <w:r w:rsidRPr="00EA19CA">
        <w:rPr>
          <w:rFonts w:ascii="Calibri" w:hAnsi="Calibri" w:cs="Calibri"/>
        </w:rPr>
        <w:t>на</w:t>
      </w:r>
      <w:proofErr w:type="spellEnd"/>
      <w:r w:rsidRPr="00EA19CA">
        <w:rPr>
          <w:rFonts w:ascii="Calibri" w:hAnsi="Calibri" w:cs="Calibri"/>
        </w:rPr>
        <w:t xml:space="preserve"> 31.12.20</w:t>
      </w:r>
      <w:r w:rsidRPr="00EA19CA">
        <w:rPr>
          <w:rFonts w:ascii="Calibri" w:hAnsi="Calibri" w:cs="Calibri"/>
          <w:lang w:val="mk-MK"/>
        </w:rPr>
        <w:t>2</w:t>
      </w:r>
      <w:r w:rsidR="00CA554E" w:rsidRPr="00EA19CA">
        <w:rPr>
          <w:rFonts w:ascii="Calibri" w:hAnsi="Calibri" w:cs="Calibri"/>
          <w:lang w:val="mk-MK"/>
        </w:rPr>
        <w:t>2</w:t>
      </w:r>
      <w:r w:rsidRPr="00EA19CA">
        <w:rPr>
          <w:rFonts w:ascii="Calibri" w:hAnsi="Calibri" w:cs="Calibri"/>
        </w:rPr>
        <w:t xml:space="preserve"> </w:t>
      </w:r>
      <w:proofErr w:type="spellStart"/>
      <w:r w:rsidRPr="00EA19CA">
        <w:rPr>
          <w:rFonts w:ascii="Calibri" w:hAnsi="Calibri" w:cs="Calibri"/>
        </w:rPr>
        <w:t>година</w:t>
      </w:r>
      <w:proofErr w:type="spellEnd"/>
      <w:r w:rsidRPr="00EA19CA">
        <w:rPr>
          <w:rFonts w:ascii="Calibri" w:hAnsi="Calibri" w:cs="Calibri"/>
        </w:rPr>
        <w:t xml:space="preserve"> </w:t>
      </w:r>
      <w:proofErr w:type="spellStart"/>
      <w:r w:rsidRPr="00EA19CA">
        <w:rPr>
          <w:rFonts w:ascii="Calibri" w:hAnsi="Calibri" w:cs="Calibri"/>
        </w:rPr>
        <w:t>се</w:t>
      </w:r>
      <w:proofErr w:type="spellEnd"/>
      <w:r w:rsidRPr="00EA19CA">
        <w:rPr>
          <w:rFonts w:ascii="Calibri" w:hAnsi="Calibri" w:cs="Calibri"/>
        </w:rPr>
        <w:t xml:space="preserve"> </w:t>
      </w:r>
      <w:proofErr w:type="spellStart"/>
      <w:r w:rsidRPr="00EA19CA">
        <w:rPr>
          <w:rFonts w:ascii="Calibri" w:hAnsi="Calibri" w:cs="Calibri"/>
        </w:rPr>
        <w:t>состои</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w:t>
      </w:r>
      <w:r w:rsidR="00CA554E" w:rsidRPr="00EA19CA">
        <w:rPr>
          <w:rFonts w:ascii="Calibri" w:hAnsi="Calibri" w:cs="Calibri"/>
          <w:lang w:val="mk-MK"/>
        </w:rPr>
        <w:t>54.560</w:t>
      </w:r>
      <w:r w:rsidRPr="00EA19CA">
        <w:rPr>
          <w:rFonts w:ascii="Calibri" w:hAnsi="Calibri" w:cs="Calibri"/>
        </w:rPr>
        <w:t xml:space="preserve"> </w:t>
      </w:r>
      <w:proofErr w:type="spellStart"/>
      <w:r w:rsidRPr="00EA19CA">
        <w:rPr>
          <w:rFonts w:ascii="Calibri" w:hAnsi="Calibri" w:cs="Calibri"/>
        </w:rPr>
        <w:t>обични</w:t>
      </w:r>
      <w:proofErr w:type="spellEnd"/>
      <w:r w:rsidRPr="00EA19CA">
        <w:rPr>
          <w:rFonts w:ascii="Calibri" w:hAnsi="Calibri" w:cs="Calibri"/>
        </w:rPr>
        <w:t xml:space="preserve"> </w:t>
      </w:r>
      <w:proofErr w:type="spellStart"/>
      <w:r w:rsidRPr="00EA19CA">
        <w:rPr>
          <w:rFonts w:ascii="Calibri" w:hAnsi="Calibri" w:cs="Calibri"/>
        </w:rPr>
        <w:t>акции</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00CA554E" w:rsidRPr="00EA19CA">
        <w:rPr>
          <w:rFonts w:ascii="Calibri" w:hAnsi="Calibri" w:cs="Calibri"/>
          <w:lang w:val="mk-MK"/>
        </w:rPr>
        <w:t xml:space="preserve"> </w:t>
      </w:r>
      <w:proofErr w:type="spellStart"/>
      <w:r w:rsidRPr="00EA19CA">
        <w:rPr>
          <w:rFonts w:ascii="Calibri" w:hAnsi="Calibri" w:cs="Calibri"/>
        </w:rPr>
        <w:t>поединечна</w:t>
      </w:r>
      <w:proofErr w:type="spellEnd"/>
      <w:r w:rsidRPr="00EA19CA">
        <w:rPr>
          <w:rFonts w:ascii="Calibri" w:hAnsi="Calibri" w:cs="Calibri"/>
        </w:rPr>
        <w:t xml:space="preserve"> </w:t>
      </w:r>
      <w:proofErr w:type="spellStart"/>
      <w:r w:rsidRPr="00EA19CA">
        <w:rPr>
          <w:rFonts w:ascii="Calibri" w:hAnsi="Calibri" w:cs="Calibri"/>
        </w:rPr>
        <w:t>номинална</w:t>
      </w:r>
      <w:proofErr w:type="spellEnd"/>
      <w:r w:rsidRPr="00EA19CA">
        <w:rPr>
          <w:rFonts w:ascii="Calibri" w:hAnsi="Calibri" w:cs="Calibri"/>
        </w:rPr>
        <w:t xml:space="preserve"> </w:t>
      </w:r>
      <w:proofErr w:type="spellStart"/>
      <w:r w:rsidRPr="00EA19CA">
        <w:rPr>
          <w:rFonts w:ascii="Calibri" w:hAnsi="Calibri" w:cs="Calibri"/>
        </w:rPr>
        <w:t>вредност</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ЕУР </w:t>
      </w:r>
      <w:r w:rsidR="00513CF7" w:rsidRPr="00EA19CA">
        <w:rPr>
          <w:rFonts w:ascii="Calibri" w:hAnsi="Calibri" w:cs="Calibri"/>
          <w:lang w:val="mk-MK"/>
        </w:rPr>
        <w:t>17</w:t>
      </w:r>
      <w:r w:rsidR="003B1B8F" w:rsidRPr="00EA19CA">
        <w:rPr>
          <w:rFonts w:ascii="Calibri" w:hAnsi="Calibri" w:cs="Calibri"/>
          <w:lang w:val="mk-MK"/>
        </w:rPr>
        <w:t>7</w:t>
      </w:r>
      <w:r w:rsidRPr="00EA19CA">
        <w:rPr>
          <w:rFonts w:ascii="Calibri" w:hAnsi="Calibri" w:cs="Calibri"/>
        </w:rPr>
        <w:t>,</w:t>
      </w:r>
      <w:r w:rsidR="003B1B8F" w:rsidRPr="00EA19CA">
        <w:rPr>
          <w:rFonts w:ascii="Calibri" w:hAnsi="Calibri" w:cs="Calibri"/>
          <w:lang w:val="mk-MK"/>
        </w:rPr>
        <w:t>71</w:t>
      </w:r>
      <w:r w:rsidRPr="00EA19CA">
        <w:rPr>
          <w:rFonts w:ascii="Calibri" w:hAnsi="Calibri" w:cs="Calibri"/>
        </w:rPr>
        <w:t xml:space="preserve">. </w:t>
      </w:r>
      <w:proofErr w:type="spellStart"/>
      <w:r w:rsidRPr="00EA19CA">
        <w:rPr>
          <w:rFonts w:ascii="Calibri" w:hAnsi="Calibri" w:cs="Calibri"/>
        </w:rPr>
        <w:t>Сите</w:t>
      </w:r>
      <w:proofErr w:type="spellEnd"/>
      <w:r w:rsidRPr="00EA19CA">
        <w:rPr>
          <w:rFonts w:ascii="Calibri" w:hAnsi="Calibri" w:cs="Calibri"/>
        </w:rPr>
        <w:t xml:space="preserve"> </w:t>
      </w:r>
      <w:proofErr w:type="spellStart"/>
      <w:r w:rsidRPr="00EA19CA">
        <w:rPr>
          <w:rFonts w:ascii="Calibri" w:hAnsi="Calibri" w:cs="Calibri"/>
        </w:rPr>
        <w:t>издадени</w:t>
      </w:r>
      <w:proofErr w:type="spellEnd"/>
      <w:r w:rsidRPr="00EA19CA">
        <w:rPr>
          <w:rFonts w:ascii="Calibri" w:hAnsi="Calibri" w:cs="Calibri"/>
        </w:rPr>
        <w:t xml:space="preserve"> </w:t>
      </w:r>
      <w:proofErr w:type="spellStart"/>
      <w:r w:rsidRPr="00EA19CA">
        <w:rPr>
          <w:rFonts w:ascii="Calibri" w:hAnsi="Calibri" w:cs="Calibri"/>
        </w:rPr>
        <w:t>акции</w:t>
      </w:r>
      <w:proofErr w:type="spellEnd"/>
      <w:r w:rsidRPr="00EA19CA">
        <w:rPr>
          <w:rFonts w:ascii="Calibri" w:hAnsi="Calibri" w:cs="Calibri"/>
        </w:rPr>
        <w:t xml:space="preserve"> </w:t>
      </w:r>
      <w:proofErr w:type="spellStart"/>
      <w:r w:rsidRPr="00EA19CA">
        <w:rPr>
          <w:rFonts w:ascii="Calibri" w:hAnsi="Calibri" w:cs="Calibri"/>
        </w:rPr>
        <w:t>се</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право</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глас</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00CA554E" w:rsidRPr="00EA19CA">
        <w:rPr>
          <w:rFonts w:ascii="Calibri" w:hAnsi="Calibri" w:cs="Calibri"/>
          <w:lang w:val="mk-MK"/>
        </w:rPr>
        <w:t xml:space="preserve"> </w:t>
      </w:r>
      <w:proofErr w:type="spellStart"/>
      <w:r w:rsidRPr="00EA19CA">
        <w:rPr>
          <w:rFonts w:ascii="Calibri" w:hAnsi="Calibri" w:cs="Calibri"/>
        </w:rPr>
        <w:t>Собранието</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Банката. </w:t>
      </w:r>
      <w:proofErr w:type="spellStart"/>
      <w:r w:rsidRPr="00EA19CA">
        <w:rPr>
          <w:rFonts w:ascii="Calibri" w:hAnsi="Calibri" w:cs="Calibri"/>
        </w:rPr>
        <w:t>На</w:t>
      </w:r>
      <w:proofErr w:type="spellEnd"/>
      <w:r w:rsidRPr="00EA19CA">
        <w:rPr>
          <w:rFonts w:ascii="Calibri" w:hAnsi="Calibri" w:cs="Calibri"/>
        </w:rPr>
        <w:t xml:space="preserve"> 31.12.202</w:t>
      </w:r>
      <w:r w:rsidR="00CA554E" w:rsidRPr="00EA19CA">
        <w:rPr>
          <w:rFonts w:ascii="Calibri" w:hAnsi="Calibri" w:cs="Calibri"/>
          <w:lang w:val="mk-MK"/>
        </w:rPr>
        <w:t>2</w:t>
      </w:r>
      <w:r w:rsidRPr="00EA19CA">
        <w:rPr>
          <w:rFonts w:ascii="Calibri" w:hAnsi="Calibri" w:cs="Calibri"/>
        </w:rPr>
        <w:t xml:space="preserve"> </w:t>
      </w:r>
      <w:proofErr w:type="spellStart"/>
      <w:r w:rsidRPr="00EA19CA">
        <w:rPr>
          <w:rFonts w:ascii="Calibri" w:hAnsi="Calibri" w:cs="Calibri"/>
        </w:rPr>
        <w:t>Капитал</w:t>
      </w:r>
      <w:proofErr w:type="spellEnd"/>
      <w:r w:rsidRPr="00EA19CA">
        <w:rPr>
          <w:rFonts w:ascii="Calibri" w:hAnsi="Calibri" w:cs="Calibri"/>
        </w:rPr>
        <w:t xml:space="preserve"> </w:t>
      </w:r>
      <w:proofErr w:type="spellStart"/>
      <w:r w:rsidRPr="00EA19CA">
        <w:rPr>
          <w:rFonts w:ascii="Calibri" w:hAnsi="Calibri" w:cs="Calibri"/>
        </w:rPr>
        <w:t>Банка</w:t>
      </w:r>
      <w:proofErr w:type="spellEnd"/>
      <w:r w:rsidRPr="00EA19CA">
        <w:rPr>
          <w:rFonts w:ascii="Calibri" w:hAnsi="Calibri" w:cs="Calibri"/>
        </w:rPr>
        <w:t xml:space="preserve"> </w:t>
      </w:r>
      <w:proofErr w:type="spellStart"/>
      <w:r w:rsidRPr="00EA19CA">
        <w:rPr>
          <w:rFonts w:ascii="Calibri" w:hAnsi="Calibri" w:cs="Calibri"/>
        </w:rPr>
        <w:t>има</w:t>
      </w:r>
      <w:proofErr w:type="spellEnd"/>
      <w:r w:rsidRPr="00EA19CA">
        <w:rPr>
          <w:rFonts w:ascii="Calibri" w:hAnsi="Calibri" w:cs="Calibri"/>
        </w:rPr>
        <w:t xml:space="preserve"> </w:t>
      </w:r>
      <w:proofErr w:type="spellStart"/>
      <w:r w:rsidRPr="00EA19CA">
        <w:rPr>
          <w:rFonts w:ascii="Calibri" w:hAnsi="Calibri" w:cs="Calibri"/>
        </w:rPr>
        <w:t>вкупно</w:t>
      </w:r>
      <w:proofErr w:type="spellEnd"/>
      <w:r w:rsidRPr="00EA19CA">
        <w:rPr>
          <w:rFonts w:ascii="Calibri" w:hAnsi="Calibri" w:cs="Calibri"/>
        </w:rPr>
        <w:t xml:space="preserve"> 3 </w:t>
      </w:r>
      <w:proofErr w:type="spellStart"/>
      <w:r w:rsidRPr="00EA19CA">
        <w:rPr>
          <w:rFonts w:ascii="Calibri" w:hAnsi="Calibri" w:cs="Calibri"/>
        </w:rPr>
        <w:t>акционери</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кои </w:t>
      </w:r>
      <w:proofErr w:type="spellStart"/>
      <w:r w:rsidRPr="00EA19CA">
        <w:rPr>
          <w:rFonts w:ascii="Calibri" w:hAnsi="Calibri" w:cs="Calibri"/>
        </w:rPr>
        <w:t>Алфа</w:t>
      </w:r>
      <w:proofErr w:type="spellEnd"/>
      <w:r w:rsidRPr="00EA19CA">
        <w:rPr>
          <w:rFonts w:ascii="Calibri" w:hAnsi="Calibri" w:cs="Calibri"/>
        </w:rPr>
        <w:t xml:space="preserve"> </w:t>
      </w:r>
      <w:proofErr w:type="spellStart"/>
      <w:r w:rsidRPr="00EA19CA">
        <w:rPr>
          <w:rFonts w:ascii="Calibri" w:hAnsi="Calibri" w:cs="Calibri"/>
        </w:rPr>
        <w:t>Финанс</w:t>
      </w:r>
      <w:proofErr w:type="spellEnd"/>
      <w:r w:rsidR="00CA554E" w:rsidRPr="00EA19CA">
        <w:rPr>
          <w:rFonts w:ascii="Calibri" w:hAnsi="Calibri" w:cs="Calibri"/>
          <w:lang w:val="mk-MK"/>
        </w:rPr>
        <w:t xml:space="preserve"> </w:t>
      </w:r>
      <w:proofErr w:type="spellStart"/>
      <w:r w:rsidRPr="00EA19CA">
        <w:rPr>
          <w:rFonts w:ascii="Calibri" w:hAnsi="Calibri" w:cs="Calibri"/>
        </w:rPr>
        <w:t>Холдинг</w:t>
      </w:r>
      <w:proofErr w:type="spellEnd"/>
      <w:r w:rsidRPr="00EA19CA">
        <w:rPr>
          <w:rFonts w:ascii="Calibri" w:hAnsi="Calibri" w:cs="Calibri"/>
        </w:rPr>
        <w:t xml:space="preserve"> </w:t>
      </w:r>
      <w:proofErr w:type="spellStart"/>
      <w:r w:rsidRPr="00EA19CA">
        <w:rPr>
          <w:rFonts w:ascii="Calibri" w:hAnsi="Calibri" w:cs="Calibri"/>
        </w:rPr>
        <w:t>Софија</w:t>
      </w:r>
      <w:proofErr w:type="spellEnd"/>
      <w:r w:rsidRPr="00EA19CA">
        <w:rPr>
          <w:rFonts w:ascii="Calibri" w:hAnsi="Calibri" w:cs="Calibri"/>
        </w:rPr>
        <w:t xml:space="preserve">, Р. </w:t>
      </w:r>
      <w:proofErr w:type="spellStart"/>
      <w:r w:rsidRPr="00EA19CA">
        <w:rPr>
          <w:rFonts w:ascii="Calibri" w:hAnsi="Calibri" w:cs="Calibri"/>
        </w:rPr>
        <w:t>Бугарија</w:t>
      </w:r>
      <w:proofErr w:type="spellEnd"/>
      <w:r w:rsidRPr="00EA19CA">
        <w:rPr>
          <w:rFonts w:ascii="Calibri" w:hAnsi="Calibri" w:cs="Calibri"/>
        </w:rPr>
        <w:t xml:space="preserve"> </w:t>
      </w:r>
      <w:proofErr w:type="spellStart"/>
      <w:r w:rsidRPr="00EA19CA">
        <w:rPr>
          <w:rFonts w:ascii="Calibri" w:hAnsi="Calibri" w:cs="Calibri"/>
        </w:rPr>
        <w:t>претставува</w:t>
      </w:r>
      <w:proofErr w:type="spellEnd"/>
      <w:r w:rsidRPr="00EA19CA">
        <w:rPr>
          <w:rFonts w:ascii="Calibri" w:hAnsi="Calibri" w:cs="Calibri"/>
        </w:rPr>
        <w:t xml:space="preserve"> </w:t>
      </w:r>
      <w:proofErr w:type="spellStart"/>
      <w:r w:rsidRPr="00EA19CA">
        <w:rPr>
          <w:rFonts w:ascii="Calibri" w:hAnsi="Calibri" w:cs="Calibri"/>
        </w:rPr>
        <w:t>мнозински</w:t>
      </w:r>
      <w:proofErr w:type="spellEnd"/>
      <w:r w:rsidRPr="00EA19CA">
        <w:rPr>
          <w:rFonts w:ascii="Calibri" w:hAnsi="Calibri" w:cs="Calibri"/>
        </w:rPr>
        <w:t xml:space="preserve"> акционер </w:t>
      </w:r>
      <w:proofErr w:type="spellStart"/>
      <w:r w:rsidRPr="00EA19CA">
        <w:rPr>
          <w:rFonts w:ascii="Calibri" w:hAnsi="Calibri" w:cs="Calibri"/>
        </w:rPr>
        <w:t>со</w:t>
      </w:r>
      <w:proofErr w:type="spellEnd"/>
      <w:r w:rsidRPr="00EA19CA">
        <w:rPr>
          <w:rFonts w:ascii="Calibri" w:hAnsi="Calibri" w:cs="Calibri"/>
        </w:rPr>
        <w:t xml:space="preserve"> 9</w:t>
      </w:r>
      <w:r w:rsidR="00CA554E" w:rsidRPr="00EA19CA">
        <w:rPr>
          <w:rFonts w:ascii="Calibri" w:hAnsi="Calibri" w:cs="Calibri"/>
          <w:lang w:val="mk-MK"/>
        </w:rPr>
        <w:t>9</w:t>
      </w:r>
      <w:r w:rsidRPr="00EA19CA">
        <w:rPr>
          <w:rFonts w:ascii="Calibri" w:hAnsi="Calibri" w:cs="Calibri"/>
        </w:rPr>
        <w:t>,</w:t>
      </w:r>
      <w:r w:rsidR="00CA554E" w:rsidRPr="00EA19CA">
        <w:rPr>
          <w:rFonts w:ascii="Calibri" w:hAnsi="Calibri" w:cs="Calibri"/>
          <w:lang w:val="mk-MK"/>
        </w:rPr>
        <w:t>18</w:t>
      </w:r>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w:t>
      </w:r>
      <w:proofErr w:type="spellStart"/>
      <w:r w:rsidRPr="00EA19CA">
        <w:rPr>
          <w:rFonts w:ascii="Calibri" w:hAnsi="Calibri" w:cs="Calibri"/>
        </w:rPr>
        <w:t>вкупниот</w:t>
      </w:r>
      <w:proofErr w:type="spellEnd"/>
      <w:r w:rsidRPr="00EA19CA">
        <w:rPr>
          <w:rFonts w:ascii="Calibri" w:hAnsi="Calibri" w:cs="Calibri"/>
        </w:rPr>
        <w:t xml:space="preserve"> </w:t>
      </w:r>
      <w:proofErr w:type="spellStart"/>
      <w:r w:rsidRPr="00EA19CA">
        <w:rPr>
          <w:rFonts w:ascii="Calibri" w:hAnsi="Calibri" w:cs="Calibri"/>
        </w:rPr>
        <w:t>акционерски</w:t>
      </w:r>
      <w:proofErr w:type="spellEnd"/>
      <w:r w:rsidR="00CA554E" w:rsidRPr="00EA19CA">
        <w:rPr>
          <w:rFonts w:ascii="Calibri" w:hAnsi="Calibri" w:cs="Calibri"/>
          <w:lang w:val="mk-MK"/>
        </w:rPr>
        <w:t xml:space="preserve"> к</w:t>
      </w:r>
      <w:proofErr w:type="spellStart"/>
      <w:r w:rsidRPr="00EA19CA">
        <w:rPr>
          <w:rFonts w:ascii="Calibri" w:hAnsi="Calibri" w:cs="Calibri"/>
        </w:rPr>
        <w:t>апитал</w:t>
      </w:r>
      <w:proofErr w:type="spellEnd"/>
      <w:r w:rsidR="003B1B8F" w:rsidRPr="00EA19CA">
        <w:rPr>
          <w:rFonts w:ascii="Calibri" w:hAnsi="Calibri" w:cs="Calibri"/>
          <w:highlight w:val="yellow"/>
          <w:lang w:val="mk-MK"/>
        </w:rPr>
        <w:t>.</w:t>
      </w:r>
    </w:p>
    <w:p w14:paraId="570120AD" w14:textId="77777777" w:rsidR="00CA554E" w:rsidRPr="00EA19CA" w:rsidRDefault="00CA554E" w:rsidP="00CA554E">
      <w:pPr>
        <w:autoSpaceDE w:val="0"/>
        <w:autoSpaceDN w:val="0"/>
        <w:adjustRightInd w:val="0"/>
        <w:spacing w:after="0" w:line="240" w:lineRule="auto"/>
        <w:jc w:val="both"/>
        <w:rPr>
          <w:rFonts w:ascii="Calibri" w:hAnsi="Calibri" w:cs="Calibri"/>
          <w:highlight w:val="yellow"/>
        </w:rPr>
      </w:pPr>
    </w:p>
    <w:p w14:paraId="0D3CF05D" w14:textId="196866B0" w:rsidR="003B1B8F" w:rsidRPr="00EA19CA" w:rsidRDefault="003B1B8F" w:rsidP="009D70C5">
      <w:pPr>
        <w:jc w:val="both"/>
        <w:rPr>
          <w:rFonts w:ascii="Calibri" w:hAnsi="Calibri" w:cs="Calibri"/>
          <w:lang w:val="mk-MK"/>
        </w:rPr>
      </w:pPr>
      <w:r w:rsidRPr="00EA19CA">
        <w:rPr>
          <w:rFonts w:ascii="Calibri" w:hAnsi="Calibri" w:cs="Calibri"/>
          <w:lang w:val="mk-MK"/>
        </w:rPr>
        <w:t>Во 20</w:t>
      </w:r>
      <w:r w:rsidR="00CA554E" w:rsidRPr="00EA19CA">
        <w:rPr>
          <w:rFonts w:ascii="Calibri" w:hAnsi="Calibri" w:cs="Calibri"/>
          <w:lang w:val="mk-MK"/>
        </w:rPr>
        <w:t>22</w:t>
      </w:r>
      <w:r w:rsidRPr="00EA19CA">
        <w:rPr>
          <w:rFonts w:ascii="Calibri" w:hAnsi="Calibri" w:cs="Calibri"/>
          <w:lang w:val="mk-MK"/>
        </w:rPr>
        <w:t xml:space="preserve"> година</w:t>
      </w:r>
      <w:r w:rsidR="00213F9B" w:rsidRPr="00EA19CA">
        <w:rPr>
          <w:rFonts w:ascii="Calibri" w:hAnsi="Calibri" w:cs="Calibri"/>
          <w:lang w:val="mk-MK"/>
        </w:rPr>
        <w:t xml:space="preserve"> Собранието на акционери во </w:t>
      </w:r>
      <w:r w:rsidR="00CA554E" w:rsidRPr="00EA19CA">
        <w:rPr>
          <w:rFonts w:ascii="Calibri" w:hAnsi="Calibri" w:cs="Calibri"/>
          <w:lang w:val="mk-MK"/>
        </w:rPr>
        <w:t>Мај</w:t>
      </w:r>
      <w:r w:rsidR="00213F9B" w:rsidRPr="00EA19CA">
        <w:rPr>
          <w:rFonts w:ascii="Calibri" w:hAnsi="Calibri" w:cs="Calibri"/>
          <w:lang w:val="mk-MK"/>
        </w:rPr>
        <w:t xml:space="preserve"> 202</w:t>
      </w:r>
      <w:r w:rsidR="00CA554E" w:rsidRPr="00EA19CA">
        <w:rPr>
          <w:rFonts w:ascii="Calibri" w:hAnsi="Calibri" w:cs="Calibri"/>
          <w:lang w:val="mk-MK"/>
        </w:rPr>
        <w:t>2</w:t>
      </w:r>
      <w:r w:rsidR="00213F9B" w:rsidRPr="00EA19CA">
        <w:rPr>
          <w:rFonts w:ascii="Calibri" w:hAnsi="Calibri" w:cs="Calibri"/>
          <w:lang w:val="mk-MK"/>
        </w:rPr>
        <w:t xml:space="preserve"> година донесе Одлука за зголемување на основната главнина </w:t>
      </w:r>
      <w:r w:rsidR="00587A03" w:rsidRPr="00EA19CA">
        <w:rPr>
          <w:rFonts w:ascii="Calibri" w:hAnsi="Calibri" w:cs="Calibri"/>
          <w:lang w:val="mk-MK"/>
        </w:rPr>
        <w:t xml:space="preserve">со издавање на обични акции по пат на приватна понуда </w:t>
      </w:r>
      <w:r w:rsidR="00587A03" w:rsidRPr="00EA19CA">
        <w:rPr>
          <w:rFonts w:ascii="Calibri" w:hAnsi="Calibri" w:cs="Calibri"/>
        </w:rPr>
        <w:t>V</w:t>
      </w:r>
      <w:r w:rsidR="00CA554E" w:rsidRPr="00EA19CA">
        <w:rPr>
          <w:rFonts w:ascii="Calibri" w:hAnsi="Calibri" w:cs="Calibri"/>
        </w:rPr>
        <w:t>I</w:t>
      </w:r>
      <w:r w:rsidR="00587A03" w:rsidRPr="00EA19CA">
        <w:rPr>
          <w:rFonts w:ascii="Calibri" w:hAnsi="Calibri" w:cs="Calibri"/>
          <w:lang w:val="mk-MK"/>
        </w:rPr>
        <w:t>-та (</w:t>
      </w:r>
      <w:r w:rsidR="00CA554E" w:rsidRPr="00EA19CA">
        <w:rPr>
          <w:rFonts w:ascii="Calibri" w:hAnsi="Calibri" w:cs="Calibri"/>
          <w:lang w:val="mk-MK"/>
        </w:rPr>
        <w:t>шеста</w:t>
      </w:r>
      <w:r w:rsidR="00587A03" w:rsidRPr="00EA19CA">
        <w:rPr>
          <w:rFonts w:ascii="Calibri" w:hAnsi="Calibri" w:cs="Calibri"/>
          <w:lang w:val="mk-MK"/>
        </w:rPr>
        <w:t>) емисија која беше успешно реализирана</w:t>
      </w:r>
      <w:r w:rsidR="00093379" w:rsidRPr="00EA19CA">
        <w:rPr>
          <w:rFonts w:ascii="Calibri" w:hAnsi="Calibri" w:cs="Calibri"/>
          <w:lang w:val="mk-MK"/>
        </w:rPr>
        <w:t xml:space="preserve"> </w:t>
      </w:r>
      <w:r w:rsidR="00587A03" w:rsidRPr="00EA19CA">
        <w:rPr>
          <w:rFonts w:ascii="Calibri" w:hAnsi="Calibri" w:cs="Calibri"/>
          <w:lang w:val="mk-MK"/>
        </w:rPr>
        <w:t xml:space="preserve">. </w:t>
      </w:r>
    </w:p>
    <w:p w14:paraId="199D51FB" w14:textId="44DF981B" w:rsidR="002B3533" w:rsidRPr="00EA19CA" w:rsidRDefault="002B3533" w:rsidP="00513CF7">
      <w:pPr>
        <w:jc w:val="both"/>
        <w:rPr>
          <w:rFonts w:ascii="Calibri" w:hAnsi="Calibri" w:cs="Calibri"/>
        </w:rPr>
      </w:pPr>
      <w:proofErr w:type="spellStart"/>
      <w:r w:rsidRPr="00EA19CA">
        <w:rPr>
          <w:rFonts w:ascii="Calibri" w:hAnsi="Calibri" w:cs="Calibri"/>
        </w:rPr>
        <w:lastRenderedPageBreak/>
        <w:t>Со</w:t>
      </w:r>
      <w:proofErr w:type="spellEnd"/>
      <w:r w:rsidRPr="00EA19CA">
        <w:rPr>
          <w:rFonts w:ascii="Calibri" w:hAnsi="Calibri" w:cs="Calibri"/>
        </w:rPr>
        <w:t xml:space="preserve"> </w:t>
      </w:r>
      <w:proofErr w:type="spellStart"/>
      <w:r w:rsidRPr="00EA19CA">
        <w:rPr>
          <w:rFonts w:ascii="Calibri" w:hAnsi="Calibri" w:cs="Calibri"/>
        </w:rPr>
        <w:t>акциите</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Банката </w:t>
      </w:r>
      <w:proofErr w:type="spellStart"/>
      <w:r w:rsidRPr="00EA19CA">
        <w:rPr>
          <w:rFonts w:ascii="Calibri" w:hAnsi="Calibri" w:cs="Calibri"/>
        </w:rPr>
        <w:t>се</w:t>
      </w:r>
      <w:proofErr w:type="spellEnd"/>
      <w:r w:rsidRPr="00EA19CA">
        <w:rPr>
          <w:rFonts w:ascii="Calibri" w:hAnsi="Calibri" w:cs="Calibri"/>
        </w:rPr>
        <w:t xml:space="preserve"> </w:t>
      </w:r>
      <w:proofErr w:type="spellStart"/>
      <w:r w:rsidRPr="00EA19CA">
        <w:rPr>
          <w:rFonts w:ascii="Calibri" w:hAnsi="Calibri" w:cs="Calibri"/>
        </w:rPr>
        <w:t>тргува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пазарот</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акционерски</w:t>
      </w:r>
      <w:proofErr w:type="spellEnd"/>
      <w:r w:rsidRPr="00EA19CA">
        <w:rPr>
          <w:rFonts w:ascii="Calibri" w:hAnsi="Calibri" w:cs="Calibri"/>
        </w:rPr>
        <w:t xml:space="preserve"> </w:t>
      </w:r>
      <w:proofErr w:type="spellStart"/>
      <w:r w:rsidRPr="00EA19CA">
        <w:rPr>
          <w:rFonts w:ascii="Calibri" w:hAnsi="Calibri" w:cs="Calibri"/>
        </w:rPr>
        <w:t>друштва</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посебни</w:t>
      </w:r>
      <w:proofErr w:type="spellEnd"/>
      <w:r w:rsidRPr="00EA19CA">
        <w:rPr>
          <w:rFonts w:ascii="Calibri" w:hAnsi="Calibri" w:cs="Calibri"/>
        </w:rPr>
        <w:t xml:space="preserve"> </w:t>
      </w:r>
      <w:proofErr w:type="spellStart"/>
      <w:r w:rsidRPr="00EA19CA">
        <w:rPr>
          <w:rFonts w:ascii="Calibri" w:hAnsi="Calibri" w:cs="Calibri"/>
        </w:rPr>
        <w:t>обврски</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003B1B8F" w:rsidRPr="00EA19CA">
        <w:rPr>
          <w:rFonts w:ascii="Calibri" w:hAnsi="Calibri" w:cs="Calibri"/>
          <w:lang w:val="mk-MK"/>
        </w:rPr>
        <w:t xml:space="preserve"> </w:t>
      </w:r>
      <w:proofErr w:type="spellStart"/>
      <w:r w:rsidRPr="00EA19CA">
        <w:rPr>
          <w:rFonts w:ascii="Calibri" w:hAnsi="Calibri" w:cs="Calibri"/>
        </w:rPr>
        <w:t>известување</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Македонската</w:t>
      </w:r>
      <w:proofErr w:type="spellEnd"/>
      <w:r w:rsidRPr="00EA19CA">
        <w:rPr>
          <w:rFonts w:ascii="Calibri" w:hAnsi="Calibri" w:cs="Calibri"/>
        </w:rPr>
        <w:t xml:space="preserve"> </w:t>
      </w:r>
      <w:proofErr w:type="spellStart"/>
      <w:r w:rsidRPr="00EA19CA">
        <w:rPr>
          <w:rFonts w:ascii="Calibri" w:hAnsi="Calibri" w:cs="Calibri"/>
        </w:rPr>
        <w:t>берза</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w:t>
      </w:r>
      <w:proofErr w:type="spellStart"/>
      <w:r w:rsidRPr="00EA19CA">
        <w:rPr>
          <w:rFonts w:ascii="Calibri" w:hAnsi="Calibri" w:cs="Calibri"/>
        </w:rPr>
        <w:t>хартии</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w:t>
      </w:r>
      <w:proofErr w:type="spellStart"/>
      <w:r w:rsidRPr="00EA19CA">
        <w:rPr>
          <w:rFonts w:ascii="Calibri" w:hAnsi="Calibri" w:cs="Calibri"/>
        </w:rPr>
        <w:t>вредност</w:t>
      </w:r>
      <w:proofErr w:type="spellEnd"/>
      <w:r w:rsidRPr="00EA19CA">
        <w:rPr>
          <w:rFonts w:ascii="Calibri" w:hAnsi="Calibri" w:cs="Calibri"/>
        </w:rPr>
        <w:t xml:space="preserve"> АД, </w:t>
      </w:r>
      <w:proofErr w:type="spellStart"/>
      <w:r w:rsidRPr="00EA19CA">
        <w:rPr>
          <w:rFonts w:ascii="Calibri" w:hAnsi="Calibri" w:cs="Calibri"/>
        </w:rPr>
        <w:t>Скопје</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симбол</w:t>
      </w:r>
      <w:proofErr w:type="spellEnd"/>
      <w:r w:rsidRPr="00EA19CA">
        <w:rPr>
          <w:rFonts w:ascii="Calibri" w:hAnsi="Calibri" w:cs="Calibri"/>
        </w:rPr>
        <w:t xml:space="preserve"> ИНТП и ИСИН </w:t>
      </w:r>
      <w:proofErr w:type="spellStart"/>
      <w:r w:rsidRPr="00EA19CA">
        <w:rPr>
          <w:rFonts w:ascii="Calibri" w:hAnsi="Calibri" w:cs="Calibri"/>
        </w:rPr>
        <w:t>код</w:t>
      </w:r>
      <w:proofErr w:type="spellEnd"/>
      <w:r w:rsidRPr="00EA19CA">
        <w:rPr>
          <w:rFonts w:ascii="Calibri" w:hAnsi="Calibri" w:cs="Calibri"/>
          <w:lang w:val="mk-MK"/>
        </w:rPr>
        <w:t xml:space="preserve"> </w:t>
      </w:r>
      <w:r w:rsidRPr="00EA19CA">
        <w:rPr>
          <w:rFonts w:ascii="Calibri" w:hAnsi="Calibri" w:cs="Calibri"/>
        </w:rPr>
        <w:t>(МКИНТП101015).</w:t>
      </w:r>
    </w:p>
    <w:p w14:paraId="435ED8A2" w14:textId="77777777" w:rsidR="002B3533" w:rsidRPr="00EA19CA" w:rsidRDefault="002B3533" w:rsidP="00513CF7">
      <w:pPr>
        <w:jc w:val="both"/>
        <w:rPr>
          <w:rFonts w:ascii="Calibri" w:hAnsi="Calibri" w:cs="Calibri"/>
        </w:rPr>
      </w:pPr>
      <w:r w:rsidRPr="00EA19CA">
        <w:rPr>
          <w:rFonts w:ascii="Calibri" w:hAnsi="Calibri" w:cs="Calibri"/>
        </w:rPr>
        <w:t xml:space="preserve">Банката </w:t>
      </w:r>
      <w:proofErr w:type="spellStart"/>
      <w:r w:rsidRPr="00EA19CA">
        <w:rPr>
          <w:rFonts w:ascii="Calibri" w:hAnsi="Calibri" w:cs="Calibri"/>
        </w:rPr>
        <w:t>нема</w:t>
      </w:r>
      <w:proofErr w:type="spellEnd"/>
      <w:r w:rsidRPr="00EA19CA">
        <w:rPr>
          <w:rFonts w:ascii="Calibri" w:hAnsi="Calibri" w:cs="Calibri"/>
        </w:rPr>
        <w:t xml:space="preserve"> </w:t>
      </w:r>
      <w:proofErr w:type="spellStart"/>
      <w:r w:rsidRPr="00EA19CA">
        <w:rPr>
          <w:rFonts w:ascii="Calibri" w:hAnsi="Calibri" w:cs="Calibri"/>
        </w:rPr>
        <w:t>вложувања</w:t>
      </w:r>
      <w:proofErr w:type="spellEnd"/>
      <w:r w:rsidRPr="00EA19CA">
        <w:rPr>
          <w:rFonts w:ascii="Calibri" w:hAnsi="Calibri" w:cs="Calibri"/>
        </w:rPr>
        <w:t xml:space="preserve">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подружници</w:t>
      </w:r>
      <w:proofErr w:type="spellEnd"/>
      <w:r w:rsidRPr="00EA19CA">
        <w:rPr>
          <w:rFonts w:ascii="Calibri" w:hAnsi="Calibri" w:cs="Calibri"/>
        </w:rPr>
        <w:t xml:space="preserve"> и </w:t>
      </w:r>
      <w:proofErr w:type="spellStart"/>
      <w:r w:rsidRPr="00EA19CA">
        <w:rPr>
          <w:rFonts w:ascii="Calibri" w:hAnsi="Calibri" w:cs="Calibri"/>
        </w:rPr>
        <w:t>придружни</w:t>
      </w:r>
      <w:proofErr w:type="spellEnd"/>
      <w:r w:rsidRPr="00EA19CA">
        <w:rPr>
          <w:rFonts w:ascii="Calibri" w:hAnsi="Calibri" w:cs="Calibri"/>
        </w:rPr>
        <w:t xml:space="preserve"> </w:t>
      </w:r>
      <w:proofErr w:type="spellStart"/>
      <w:r w:rsidRPr="00EA19CA">
        <w:rPr>
          <w:rFonts w:ascii="Calibri" w:hAnsi="Calibri" w:cs="Calibri"/>
        </w:rPr>
        <w:t>претпријатија</w:t>
      </w:r>
      <w:proofErr w:type="spellEnd"/>
      <w:r w:rsidRPr="00EA19CA">
        <w:rPr>
          <w:rFonts w:ascii="Calibri" w:hAnsi="Calibri" w:cs="Calibri"/>
        </w:rPr>
        <w:t>.</w:t>
      </w:r>
    </w:p>
    <w:p w14:paraId="5F39DF96" w14:textId="3614E646" w:rsidR="00FA693D" w:rsidRDefault="002B3533" w:rsidP="002B3533">
      <w:pPr>
        <w:rPr>
          <w:rFonts w:ascii="Calibri" w:hAnsi="Calibri" w:cs="Calibri"/>
        </w:rPr>
      </w:pPr>
      <w:proofErr w:type="spellStart"/>
      <w:r w:rsidRPr="00EA19CA">
        <w:rPr>
          <w:rFonts w:ascii="Calibri" w:hAnsi="Calibri" w:cs="Calibri"/>
        </w:rPr>
        <w:t>Деловната</w:t>
      </w:r>
      <w:proofErr w:type="spellEnd"/>
      <w:r w:rsidRPr="00EA19CA">
        <w:rPr>
          <w:rFonts w:ascii="Calibri" w:hAnsi="Calibri" w:cs="Calibri"/>
        </w:rPr>
        <w:t xml:space="preserve"> </w:t>
      </w:r>
      <w:proofErr w:type="spellStart"/>
      <w:r w:rsidRPr="00EA19CA">
        <w:rPr>
          <w:rFonts w:ascii="Calibri" w:hAnsi="Calibri" w:cs="Calibri"/>
        </w:rPr>
        <w:t>мрежа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Банката </w:t>
      </w:r>
      <w:proofErr w:type="spellStart"/>
      <w:r w:rsidRPr="00EA19CA">
        <w:rPr>
          <w:rFonts w:ascii="Calibri" w:hAnsi="Calibri" w:cs="Calibri"/>
        </w:rPr>
        <w:t>се</w:t>
      </w:r>
      <w:proofErr w:type="spellEnd"/>
      <w:r w:rsidRPr="00EA19CA">
        <w:rPr>
          <w:rFonts w:ascii="Calibri" w:hAnsi="Calibri" w:cs="Calibri"/>
        </w:rPr>
        <w:t xml:space="preserve"> </w:t>
      </w:r>
      <w:proofErr w:type="spellStart"/>
      <w:r w:rsidRPr="00EA19CA">
        <w:rPr>
          <w:rFonts w:ascii="Calibri" w:hAnsi="Calibri" w:cs="Calibri"/>
        </w:rPr>
        <w:t>состои</w:t>
      </w:r>
      <w:proofErr w:type="spellEnd"/>
      <w:r w:rsidRPr="00EA19CA">
        <w:rPr>
          <w:rFonts w:ascii="Calibri" w:hAnsi="Calibri" w:cs="Calibri"/>
        </w:rPr>
        <w:t xml:space="preserve"> </w:t>
      </w:r>
      <w:proofErr w:type="spellStart"/>
      <w:r w:rsidRPr="00EA19CA">
        <w:rPr>
          <w:rFonts w:ascii="Calibri" w:hAnsi="Calibri" w:cs="Calibri"/>
        </w:rPr>
        <w:t>од</w:t>
      </w:r>
      <w:proofErr w:type="spellEnd"/>
      <w:r w:rsidRPr="00EA19CA">
        <w:rPr>
          <w:rFonts w:ascii="Calibri" w:hAnsi="Calibri" w:cs="Calibri"/>
        </w:rPr>
        <w:t xml:space="preserve"> </w:t>
      </w:r>
      <w:r w:rsidR="008E6443" w:rsidRPr="00EA19CA">
        <w:rPr>
          <w:rFonts w:ascii="Calibri" w:eastAsia="Calibri" w:hAnsi="Calibri" w:cs="Calibri"/>
        </w:rPr>
        <w:t>1</w:t>
      </w:r>
      <w:r w:rsidR="00CA554E" w:rsidRPr="00EA19CA">
        <w:rPr>
          <w:rFonts w:ascii="Calibri" w:eastAsia="Calibri" w:hAnsi="Calibri" w:cs="Calibri"/>
          <w:lang w:val="mk-MK"/>
        </w:rPr>
        <w:t>0</w:t>
      </w:r>
      <w:r w:rsidR="008E6443" w:rsidRPr="00EA19CA">
        <w:rPr>
          <w:rFonts w:ascii="Calibri" w:eastAsia="Calibri" w:hAnsi="Calibri" w:cs="Calibri"/>
          <w:lang w:val="mk-MK"/>
        </w:rPr>
        <w:t xml:space="preserve"> (десет) експозитури</w:t>
      </w:r>
      <w:r w:rsidRPr="00EA19CA">
        <w:rPr>
          <w:rFonts w:ascii="Calibri" w:hAnsi="Calibri" w:cs="Calibri"/>
        </w:rPr>
        <w:t xml:space="preserve">и </w:t>
      </w:r>
      <w:r w:rsidRPr="00EA19CA">
        <w:rPr>
          <w:rFonts w:ascii="Calibri" w:hAnsi="Calibri" w:cs="Calibri"/>
          <w:lang w:val="mk-MK"/>
        </w:rPr>
        <w:t>1</w:t>
      </w:r>
      <w:r w:rsidRPr="00EA19CA">
        <w:rPr>
          <w:rFonts w:ascii="Calibri" w:hAnsi="Calibri" w:cs="Calibri"/>
        </w:rPr>
        <w:t xml:space="preserve"> </w:t>
      </w:r>
      <w:proofErr w:type="spellStart"/>
      <w:r w:rsidRPr="00EA19CA">
        <w:rPr>
          <w:rFonts w:ascii="Calibri" w:hAnsi="Calibri" w:cs="Calibri"/>
        </w:rPr>
        <w:t>шалтер</w:t>
      </w:r>
      <w:proofErr w:type="spellEnd"/>
      <w:r w:rsidRPr="00EA19CA">
        <w:rPr>
          <w:rFonts w:ascii="Calibri" w:hAnsi="Calibri" w:cs="Calibri"/>
        </w:rPr>
        <w:t xml:space="preserve">. </w:t>
      </w:r>
      <w:proofErr w:type="spellStart"/>
      <w:r w:rsidRPr="00EA19CA">
        <w:rPr>
          <w:rFonts w:ascii="Calibri" w:hAnsi="Calibri" w:cs="Calibri"/>
        </w:rPr>
        <w:t>Вкупниот</w:t>
      </w:r>
      <w:proofErr w:type="spellEnd"/>
      <w:r w:rsidRPr="00EA19CA">
        <w:rPr>
          <w:rFonts w:ascii="Calibri" w:hAnsi="Calibri" w:cs="Calibri"/>
        </w:rPr>
        <w:t xml:space="preserve"> </w:t>
      </w:r>
      <w:proofErr w:type="spellStart"/>
      <w:r w:rsidRPr="00EA19CA">
        <w:rPr>
          <w:rFonts w:ascii="Calibri" w:hAnsi="Calibri" w:cs="Calibri"/>
        </w:rPr>
        <w:t>број</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вработени</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Банката </w:t>
      </w:r>
      <w:proofErr w:type="spellStart"/>
      <w:r w:rsidRPr="00EA19CA">
        <w:rPr>
          <w:rFonts w:ascii="Calibri" w:hAnsi="Calibri" w:cs="Calibri"/>
        </w:rPr>
        <w:t>на</w:t>
      </w:r>
      <w:proofErr w:type="spellEnd"/>
      <w:r w:rsidRPr="00EA19CA">
        <w:rPr>
          <w:rFonts w:ascii="Calibri" w:hAnsi="Calibri" w:cs="Calibri"/>
        </w:rPr>
        <w:t xml:space="preserve"> 31.12.202</w:t>
      </w:r>
      <w:r w:rsidR="00CA554E" w:rsidRPr="00EA19CA">
        <w:rPr>
          <w:rFonts w:ascii="Calibri" w:hAnsi="Calibri" w:cs="Calibri"/>
          <w:lang w:val="mk-MK"/>
        </w:rPr>
        <w:t>2</w:t>
      </w:r>
      <w:r w:rsidRPr="00EA19CA">
        <w:rPr>
          <w:rFonts w:ascii="Calibri" w:hAnsi="Calibri" w:cs="Calibri"/>
        </w:rPr>
        <w:t xml:space="preserve"> </w:t>
      </w:r>
      <w:proofErr w:type="spellStart"/>
      <w:r w:rsidRPr="00EA19CA">
        <w:rPr>
          <w:rFonts w:ascii="Calibri" w:hAnsi="Calibri" w:cs="Calibri"/>
        </w:rPr>
        <w:t>изнесува</w:t>
      </w:r>
      <w:proofErr w:type="spellEnd"/>
      <w:r w:rsidRPr="00EA19CA">
        <w:rPr>
          <w:rFonts w:ascii="Calibri" w:hAnsi="Calibri" w:cs="Calibri"/>
        </w:rPr>
        <w:t xml:space="preserve"> </w:t>
      </w:r>
      <w:r w:rsidR="003B1B8F" w:rsidRPr="00EA19CA">
        <w:rPr>
          <w:rFonts w:ascii="Calibri" w:hAnsi="Calibri" w:cs="Calibri"/>
          <w:lang w:val="mk-MK"/>
        </w:rPr>
        <w:t>90</w:t>
      </w:r>
      <w:r w:rsidRPr="00EA19CA">
        <w:rPr>
          <w:rFonts w:ascii="Calibri" w:hAnsi="Calibri" w:cs="Calibri"/>
        </w:rPr>
        <w:t>.</w:t>
      </w:r>
    </w:p>
    <w:p w14:paraId="55E6BD50" w14:textId="77777777" w:rsidR="00370E3B" w:rsidRPr="00EA19CA" w:rsidRDefault="00370E3B" w:rsidP="002B3533">
      <w:pPr>
        <w:rPr>
          <w:rFonts w:ascii="Calibri" w:hAnsi="Calibri" w:cs="Calibri"/>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9"/>
      </w:tblGrid>
      <w:tr w:rsidR="002B3533" w:rsidRPr="007A521B" w14:paraId="1D76E474" w14:textId="77777777" w:rsidTr="002B3533">
        <w:trPr>
          <w:trHeight w:val="964"/>
        </w:trPr>
        <w:tc>
          <w:tcPr>
            <w:tcW w:w="9429" w:type="dxa"/>
            <w:shd w:val="clear" w:color="auto" w:fill="ED7D31" w:themeFill="accent2"/>
          </w:tcPr>
          <w:p w14:paraId="472CD1BC" w14:textId="2A56DC79" w:rsidR="002B3533" w:rsidRPr="00537506" w:rsidRDefault="00537506" w:rsidP="00537506">
            <w:pPr>
              <w:rPr>
                <w:highlight w:val="yellow"/>
              </w:rPr>
            </w:pPr>
            <w:bookmarkStart w:id="1" w:name="_Hlk101252209"/>
            <w:r>
              <w:rPr>
                <w:sz w:val="36"/>
                <w:szCs w:val="36"/>
                <w:lang w:val="mk-MK"/>
              </w:rPr>
              <w:t>2.</w:t>
            </w:r>
            <w:r w:rsidR="002B3533" w:rsidRPr="00600EBF">
              <w:rPr>
                <w:sz w:val="32"/>
                <w:szCs w:val="32"/>
                <w:lang w:val="mk-MK"/>
              </w:rPr>
              <w:t xml:space="preserve">Банкарски </w:t>
            </w:r>
            <w:r w:rsidRPr="00600EBF">
              <w:rPr>
                <w:sz w:val="32"/>
                <w:szCs w:val="32"/>
                <w:lang w:val="mk-MK"/>
              </w:rPr>
              <w:t>с</w:t>
            </w:r>
            <w:r w:rsidR="002B3533" w:rsidRPr="00600EBF">
              <w:rPr>
                <w:sz w:val="32"/>
                <w:szCs w:val="32"/>
                <w:lang w:val="mk-MK"/>
              </w:rPr>
              <w:t>истем во РСМ</w:t>
            </w:r>
          </w:p>
        </w:tc>
      </w:tr>
    </w:tbl>
    <w:p w14:paraId="5EE74771" w14:textId="77777777" w:rsidR="00537506" w:rsidRDefault="00537506" w:rsidP="00537506"/>
    <w:p w14:paraId="69AC93F6" w14:textId="77777777" w:rsidR="00537506" w:rsidRDefault="00537506" w:rsidP="00537506">
      <w:pPr>
        <w:spacing w:line="252" w:lineRule="auto"/>
        <w:ind w:firstLine="720"/>
        <w:jc w:val="both"/>
      </w:pPr>
      <w:proofErr w:type="spellStart"/>
      <w:r>
        <w:t>Во</w:t>
      </w:r>
      <w:proofErr w:type="spellEnd"/>
      <w:r>
        <w:t xml:space="preserve"> </w:t>
      </w:r>
      <w:proofErr w:type="spellStart"/>
      <w:r>
        <w:t>третиот</w:t>
      </w:r>
      <w:proofErr w:type="spellEnd"/>
      <w:r>
        <w:t xml:space="preserve"> </w:t>
      </w:r>
      <w:proofErr w:type="spellStart"/>
      <w:r>
        <w:t>квартал</w:t>
      </w:r>
      <w:proofErr w:type="spellEnd"/>
      <w:r>
        <w:t xml:space="preserve"> </w:t>
      </w:r>
      <w:proofErr w:type="spellStart"/>
      <w:r>
        <w:t>од</w:t>
      </w:r>
      <w:proofErr w:type="spellEnd"/>
      <w:r>
        <w:t xml:space="preserve"> 2022 </w:t>
      </w:r>
      <w:proofErr w:type="spellStart"/>
      <w:r>
        <w:t>година</w:t>
      </w:r>
      <w:proofErr w:type="spellEnd"/>
      <w:r>
        <w:t xml:space="preserve">, </w:t>
      </w:r>
      <w:proofErr w:type="spellStart"/>
      <w:r>
        <w:t>банкарскиот</w:t>
      </w:r>
      <w:proofErr w:type="spellEnd"/>
      <w:r>
        <w:t xml:space="preserve"> </w:t>
      </w:r>
      <w:proofErr w:type="spellStart"/>
      <w:r>
        <w:t>систем</w:t>
      </w:r>
      <w:proofErr w:type="spellEnd"/>
      <w:r>
        <w:t xml:space="preserve"> </w:t>
      </w:r>
      <w:proofErr w:type="spellStart"/>
      <w:r>
        <w:t>сѐ</w:t>
      </w:r>
      <w:proofErr w:type="spellEnd"/>
      <w:r>
        <w:t xml:space="preserve"> </w:t>
      </w:r>
      <w:proofErr w:type="spellStart"/>
      <w:r>
        <w:t>уште</w:t>
      </w:r>
      <w:proofErr w:type="spellEnd"/>
      <w:r>
        <w:t xml:space="preserve"> </w:t>
      </w:r>
      <w:proofErr w:type="spellStart"/>
      <w:r>
        <w:t>работи</w:t>
      </w:r>
      <w:proofErr w:type="spellEnd"/>
      <w:r>
        <w:t xml:space="preserve"> </w:t>
      </w:r>
      <w:proofErr w:type="spellStart"/>
      <w:r>
        <w:t>во</w:t>
      </w:r>
      <w:proofErr w:type="spellEnd"/>
      <w:r>
        <w:t xml:space="preserve"> </w:t>
      </w:r>
      <w:proofErr w:type="spellStart"/>
      <w:r>
        <w:t>услови</w:t>
      </w:r>
      <w:proofErr w:type="spellEnd"/>
      <w:r>
        <w:t xml:space="preserve"> </w:t>
      </w:r>
      <w:proofErr w:type="spellStart"/>
      <w:r>
        <w:t>на</w:t>
      </w:r>
      <w:proofErr w:type="spellEnd"/>
      <w:r>
        <w:t xml:space="preserve"> </w:t>
      </w:r>
      <w:proofErr w:type="spellStart"/>
      <w:r>
        <w:t>нагласени</w:t>
      </w:r>
      <w:proofErr w:type="spellEnd"/>
      <w:r>
        <w:t xml:space="preserve"> </w:t>
      </w:r>
      <w:proofErr w:type="spellStart"/>
      <w:r>
        <w:t>ризици</w:t>
      </w:r>
      <w:proofErr w:type="spellEnd"/>
      <w:r>
        <w:t xml:space="preserve"> </w:t>
      </w:r>
      <w:proofErr w:type="spellStart"/>
      <w:r>
        <w:t>поради</w:t>
      </w:r>
      <w:proofErr w:type="spellEnd"/>
      <w:r>
        <w:t xml:space="preserve"> </w:t>
      </w:r>
      <w:proofErr w:type="spellStart"/>
      <w:r>
        <w:t>продолжениот</w:t>
      </w:r>
      <w:proofErr w:type="spellEnd"/>
      <w:r>
        <w:t xml:space="preserve"> </w:t>
      </w:r>
      <w:proofErr w:type="spellStart"/>
      <w:r>
        <w:t>воен</w:t>
      </w:r>
      <w:proofErr w:type="spellEnd"/>
      <w:r>
        <w:t xml:space="preserve"> </w:t>
      </w:r>
      <w:proofErr w:type="spellStart"/>
      <w:r>
        <w:t>конфликт</w:t>
      </w:r>
      <w:proofErr w:type="spellEnd"/>
      <w:r>
        <w:t xml:space="preserve"> </w:t>
      </w:r>
      <w:proofErr w:type="spellStart"/>
      <w:r>
        <w:t>во</w:t>
      </w:r>
      <w:proofErr w:type="spellEnd"/>
      <w:r>
        <w:t xml:space="preserve"> </w:t>
      </w:r>
      <w:proofErr w:type="spellStart"/>
      <w:r>
        <w:t>Украина</w:t>
      </w:r>
      <w:proofErr w:type="spellEnd"/>
      <w:r>
        <w:t xml:space="preserve"> и </w:t>
      </w:r>
      <w:proofErr w:type="spellStart"/>
      <w:r>
        <w:t>инфлациските</w:t>
      </w:r>
      <w:proofErr w:type="spellEnd"/>
      <w:r>
        <w:t xml:space="preserve"> </w:t>
      </w:r>
      <w:proofErr w:type="spellStart"/>
      <w:r>
        <w:t>притисоци</w:t>
      </w:r>
      <w:proofErr w:type="spellEnd"/>
      <w:r>
        <w:t xml:space="preserve"> и </w:t>
      </w:r>
      <w:proofErr w:type="spellStart"/>
      <w:r>
        <w:t>предизвици</w:t>
      </w:r>
      <w:proofErr w:type="spellEnd"/>
      <w:r>
        <w:t xml:space="preserve"> </w:t>
      </w:r>
      <w:proofErr w:type="spellStart"/>
      <w:r>
        <w:t>поврзани</w:t>
      </w:r>
      <w:proofErr w:type="spellEnd"/>
      <w:r>
        <w:t xml:space="preserve"> </w:t>
      </w:r>
      <w:proofErr w:type="spellStart"/>
      <w:r>
        <w:t>со</w:t>
      </w:r>
      <w:proofErr w:type="spellEnd"/>
      <w:r>
        <w:t xml:space="preserve"> </w:t>
      </w:r>
      <w:proofErr w:type="spellStart"/>
      <w:r>
        <w:t>енергетската</w:t>
      </w:r>
      <w:proofErr w:type="spellEnd"/>
      <w:r>
        <w:t xml:space="preserve"> </w:t>
      </w:r>
      <w:proofErr w:type="spellStart"/>
      <w:r>
        <w:t>криза</w:t>
      </w:r>
      <w:proofErr w:type="spellEnd"/>
      <w:r>
        <w:t xml:space="preserve">. И </w:t>
      </w:r>
      <w:proofErr w:type="spellStart"/>
      <w:r>
        <w:t>во</w:t>
      </w:r>
      <w:proofErr w:type="spellEnd"/>
      <w:r>
        <w:t xml:space="preserve"> </w:t>
      </w:r>
      <w:proofErr w:type="spellStart"/>
      <w:r>
        <w:t>такво</w:t>
      </w:r>
      <w:proofErr w:type="spellEnd"/>
      <w:r>
        <w:t xml:space="preserve"> </w:t>
      </w:r>
      <w:proofErr w:type="spellStart"/>
      <w:r>
        <w:t>окружување</w:t>
      </w:r>
      <w:proofErr w:type="spellEnd"/>
      <w:r>
        <w:t xml:space="preserve">, </w:t>
      </w:r>
      <w:proofErr w:type="spellStart"/>
      <w:r>
        <w:t>банките</w:t>
      </w:r>
      <w:proofErr w:type="spellEnd"/>
      <w:r>
        <w:t xml:space="preserve"> </w:t>
      </w:r>
      <w:proofErr w:type="spellStart"/>
      <w:r>
        <w:t>се</w:t>
      </w:r>
      <w:proofErr w:type="spellEnd"/>
      <w:r>
        <w:t xml:space="preserve"> </w:t>
      </w:r>
      <w:proofErr w:type="spellStart"/>
      <w:r>
        <w:t>отпорни</w:t>
      </w:r>
      <w:proofErr w:type="spellEnd"/>
      <w:r>
        <w:t xml:space="preserve"> </w:t>
      </w:r>
      <w:proofErr w:type="spellStart"/>
      <w:r>
        <w:t>на</w:t>
      </w:r>
      <w:proofErr w:type="spellEnd"/>
      <w:r>
        <w:t xml:space="preserve"> </w:t>
      </w:r>
      <w:proofErr w:type="spellStart"/>
      <w:r>
        <w:t>надворешните</w:t>
      </w:r>
      <w:proofErr w:type="spellEnd"/>
      <w:r>
        <w:t xml:space="preserve"> </w:t>
      </w:r>
      <w:proofErr w:type="spellStart"/>
      <w:r>
        <w:t>шокови</w:t>
      </w:r>
      <w:proofErr w:type="spellEnd"/>
      <w:r>
        <w:t xml:space="preserve"> и </w:t>
      </w:r>
      <w:proofErr w:type="spellStart"/>
      <w:r>
        <w:t>без</w:t>
      </w:r>
      <w:proofErr w:type="spellEnd"/>
      <w:r>
        <w:t xml:space="preserve"> </w:t>
      </w:r>
      <w:proofErr w:type="spellStart"/>
      <w:r>
        <w:t>видливи</w:t>
      </w:r>
      <w:proofErr w:type="spellEnd"/>
      <w:r>
        <w:t xml:space="preserve"> </w:t>
      </w:r>
      <w:proofErr w:type="spellStart"/>
      <w:r>
        <w:t>негативни</w:t>
      </w:r>
      <w:proofErr w:type="spellEnd"/>
      <w:r>
        <w:t xml:space="preserve"> </w:t>
      </w:r>
      <w:proofErr w:type="spellStart"/>
      <w:r>
        <w:t>ефекти</w:t>
      </w:r>
      <w:proofErr w:type="spellEnd"/>
      <w:r>
        <w:t xml:space="preserve"> </w:t>
      </w:r>
      <w:proofErr w:type="spellStart"/>
      <w:r>
        <w:t>врз</w:t>
      </w:r>
      <w:proofErr w:type="spellEnd"/>
      <w:r>
        <w:t xml:space="preserve"> </w:t>
      </w:r>
      <w:proofErr w:type="spellStart"/>
      <w:r>
        <w:t>нивните</w:t>
      </w:r>
      <w:proofErr w:type="spellEnd"/>
      <w:r>
        <w:t xml:space="preserve"> </w:t>
      </w:r>
      <w:proofErr w:type="spellStart"/>
      <w:r>
        <w:t>биланси</w:t>
      </w:r>
      <w:proofErr w:type="spellEnd"/>
      <w:r>
        <w:rPr>
          <w:lang w:val="mk-MK"/>
        </w:rPr>
        <w:t xml:space="preserve">. </w:t>
      </w:r>
      <w:proofErr w:type="spellStart"/>
      <w:r>
        <w:t>Изворите</w:t>
      </w:r>
      <w:proofErr w:type="spellEnd"/>
      <w:r>
        <w:t xml:space="preserve"> </w:t>
      </w:r>
      <w:proofErr w:type="spellStart"/>
      <w:r>
        <w:t>на</w:t>
      </w:r>
      <w:proofErr w:type="spellEnd"/>
      <w:r>
        <w:t xml:space="preserve"> </w:t>
      </w:r>
      <w:proofErr w:type="spellStart"/>
      <w:r>
        <w:t>средства</w:t>
      </w:r>
      <w:proofErr w:type="spellEnd"/>
      <w:r>
        <w:t xml:space="preserve"> </w:t>
      </w:r>
      <w:proofErr w:type="spellStart"/>
      <w:r>
        <w:t>на</w:t>
      </w:r>
      <w:proofErr w:type="spellEnd"/>
      <w:r>
        <w:t xml:space="preserve"> </w:t>
      </w:r>
      <w:proofErr w:type="spellStart"/>
      <w:r>
        <w:t>банкарскиот</w:t>
      </w:r>
      <w:proofErr w:type="spellEnd"/>
      <w:r>
        <w:t xml:space="preserve"> </w:t>
      </w:r>
      <w:proofErr w:type="spellStart"/>
      <w:r>
        <w:t>систем</w:t>
      </w:r>
      <w:proofErr w:type="spellEnd"/>
      <w:r>
        <w:t xml:space="preserve"> </w:t>
      </w:r>
      <w:proofErr w:type="spellStart"/>
      <w:r>
        <w:t>придонесоа</w:t>
      </w:r>
      <w:proofErr w:type="spellEnd"/>
      <w:r>
        <w:t xml:space="preserve"> </w:t>
      </w:r>
      <w:proofErr w:type="spellStart"/>
      <w:r>
        <w:t>за</w:t>
      </w:r>
      <w:proofErr w:type="spellEnd"/>
      <w:r>
        <w:t xml:space="preserve"> </w:t>
      </w:r>
      <w:proofErr w:type="spellStart"/>
      <w:r>
        <w:t>побрз</w:t>
      </w:r>
      <w:proofErr w:type="spellEnd"/>
      <w:r>
        <w:t xml:space="preserve"> </w:t>
      </w:r>
      <w:proofErr w:type="spellStart"/>
      <w:r>
        <w:t>квартален</w:t>
      </w:r>
      <w:proofErr w:type="spellEnd"/>
      <w:r>
        <w:t xml:space="preserve"> </w:t>
      </w:r>
      <w:proofErr w:type="spellStart"/>
      <w:r>
        <w:t>раст</w:t>
      </w:r>
      <w:proofErr w:type="spellEnd"/>
      <w:r>
        <w:t xml:space="preserve"> </w:t>
      </w:r>
      <w:proofErr w:type="spellStart"/>
      <w:r>
        <w:t>што</w:t>
      </w:r>
      <w:proofErr w:type="spellEnd"/>
      <w:r>
        <w:t xml:space="preserve"> </w:t>
      </w:r>
      <w:proofErr w:type="spellStart"/>
      <w:r>
        <w:t>најмногу</w:t>
      </w:r>
      <w:proofErr w:type="spellEnd"/>
      <w:r>
        <w:t xml:space="preserve"> </w:t>
      </w:r>
      <w:proofErr w:type="spellStart"/>
      <w:r>
        <w:t>произлезе</w:t>
      </w:r>
      <w:proofErr w:type="spellEnd"/>
      <w:r>
        <w:t xml:space="preserve"> </w:t>
      </w:r>
      <w:proofErr w:type="spellStart"/>
      <w:r>
        <w:t>од</w:t>
      </w:r>
      <w:proofErr w:type="spellEnd"/>
      <w:r>
        <w:t xml:space="preserve"> </w:t>
      </w:r>
      <w:proofErr w:type="spellStart"/>
      <w:r>
        <w:t>зголемувањето</w:t>
      </w:r>
      <w:proofErr w:type="spellEnd"/>
      <w:r>
        <w:t xml:space="preserve"> </w:t>
      </w:r>
      <w:proofErr w:type="spellStart"/>
      <w:r>
        <w:t>на</w:t>
      </w:r>
      <w:proofErr w:type="spellEnd"/>
      <w:r>
        <w:t xml:space="preserve"> </w:t>
      </w:r>
      <w:proofErr w:type="spellStart"/>
      <w:r>
        <w:t>депозитите</w:t>
      </w:r>
      <w:proofErr w:type="spellEnd"/>
      <w:r>
        <w:t xml:space="preserve"> </w:t>
      </w:r>
      <w:proofErr w:type="spellStart"/>
      <w:r>
        <w:t>од</w:t>
      </w:r>
      <w:proofErr w:type="spellEnd"/>
      <w:r>
        <w:t xml:space="preserve"> </w:t>
      </w:r>
      <w:proofErr w:type="spellStart"/>
      <w:r>
        <w:t>нефинансиски</w:t>
      </w:r>
      <w:proofErr w:type="spellEnd"/>
      <w:r>
        <w:t xml:space="preserve"> </w:t>
      </w:r>
      <w:proofErr w:type="spellStart"/>
      <w:r>
        <w:t>субјекти</w:t>
      </w:r>
      <w:proofErr w:type="spellEnd"/>
      <w:r>
        <w:t xml:space="preserve">, </w:t>
      </w:r>
      <w:proofErr w:type="spellStart"/>
      <w:r>
        <w:t>докапитализацијата</w:t>
      </w:r>
      <w:proofErr w:type="spellEnd"/>
      <w:r>
        <w:t xml:space="preserve"> </w:t>
      </w:r>
      <w:proofErr w:type="spellStart"/>
      <w:r>
        <w:t>спроведена</w:t>
      </w:r>
      <w:proofErr w:type="spellEnd"/>
      <w:r>
        <w:t xml:space="preserve"> </w:t>
      </w:r>
      <w:proofErr w:type="spellStart"/>
      <w:r>
        <w:t>кај</w:t>
      </w:r>
      <w:proofErr w:type="spellEnd"/>
      <w:r>
        <w:t xml:space="preserve"> неколку </w:t>
      </w:r>
      <w:proofErr w:type="spellStart"/>
      <w:r>
        <w:t>банки</w:t>
      </w:r>
      <w:proofErr w:type="spellEnd"/>
      <w:r>
        <w:t xml:space="preserve"> и </w:t>
      </w:r>
      <w:proofErr w:type="spellStart"/>
      <w:r>
        <w:t>повисоката</w:t>
      </w:r>
      <w:proofErr w:type="spellEnd"/>
      <w:r>
        <w:t xml:space="preserve"> </w:t>
      </w:r>
      <w:proofErr w:type="spellStart"/>
      <w:r>
        <w:t>добивка</w:t>
      </w:r>
      <w:proofErr w:type="spellEnd"/>
      <w:r>
        <w:t xml:space="preserve"> </w:t>
      </w:r>
      <w:proofErr w:type="spellStart"/>
      <w:r>
        <w:t>од</w:t>
      </w:r>
      <w:proofErr w:type="spellEnd"/>
      <w:r>
        <w:t xml:space="preserve"> </w:t>
      </w:r>
      <w:proofErr w:type="spellStart"/>
      <w:r>
        <w:t>работењето</w:t>
      </w:r>
      <w:proofErr w:type="spellEnd"/>
      <w:r>
        <w:t xml:space="preserve">. </w:t>
      </w:r>
      <w:proofErr w:type="spellStart"/>
      <w:r>
        <w:t>Во</w:t>
      </w:r>
      <w:proofErr w:type="spellEnd"/>
      <w:r>
        <w:t xml:space="preserve"> </w:t>
      </w:r>
      <w:proofErr w:type="spellStart"/>
      <w:r>
        <w:t>услови</w:t>
      </w:r>
      <w:proofErr w:type="spellEnd"/>
      <w:r>
        <w:t xml:space="preserve"> </w:t>
      </w:r>
      <w:proofErr w:type="spellStart"/>
      <w:r>
        <w:t>на</w:t>
      </w:r>
      <w:proofErr w:type="spellEnd"/>
      <w:r>
        <w:t xml:space="preserve"> </w:t>
      </w:r>
      <w:proofErr w:type="spellStart"/>
      <w:r>
        <w:t>заострување</w:t>
      </w:r>
      <w:proofErr w:type="spellEnd"/>
      <w:r>
        <w:t xml:space="preserve"> </w:t>
      </w:r>
      <w:proofErr w:type="spellStart"/>
      <w:r>
        <w:t>на</w:t>
      </w:r>
      <w:proofErr w:type="spellEnd"/>
      <w:r>
        <w:t xml:space="preserve"> </w:t>
      </w:r>
      <w:proofErr w:type="spellStart"/>
      <w:r>
        <w:t>кредитните</w:t>
      </w:r>
      <w:proofErr w:type="spellEnd"/>
      <w:r>
        <w:t xml:space="preserve"> </w:t>
      </w:r>
      <w:proofErr w:type="spellStart"/>
      <w:r>
        <w:t>услови</w:t>
      </w:r>
      <w:proofErr w:type="spellEnd"/>
      <w:r>
        <w:t xml:space="preserve"> </w:t>
      </w:r>
      <w:proofErr w:type="spellStart"/>
      <w:r>
        <w:t>од</w:t>
      </w:r>
      <w:proofErr w:type="spellEnd"/>
      <w:r>
        <w:t xml:space="preserve"> страна </w:t>
      </w:r>
      <w:proofErr w:type="spellStart"/>
      <w:r>
        <w:t>на</w:t>
      </w:r>
      <w:proofErr w:type="spellEnd"/>
      <w:r>
        <w:t xml:space="preserve"> </w:t>
      </w:r>
      <w:proofErr w:type="spellStart"/>
      <w:r>
        <w:t>банките</w:t>
      </w:r>
      <w:proofErr w:type="spellEnd"/>
      <w:r>
        <w:t xml:space="preserve">, </w:t>
      </w:r>
      <w:proofErr w:type="spellStart"/>
      <w:r>
        <w:t>пласманите</w:t>
      </w:r>
      <w:proofErr w:type="spellEnd"/>
      <w:r>
        <w:t xml:space="preserve"> </w:t>
      </w:r>
      <w:proofErr w:type="spellStart"/>
      <w:r>
        <w:t>во</w:t>
      </w:r>
      <w:proofErr w:type="spellEnd"/>
      <w:r>
        <w:t xml:space="preserve"> </w:t>
      </w:r>
      <w:proofErr w:type="spellStart"/>
      <w:r>
        <w:t>кредити</w:t>
      </w:r>
      <w:proofErr w:type="spellEnd"/>
      <w:r>
        <w:t xml:space="preserve"> </w:t>
      </w:r>
      <w:proofErr w:type="spellStart"/>
      <w:r>
        <w:t>на</w:t>
      </w:r>
      <w:proofErr w:type="spellEnd"/>
      <w:r>
        <w:t xml:space="preserve"> </w:t>
      </w:r>
      <w:proofErr w:type="spellStart"/>
      <w:r>
        <w:t>нефинансиските</w:t>
      </w:r>
      <w:proofErr w:type="spellEnd"/>
      <w:r>
        <w:t xml:space="preserve"> </w:t>
      </w:r>
      <w:proofErr w:type="spellStart"/>
      <w:r>
        <w:t>субјекти</w:t>
      </w:r>
      <w:proofErr w:type="spellEnd"/>
      <w:r>
        <w:t xml:space="preserve"> и </w:t>
      </w:r>
      <w:proofErr w:type="spellStart"/>
      <w:r>
        <w:t>натаму</w:t>
      </w:r>
      <w:proofErr w:type="spellEnd"/>
      <w:r>
        <w:t xml:space="preserve"> </w:t>
      </w:r>
      <w:proofErr w:type="spellStart"/>
      <w:r>
        <w:t>солидно</w:t>
      </w:r>
      <w:proofErr w:type="spellEnd"/>
      <w:r>
        <w:t xml:space="preserve"> </w:t>
      </w:r>
      <w:proofErr w:type="spellStart"/>
      <w:r>
        <w:t>растат</w:t>
      </w:r>
      <w:proofErr w:type="spellEnd"/>
      <w:r>
        <w:t xml:space="preserve">, </w:t>
      </w:r>
      <w:proofErr w:type="spellStart"/>
      <w:r>
        <w:t>иако</w:t>
      </w:r>
      <w:proofErr w:type="spellEnd"/>
      <w:r>
        <w:t xml:space="preserve"> </w:t>
      </w:r>
      <w:proofErr w:type="spellStart"/>
      <w:r>
        <w:t>малку</w:t>
      </w:r>
      <w:proofErr w:type="spellEnd"/>
      <w:r>
        <w:t xml:space="preserve"> </w:t>
      </w:r>
      <w:proofErr w:type="spellStart"/>
      <w:r>
        <w:t>забавено</w:t>
      </w:r>
      <w:proofErr w:type="spellEnd"/>
      <w:r>
        <w:t xml:space="preserve"> (1,8%), </w:t>
      </w:r>
      <w:proofErr w:type="spellStart"/>
      <w:r>
        <w:t>со</w:t>
      </w:r>
      <w:proofErr w:type="spellEnd"/>
      <w:r>
        <w:t xml:space="preserve"> </w:t>
      </w:r>
      <w:proofErr w:type="spellStart"/>
      <w:r>
        <w:t>поголем</w:t>
      </w:r>
      <w:proofErr w:type="spellEnd"/>
      <w:r>
        <w:t xml:space="preserve"> </w:t>
      </w:r>
      <w:proofErr w:type="spellStart"/>
      <w:r>
        <w:t>придонес</w:t>
      </w:r>
      <w:proofErr w:type="spellEnd"/>
      <w:r>
        <w:t xml:space="preserve"> </w:t>
      </w:r>
      <w:proofErr w:type="spellStart"/>
      <w:r>
        <w:t>на</w:t>
      </w:r>
      <w:proofErr w:type="spellEnd"/>
      <w:r>
        <w:t xml:space="preserve"> </w:t>
      </w:r>
      <w:proofErr w:type="spellStart"/>
      <w:r>
        <w:t>кредитите</w:t>
      </w:r>
      <w:proofErr w:type="spellEnd"/>
      <w:r>
        <w:t xml:space="preserve"> </w:t>
      </w:r>
      <w:proofErr w:type="spellStart"/>
      <w:r>
        <w:t>на</w:t>
      </w:r>
      <w:proofErr w:type="spellEnd"/>
      <w:r>
        <w:t xml:space="preserve"> </w:t>
      </w:r>
      <w:proofErr w:type="spellStart"/>
      <w:r>
        <w:t>домаќинства</w:t>
      </w:r>
      <w:proofErr w:type="spellEnd"/>
      <w:r>
        <w:t xml:space="preserve">, </w:t>
      </w:r>
      <w:proofErr w:type="spellStart"/>
      <w:r>
        <w:t>во</w:t>
      </w:r>
      <w:proofErr w:type="spellEnd"/>
      <w:r>
        <w:t xml:space="preserve"> споредба </w:t>
      </w:r>
      <w:proofErr w:type="spellStart"/>
      <w:r>
        <w:t>со</w:t>
      </w:r>
      <w:proofErr w:type="spellEnd"/>
      <w:r>
        <w:t xml:space="preserve"> </w:t>
      </w:r>
      <w:proofErr w:type="spellStart"/>
      <w:r>
        <w:t>зголемувањето</w:t>
      </w:r>
      <w:proofErr w:type="spellEnd"/>
      <w:r>
        <w:t xml:space="preserve"> </w:t>
      </w:r>
      <w:proofErr w:type="spellStart"/>
      <w:r>
        <w:t>на</w:t>
      </w:r>
      <w:proofErr w:type="spellEnd"/>
      <w:r>
        <w:t xml:space="preserve"> </w:t>
      </w:r>
      <w:proofErr w:type="spellStart"/>
      <w:r>
        <w:t>кредитите</w:t>
      </w:r>
      <w:proofErr w:type="spellEnd"/>
      <w:r>
        <w:t xml:space="preserve"> </w:t>
      </w:r>
      <w:proofErr w:type="spellStart"/>
      <w:r>
        <w:t>на</w:t>
      </w:r>
      <w:proofErr w:type="spellEnd"/>
      <w:r>
        <w:t xml:space="preserve"> </w:t>
      </w:r>
      <w:proofErr w:type="spellStart"/>
      <w:r>
        <w:t>претпријатијата</w:t>
      </w:r>
      <w:proofErr w:type="spellEnd"/>
      <w:r>
        <w:t xml:space="preserve">. </w:t>
      </w:r>
      <w:proofErr w:type="spellStart"/>
      <w:r>
        <w:t>Покрај</w:t>
      </w:r>
      <w:proofErr w:type="spellEnd"/>
      <w:r>
        <w:t xml:space="preserve"> </w:t>
      </w:r>
      <w:proofErr w:type="spellStart"/>
      <w:r>
        <w:t>пласманите</w:t>
      </w:r>
      <w:proofErr w:type="spellEnd"/>
      <w:r>
        <w:t xml:space="preserve"> </w:t>
      </w:r>
      <w:proofErr w:type="spellStart"/>
      <w:r>
        <w:t>во</w:t>
      </w:r>
      <w:proofErr w:type="spellEnd"/>
      <w:r>
        <w:t xml:space="preserve"> </w:t>
      </w:r>
      <w:proofErr w:type="spellStart"/>
      <w:r>
        <w:t>кредити</w:t>
      </w:r>
      <w:proofErr w:type="spellEnd"/>
      <w:r>
        <w:t xml:space="preserve">, </w:t>
      </w:r>
      <w:proofErr w:type="spellStart"/>
      <w:r>
        <w:t>позначителен</w:t>
      </w:r>
      <w:proofErr w:type="spellEnd"/>
      <w:r>
        <w:t xml:space="preserve"> </w:t>
      </w:r>
      <w:proofErr w:type="spellStart"/>
      <w:r>
        <w:t>раст</w:t>
      </w:r>
      <w:proofErr w:type="spellEnd"/>
      <w:r>
        <w:t xml:space="preserve"> </w:t>
      </w:r>
      <w:proofErr w:type="spellStart"/>
      <w:r>
        <w:t>забележаа</w:t>
      </w:r>
      <w:proofErr w:type="spellEnd"/>
      <w:r>
        <w:t xml:space="preserve"> и </w:t>
      </w:r>
      <w:proofErr w:type="spellStart"/>
      <w:r>
        <w:t>ликвидните</w:t>
      </w:r>
      <w:proofErr w:type="spellEnd"/>
      <w:r>
        <w:t xml:space="preserve"> </w:t>
      </w:r>
      <w:proofErr w:type="spellStart"/>
      <w:r>
        <w:t>средства</w:t>
      </w:r>
      <w:proofErr w:type="spellEnd"/>
      <w:r>
        <w:t xml:space="preserve"> </w:t>
      </w:r>
      <w:proofErr w:type="spellStart"/>
      <w:r>
        <w:t>на</w:t>
      </w:r>
      <w:proofErr w:type="spellEnd"/>
      <w:r>
        <w:t xml:space="preserve"> </w:t>
      </w:r>
      <w:proofErr w:type="spellStart"/>
      <w:r>
        <w:t>банките</w:t>
      </w:r>
      <w:proofErr w:type="spellEnd"/>
      <w:r>
        <w:t xml:space="preserve"> (</w:t>
      </w:r>
      <w:proofErr w:type="spellStart"/>
      <w:r>
        <w:t>пред</w:t>
      </w:r>
      <w:proofErr w:type="spellEnd"/>
      <w:r>
        <w:t xml:space="preserve"> </w:t>
      </w:r>
      <w:proofErr w:type="spellStart"/>
      <w:r>
        <w:t>сѐ</w:t>
      </w:r>
      <w:proofErr w:type="spellEnd"/>
      <w:r>
        <w:t xml:space="preserve">, </w:t>
      </w:r>
      <w:proofErr w:type="spellStart"/>
      <w:r>
        <w:t>пласманите</w:t>
      </w:r>
      <w:proofErr w:type="spellEnd"/>
      <w:r>
        <w:t xml:space="preserve"> </w:t>
      </w:r>
      <w:proofErr w:type="spellStart"/>
      <w:r>
        <w:t>во</w:t>
      </w:r>
      <w:proofErr w:type="spellEnd"/>
      <w:r>
        <w:t xml:space="preserve"> </w:t>
      </w:r>
      <w:proofErr w:type="spellStart"/>
      <w:r>
        <w:t>инструментите</w:t>
      </w:r>
      <w:proofErr w:type="spellEnd"/>
      <w:r>
        <w:t xml:space="preserve"> </w:t>
      </w:r>
      <w:proofErr w:type="spellStart"/>
      <w:r>
        <w:t>на</w:t>
      </w:r>
      <w:proofErr w:type="spellEnd"/>
      <w:r>
        <w:t xml:space="preserve"> </w:t>
      </w:r>
      <w:proofErr w:type="spellStart"/>
      <w:r>
        <w:t>Народната</w:t>
      </w:r>
      <w:proofErr w:type="spellEnd"/>
      <w:r>
        <w:t xml:space="preserve"> </w:t>
      </w:r>
      <w:proofErr w:type="spellStart"/>
      <w:r>
        <w:t>банка</w:t>
      </w:r>
      <w:proofErr w:type="spellEnd"/>
      <w:r>
        <w:t xml:space="preserve">), </w:t>
      </w:r>
      <w:proofErr w:type="spellStart"/>
      <w:r>
        <w:t>по</w:t>
      </w:r>
      <w:proofErr w:type="spellEnd"/>
      <w:r>
        <w:t xml:space="preserve"> </w:t>
      </w:r>
      <w:proofErr w:type="spellStart"/>
      <w:r>
        <w:t>нивното</w:t>
      </w:r>
      <w:proofErr w:type="spellEnd"/>
      <w:r>
        <w:t xml:space="preserve"> </w:t>
      </w:r>
      <w:proofErr w:type="spellStart"/>
      <w:r>
        <w:t>намалување</w:t>
      </w:r>
      <w:proofErr w:type="spellEnd"/>
      <w:r>
        <w:t xml:space="preserve"> </w:t>
      </w:r>
      <w:proofErr w:type="spellStart"/>
      <w:r>
        <w:t>забележано</w:t>
      </w:r>
      <w:proofErr w:type="spellEnd"/>
      <w:r>
        <w:t xml:space="preserve"> </w:t>
      </w:r>
      <w:proofErr w:type="spellStart"/>
      <w:r>
        <w:t>во</w:t>
      </w:r>
      <w:proofErr w:type="spellEnd"/>
      <w:r>
        <w:t xml:space="preserve"> </w:t>
      </w:r>
      <w:proofErr w:type="spellStart"/>
      <w:r>
        <w:t>минатите</w:t>
      </w:r>
      <w:proofErr w:type="spellEnd"/>
      <w:r>
        <w:t xml:space="preserve"> </w:t>
      </w:r>
      <w:proofErr w:type="spellStart"/>
      <w:r>
        <w:t>два</w:t>
      </w:r>
      <w:proofErr w:type="spellEnd"/>
      <w:r>
        <w:t xml:space="preserve"> </w:t>
      </w:r>
      <w:proofErr w:type="spellStart"/>
      <w:r>
        <w:t>квартали</w:t>
      </w:r>
      <w:proofErr w:type="spellEnd"/>
      <w:r>
        <w:t xml:space="preserve"> </w:t>
      </w:r>
      <w:proofErr w:type="spellStart"/>
      <w:r>
        <w:t>од</w:t>
      </w:r>
      <w:proofErr w:type="spellEnd"/>
      <w:r>
        <w:t xml:space="preserve"> </w:t>
      </w:r>
      <w:proofErr w:type="spellStart"/>
      <w:r>
        <w:t>годината</w:t>
      </w:r>
      <w:proofErr w:type="spellEnd"/>
    </w:p>
    <w:p w14:paraId="1CB54360" w14:textId="77777777" w:rsidR="00537506" w:rsidRDefault="00537506" w:rsidP="00537506">
      <w:pPr>
        <w:spacing w:line="252" w:lineRule="auto"/>
        <w:ind w:firstLine="720"/>
        <w:jc w:val="both"/>
      </w:pPr>
      <w:proofErr w:type="spellStart"/>
      <w:r>
        <w:t>Народната</w:t>
      </w:r>
      <w:proofErr w:type="spellEnd"/>
      <w:r>
        <w:t xml:space="preserve"> </w:t>
      </w:r>
      <w:proofErr w:type="spellStart"/>
      <w:r>
        <w:t>банка</w:t>
      </w:r>
      <w:proofErr w:type="spellEnd"/>
      <w:r>
        <w:t xml:space="preserve"> и </w:t>
      </w:r>
      <w:proofErr w:type="spellStart"/>
      <w:r>
        <w:t>во</w:t>
      </w:r>
      <w:proofErr w:type="spellEnd"/>
      <w:r>
        <w:t xml:space="preserve"> </w:t>
      </w:r>
      <w:proofErr w:type="spellStart"/>
      <w:r>
        <w:t>текот</w:t>
      </w:r>
      <w:proofErr w:type="spellEnd"/>
      <w:r>
        <w:t xml:space="preserve"> </w:t>
      </w:r>
      <w:proofErr w:type="spellStart"/>
      <w:r>
        <w:t>на</w:t>
      </w:r>
      <w:proofErr w:type="spellEnd"/>
      <w:r>
        <w:rPr>
          <w:lang w:val="mk-MK"/>
        </w:rPr>
        <w:t xml:space="preserve"> четвртиот</w:t>
      </w:r>
      <w:r>
        <w:t xml:space="preserve"> </w:t>
      </w:r>
      <w:proofErr w:type="spellStart"/>
      <w:r>
        <w:t>квартал</w:t>
      </w:r>
      <w:proofErr w:type="spellEnd"/>
      <w:r>
        <w:t xml:space="preserve"> </w:t>
      </w:r>
      <w:proofErr w:type="spellStart"/>
      <w:r>
        <w:t>продолжи</w:t>
      </w:r>
      <w:proofErr w:type="spellEnd"/>
      <w:r>
        <w:t xml:space="preserve"> </w:t>
      </w:r>
      <w:proofErr w:type="spellStart"/>
      <w:r>
        <w:t>со</w:t>
      </w:r>
      <w:proofErr w:type="spellEnd"/>
      <w:r>
        <w:t xml:space="preserve"> </w:t>
      </w:r>
      <w:proofErr w:type="spellStart"/>
      <w:r>
        <w:t>постепеното</w:t>
      </w:r>
      <w:proofErr w:type="spellEnd"/>
      <w:r>
        <w:t xml:space="preserve"> </w:t>
      </w:r>
      <w:proofErr w:type="spellStart"/>
      <w:r>
        <w:t>нормализирање</w:t>
      </w:r>
      <w:proofErr w:type="spellEnd"/>
      <w:r>
        <w:t xml:space="preserve"> </w:t>
      </w:r>
      <w:proofErr w:type="spellStart"/>
      <w:r>
        <w:t>на</w:t>
      </w:r>
      <w:proofErr w:type="spellEnd"/>
      <w:r>
        <w:t xml:space="preserve"> </w:t>
      </w:r>
      <w:proofErr w:type="spellStart"/>
      <w:r>
        <w:t>монетарната</w:t>
      </w:r>
      <w:proofErr w:type="spellEnd"/>
      <w:r>
        <w:t xml:space="preserve"> политика </w:t>
      </w:r>
      <w:proofErr w:type="spellStart"/>
      <w:r>
        <w:t>за</w:t>
      </w:r>
      <w:proofErr w:type="spellEnd"/>
      <w:r>
        <w:t xml:space="preserve"> </w:t>
      </w:r>
      <w:proofErr w:type="spellStart"/>
      <w:r>
        <w:t>одржување</w:t>
      </w:r>
      <w:proofErr w:type="spellEnd"/>
      <w:r>
        <w:t xml:space="preserve"> </w:t>
      </w:r>
      <w:proofErr w:type="spellStart"/>
      <w:r>
        <w:t>на</w:t>
      </w:r>
      <w:proofErr w:type="spellEnd"/>
      <w:r>
        <w:t xml:space="preserve"> </w:t>
      </w:r>
      <w:proofErr w:type="spellStart"/>
      <w:r>
        <w:t>среднорочната</w:t>
      </w:r>
      <w:proofErr w:type="spellEnd"/>
      <w:r>
        <w:t xml:space="preserve"> </w:t>
      </w:r>
      <w:proofErr w:type="spellStart"/>
      <w:r>
        <w:t>ценовна</w:t>
      </w:r>
      <w:proofErr w:type="spellEnd"/>
      <w:r>
        <w:t xml:space="preserve"> </w:t>
      </w:r>
      <w:proofErr w:type="spellStart"/>
      <w:r>
        <w:t>стабилност</w:t>
      </w:r>
      <w:proofErr w:type="spellEnd"/>
      <w:r>
        <w:t xml:space="preserve">, а </w:t>
      </w:r>
      <w:proofErr w:type="spellStart"/>
      <w:r>
        <w:t>беше</w:t>
      </w:r>
      <w:proofErr w:type="spellEnd"/>
      <w:r>
        <w:t xml:space="preserve"> </w:t>
      </w:r>
      <w:proofErr w:type="spellStart"/>
      <w:r>
        <w:t>воведена</w:t>
      </w:r>
      <w:proofErr w:type="spellEnd"/>
      <w:r>
        <w:t xml:space="preserve"> </w:t>
      </w:r>
      <w:proofErr w:type="spellStart"/>
      <w:r>
        <w:t>мерка</w:t>
      </w:r>
      <w:proofErr w:type="spellEnd"/>
      <w:r>
        <w:t xml:space="preserve"> и </w:t>
      </w:r>
      <w:proofErr w:type="spellStart"/>
      <w:r>
        <w:t>од</w:t>
      </w:r>
      <w:proofErr w:type="spellEnd"/>
      <w:r>
        <w:t xml:space="preserve"> </w:t>
      </w:r>
      <w:proofErr w:type="spellStart"/>
      <w:r>
        <w:t>макропрудентната</w:t>
      </w:r>
      <w:proofErr w:type="spellEnd"/>
      <w:r>
        <w:t xml:space="preserve"> политика </w:t>
      </w:r>
      <w:proofErr w:type="spellStart"/>
      <w:r>
        <w:t>за</w:t>
      </w:r>
      <w:proofErr w:type="spellEnd"/>
      <w:r>
        <w:t xml:space="preserve"> </w:t>
      </w:r>
      <w:proofErr w:type="spellStart"/>
      <w:r>
        <w:t>јакнење</w:t>
      </w:r>
      <w:proofErr w:type="spellEnd"/>
      <w:r>
        <w:t xml:space="preserve"> </w:t>
      </w:r>
      <w:proofErr w:type="spellStart"/>
      <w:r>
        <w:t>на</w:t>
      </w:r>
      <w:proofErr w:type="spellEnd"/>
      <w:r>
        <w:t xml:space="preserve"> </w:t>
      </w:r>
      <w:proofErr w:type="spellStart"/>
      <w:r>
        <w:t>отпорноста</w:t>
      </w:r>
      <w:proofErr w:type="spellEnd"/>
      <w:r>
        <w:t xml:space="preserve"> </w:t>
      </w:r>
      <w:proofErr w:type="spellStart"/>
      <w:r>
        <w:t>на</w:t>
      </w:r>
      <w:proofErr w:type="spellEnd"/>
      <w:r>
        <w:t xml:space="preserve"> </w:t>
      </w:r>
      <w:proofErr w:type="spellStart"/>
      <w:r>
        <w:t>банкарскиот</w:t>
      </w:r>
      <w:proofErr w:type="spellEnd"/>
      <w:r>
        <w:t xml:space="preserve"> </w:t>
      </w:r>
      <w:proofErr w:type="spellStart"/>
      <w:r>
        <w:t>систем</w:t>
      </w:r>
      <w:proofErr w:type="spellEnd"/>
      <w:r>
        <w:t xml:space="preserve"> и </w:t>
      </w:r>
      <w:proofErr w:type="spellStart"/>
      <w:r>
        <w:t>одржување</w:t>
      </w:r>
      <w:proofErr w:type="spellEnd"/>
      <w:r>
        <w:t xml:space="preserve"> </w:t>
      </w:r>
      <w:proofErr w:type="spellStart"/>
      <w:r>
        <w:t>на</w:t>
      </w:r>
      <w:proofErr w:type="spellEnd"/>
      <w:r>
        <w:t xml:space="preserve"> </w:t>
      </w:r>
      <w:proofErr w:type="spellStart"/>
      <w:r>
        <w:t>финансиската</w:t>
      </w:r>
      <w:proofErr w:type="spellEnd"/>
      <w:r>
        <w:t xml:space="preserve"> </w:t>
      </w:r>
      <w:proofErr w:type="spellStart"/>
      <w:r>
        <w:t>стабилност</w:t>
      </w:r>
      <w:proofErr w:type="spellEnd"/>
      <w:r>
        <w:t>.</w:t>
      </w:r>
    </w:p>
    <w:p w14:paraId="70E668C7" w14:textId="77777777" w:rsidR="00537506" w:rsidRDefault="00537506" w:rsidP="00537506">
      <w:pPr>
        <w:spacing w:line="252" w:lineRule="auto"/>
        <w:ind w:firstLine="720"/>
        <w:jc w:val="both"/>
      </w:pPr>
      <w:proofErr w:type="spellStart"/>
      <w:r>
        <w:t>Солвентноста</w:t>
      </w:r>
      <w:proofErr w:type="spellEnd"/>
      <w:r>
        <w:t xml:space="preserve"> </w:t>
      </w:r>
      <w:proofErr w:type="spellStart"/>
      <w:r>
        <w:t>на</w:t>
      </w:r>
      <w:proofErr w:type="spellEnd"/>
      <w:r>
        <w:t xml:space="preserve"> </w:t>
      </w:r>
      <w:proofErr w:type="spellStart"/>
      <w:r>
        <w:t>банкарскиот</w:t>
      </w:r>
      <w:proofErr w:type="spellEnd"/>
      <w:r>
        <w:t xml:space="preserve"> </w:t>
      </w:r>
      <w:proofErr w:type="spellStart"/>
      <w:r>
        <w:t>систем</w:t>
      </w:r>
      <w:proofErr w:type="spellEnd"/>
      <w:r>
        <w:t xml:space="preserve"> </w:t>
      </w:r>
      <w:proofErr w:type="spellStart"/>
      <w:r>
        <w:t>забележа</w:t>
      </w:r>
      <w:proofErr w:type="spellEnd"/>
      <w:r>
        <w:t xml:space="preserve"> </w:t>
      </w:r>
      <w:proofErr w:type="spellStart"/>
      <w:r>
        <w:t>подобрување</w:t>
      </w:r>
      <w:proofErr w:type="spellEnd"/>
      <w:r>
        <w:t xml:space="preserve">. </w:t>
      </w:r>
      <w:proofErr w:type="spellStart"/>
      <w:r>
        <w:t>Стапката</w:t>
      </w:r>
      <w:proofErr w:type="spellEnd"/>
      <w:r>
        <w:t xml:space="preserve"> </w:t>
      </w:r>
      <w:proofErr w:type="spellStart"/>
      <w:r>
        <w:t>на</w:t>
      </w:r>
      <w:proofErr w:type="spellEnd"/>
      <w:r>
        <w:t xml:space="preserve"> </w:t>
      </w:r>
      <w:proofErr w:type="spellStart"/>
      <w:r>
        <w:t>адекватност</w:t>
      </w:r>
      <w:proofErr w:type="spellEnd"/>
      <w:r>
        <w:t xml:space="preserve"> </w:t>
      </w:r>
      <w:proofErr w:type="spellStart"/>
      <w:r>
        <w:t>на</w:t>
      </w:r>
      <w:proofErr w:type="spellEnd"/>
      <w:r>
        <w:t xml:space="preserve"> </w:t>
      </w:r>
      <w:proofErr w:type="spellStart"/>
      <w:r>
        <w:t>капиталот</w:t>
      </w:r>
      <w:proofErr w:type="spellEnd"/>
      <w:r>
        <w:t xml:space="preserve"> </w:t>
      </w:r>
      <w:proofErr w:type="spellStart"/>
      <w:r>
        <w:t>забележа</w:t>
      </w:r>
      <w:proofErr w:type="spellEnd"/>
      <w:r>
        <w:t xml:space="preserve"> </w:t>
      </w:r>
      <w:proofErr w:type="spellStart"/>
      <w:r>
        <w:t>квартално</w:t>
      </w:r>
      <w:proofErr w:type="spellEnd"/>
      <w:r>
        <w:t xml:space="preserve"> </w:t>
      </w:r>
      <w:proofErr w:type="spellStart"/>
      <w:r>
        <w:t>зголемување</w:t>
      </w:r>
      <w:proofErr w:type="spellEnd"/>
      <w:r>
        <w:t xml:space="preserve"> </w:t>
      </w:r>
      <w:proofErr w:type="spellStart"/>
      <w:r>
        <w:t>за</w:t>
      </w:r>
      <w:proofErr w:type="spellEnd"/>
      <w:r>
        <w:t xml:space="preserve"> 0,4 </w:t>
      </w:r>
      <w:proofErr w:type="spellStart"/>
      <w:r>
        <w:t>п.п</w:t>
      </w:r>
      <w:proofErr w:type="spellEnd"/>
      <w:r>
        <w:t xml:space="preserve">., </w:t>
      </w:r>
      <w:proofErr w:type="spellStart"/>
      <w:r>
        <w:t>до</w:t>
      </w:r>
      <w:proofErr w:type="spellEnd"/>
      <w:r>
        <w:t xml:space="preserve"> </w:t>
      </w:r>
      <w:proofErr w:type="spellStart"/>
      <w:r>
        <w:t>највисокото</w:t>
      </w:r>
      <w:proofErr w:type="spellEnd"/>
      <w:r>
        <w:t xml:space="preserve"> </w:t>
      </w:r>
      <w:proofErr w:type="spellStart"/>
      <w:r>
        <w:t>ниво</w:t>
      </w:r>
      <w:proofErr w:type="spellEnd"/>
      <w:r>
        <w:t xml:space="preserve"> </w:t>
      </w:r>
      <w:proofErr w:type="spellStart"/>
      <w:r>
        <w:t>за</w:t>
      </w:r>
      <w:proofErr w:type="spellEnd"/>
      <w:r>
        <w:t xml:space="preserve"> </w:t>
      </w:r>
      <w:proofErr w:type="spellStart"/>
      <w:r>
        <w:t>последните</w:t>
      </w:r>
      <w:proofErr w:type="spellEnd"/>
      <w:r>
        <w:t xml:space="preserve"> </w:t>
      </w:r>
      <w:proofErr w:type="spellStart"/>
      <w:r>
        <w:t>десет</w:t>
      </w:r>
      <w:proofErr w:type="spellEnd"/>
      <w:r>
        <w:t xml:space="preserve"> </w:t>
      </w:r>
      <w:proofErr w:type="spellStart"/>
      <w:r>
        <w:t>години</w:t>
      </w:r>
      <w:proofErr w:type="spellEnd"/>
      <w:r>
        <w:t xml:space="preserve">, </w:t>
      </w:r>
      <w:proofErr w:type="spellStart"/>
      <w:r>
        <w:t>од</w:t>
      </w:r>
      <w:proofErr w:type="spellEnd"/>
      <w:r>
        <w:t xml:space="preserve"> 17,7%. </w:t>
      </w:r>
      <w:proofErr w:type="spellStart"/>
      <w:r>
        <w:t>Подобрата</w:t>
      </w:r>
      <w:proofErr w:type="spellEnd"/>
      <w:r>
        <w:t xml:space="preserve"> </w:t>
      </w:r>
      <w:proofErr w:type="spellStart"/>
      <w:r>
        <w:t>солвентност</w:t>
      </w:r>
      <w:proofErr w:type="spellEnd"/>
      <w:r>
        <w:t xml:space="preserve"> е </w:t>
      </w:r>
      <w:proofErr w:type="spellStart"/>
      <w:r>
        <w:t>резултат</w:t>
      </w:r>
      <w:proofErr w:type="spellEnd"/>
      <w:r>
        <w:t xml:space="preserve"> </w:t>
      </w:r>
      <w:proofErr w:type="spellStart"/>
      <w:r>
        <w:t>на</w:t>
      </w:r>
      <w:proofErr w:type="spellEnd"/>
      <w:r>
        <w:t xml:space="preserve"> </w:t>
      </w:r>
      <w:proofErr w:type="spellStart"/>
      <w:r>
        <w:t>новите</w:t>
      </w:r>
      <w:proofErr w:type="spellEnd"/>
      <w:r>
        <w:t xml:space="preserve"> </w:t>
      </w:r>
      <w:proofErr w:type="spellStart"/>
      <w:r>
        <w:t>емисии</w:t>
      </w:r>
      <w:proofErr w:type="spellEnd"/>
      <w:r>
        <w:t xml:space="preserve"> </w:t>
      </w:r>
      <w:proofErr w:type="spellStart"/>
      <w:r>
        <w:t>на</w:t>
      </w:r>
      <w:proofErr w:type="spellEnd"/>
      <w:r>
        <w:t xml:space="preserve"> </w:t>
      </w:r>
      <w:proofErr w:type="spellStart"/>
      <w:r>
        <w:t>капитални</w:t>
      </w:r>
      <w:proofErr w:type="spellEnd"/>
      <w:r>
        <w:t xml:space="preserve"> </w:t>
      </w:r>
      <w:proofErr w:type="spellStart"/>
      <w:r>
        <w:t>инструменти</w:t>
      </w:r>
      <w:proofErr w:type="spellEnd"/>
      <w:r>
        <w:t xml:space="preserve"> </w:t>
      </w:r>
      <w:proofErr w:type="spellStart"/>
      <w:r>
        <w:t>кај</w:t>
      </w:r>
      <w:proofErr w:type="spellEnd"/>
      <w:r>
        <w:t xml:space="preserve"> неколку </w:t>
      </w:r>
      <w:proofErr w:type="spellStart"/>
      <w:r>
        <w:t>банки</w:t>
      </w:r>
      <w:proofErr w:type="spellEnd"/>
      <w:r>
        <w:t xml:space="preserve"> </w:t>
      </w:r>
      <w:proofErr w:type="spellStart"/>
      <w:r>
        <w:t>при</w:t>
      </w:r>
      <w:proofErr w:type="spellEnd"/>
      <w:r>
        <w:t xml:space="preserve"> </w:t>
      </w:r>
      <w:proofErr w:type="spellStart"/>
      <w:r>
        <w:t>забавен</w:t>
      </w:r>
      <w:proofErr w:type="spellEnd"/>
      <w:r>
        <w:t xml:space="preserve"> </w:t>
      </w:r>
      <w:proofErr w:type="spellStart"/>
      <w:r>
        <w:t>квартален</w:t>
      </w:r>
      <w:proofErr w:type="spellEnd"/>
      <w:r>
        <w:t xml:space="preserve"> </w:t>
      </w:r>
      <w:proofErr w:type="spellStart"/>
      <w:r>
        <w:t>раст</w:t>
      </w:r>
      <w:proofErr w:type="spellEnd"/>
      <w:r>
        <w:t xml:space="preserve"> </w:t>
      </w:r>
      <w:proofErr w:type="spellStart"/>
      <w:r>
        <w:t>на</w:t>
      </w:r>
      <w:proofErr w:type="spellEnd"/>
      <w:r>
        <w:t xml:space="preserve"> </w:t>
      </w:r>
      <w:proofErr w:type="spellStart"/>
      <w:r>
        <w:t>активата</w:t>
      </w:r>
      <w:proofErr w:type="spellEnd"/>
      <w:r>
        <w:t xml:space="preserve"> </w:t>
      </w:r>
      <w:proofErr w:type="spellStart"/>
      <w:r>
        <w:t>пондерирана</w:t>
      </w:r>
      <w:proofErr w:type="spellEnd"/>
      <w:r>
        <w:t xml:space="preserve"> </w:t>
      </w:r>
      <w:proofErr w:type="spellStart"/>
      <w:r>
        <w:t>според</w:t>
      </w:r>
      <w:proofErr w:type="spellEnd"/>
      <w:r>
        <w:t xml:space="preserve"> </w:t>
      </w:r>
      <w:proofErr w:type="spellStart"/>
      <w:r>
        <w:t>ризиците</w:t>
      </w:r>
      <w:proofErr w:type="spellEnd"/>
      <w:r>
        <w:t xml:space="preserve">. </w:t>
      </w:r>
      <w:proofErr w:type="spellStart"/>
      <w:r>
        <w:t>Над</w:t>
      </w:r>
      <w:proofErr w:type="spellEnd"/>
      <w:r>
        <w:t xml:space="preserve"> 90% </w:t>
      </w:r>
      <w:proofErr w:type="spellStart"/>
      <w:r>
        <w:t>од</w:t>
      </w:r>
      <w:proofErr w:type="spellEnd"/>
      <w:r>
        <w:t xml:space="preserve"> </w:t>
      </w:r>
      <w:proofErr w:type="spellStart"/>
      <w:r>
        <w:t>сопствените</w:t>
      </w:r>
      <w:proofErr w:type="spellEnd"/>
      <w:r>
        <w:t xml:space="preserve"> </w:t>
      </w:r>
      <w:proofErr w:type="spellStart"/>
      <w:r>
        <w:t>средства</w:t>
      </w:r>
      <w:proofErr w:type="spellEnd"/>
      <w:r>
        <w:t xml:space="preserve"> </w:t>
      </w:r>
      <w:proofErr w:type="spellStart"/>
      <w:r>
        <w:t>отпаѓаат</w:t>
      </w:r>
      <w:proofErr w:type="spellEnd"/>
      <w:r>
        <w:t xml:space="preserve"> </w:t>
      </w:r>
      <w:proofErr w:type="spellStart"/>
      <w:r>
        <w:t>на</w:t>
      </w:r>
      <w:proofErr w:type="spellEnd"/>
      <w:r>
        <w:t xml:space="preserve"> </w:t>
      </w:r>
      <w:proofErr w:type="spellStart"/>
      <w:r>
        <w:t>редовниот</w:t>
      </w:r>
      <w:proofErr w:type="spellEnd"/>
      <w:r>
        <w:t xml:space="preserve"> </w:t>
      </w:r>
      <w:proofErr w:type="spellStart"/>
      <w:r>
        <w:t>основен</w:t>
      </w:r>
      <w:proofErr w:type="spellEnd"/>
      <w:r>
        <w:t xml:space="preserve"> </w:t>
      </w:r>
      <w:proofErr w:type="spellStart"/>
      <w:r>
        <w:t>капитал</w:t>
      </w:r>
      <w:proofErr w:type="spellEnd"/>
      <w:r>
        <w:t xml:space="preserve">, </w:t>
      </w:r>
      <w:proofErr w:type="spellStart"/>
      <w:r>
        <w:t>којшто</w:t>
      </w:r>
      <w:proofErr w:type="spellEnd"/>
      <w:r>
        <w:t xml:space="preserve"> </w:t>
      </w:r>
      <w:proofErr w:type="spellStart"/>
      <w:r>
        <w:t>го</w:t>
      </w:r>
      <w:proofErr w:type="spellEnd"/>
      <w:r>
        <w:t xml:space="preserve"> </w:t>
      </w:r>
      <w:proofErr w:type="spellStart"/>
      <w:r>
        <w:t>претставува</w:t>
      </w:r>
      <w:proofErr w:type="spellEnd"/>
      <w:r>
        <w:t xml:space="preserve"> </w:t>
      </w:r>
      <w:proofErr w:type="spellStart"/>
      <w:r>
        <w:t>најквалитетниот</w:t>
      </w:r>
      <w:proofErr w:type="spellEnd"/>
      <w:r>
        <w:t xml:space="preserve"> </w:t>
      </w:r>
      <w:proofErr w:type="spellStart"/>
      <w:r>
        <w:t>сегмент</w:t>
      </w:r>
      <w:proofErr w:type="spellEnd"/>
      <w:r>
        <w:t xml:space="preserve"> </w:t>
      </w:r>
      <w:proofErr w:type="spellStart"/>
      <w:r>
        <w:t>од</w:t>
      </w:r>
      <w:proofErr w:type="spellEnd"/>
      <w:r>
        <w:t xml:space="preserve"> </w:t>
      </w:r>
      <w:proofErr w:type="spellStart"/>
      <w:r>
        <w:t>регулаторниот</w:t>
      </w:r>
      <w:proofErr w:type="spellEnd"/>
      <w:r>
        <w:t xml:space="preserve"> </w:t>
      </w:r>
      <w:proofErr w:type="spellStart"/>
      <w:r>
        <w:t>капитал</w:t>
      </w:r>
      <w:proofErr w:type="spellEnd"/>
      <w:r>
        <w:t xml:space="preserve"> </w:t>
      </w:r>
      <w:proofErr w:type="spellStart"/>
      <w:r>
        <w:t>на</w:t>
      </w:r>
      <w:proofErr w:type="spellEnd"/>
      <w:r>
        <w:t xml:space="preserve"> </w:t>
      </w:r>
      <w:proofErr w:type="spellStart"/>
      <w:r>
        <w:t>банките</w:t>
      </w:r>
      <w:proofErr w:type="spellEnd"/>
      <w:r>
        <w:t>.</w:t>
      </w:r>
    </w:p>
    <w:p w14:paraId="524E8F41" w14:textId="77777777" w:rsidR="00537506" w:rsidRDefault="00537506" w:rsidP="00537506">
      <w:pPr>
        <w:spacing w:line="252" w:lineRule="auto"/>
        <w:ind w:firstLine="720"/>
        <w:jc w:val="both"/>
      </w:pPr>
      <w:proofErr w:type="spellStart"/>
      <w:r>
        <w:t>Ликвидноста</w:t>
      </w:r>
      <w:proofErr w:type="spellEnd"/>
      <w:r>
        <w:t xml:space="preserve"> </w:t>
      </w:r>
      <w:proofErr w:type="spellStart"/>
      <w:r>
        <w:t>на</w:t>
      </w:r>
      <w:proofErr w:type="spellEnd"/>
      <w:r>
        <w:t xml:space="preserve"> </w:t>
      </w:r>
      <w:proofErr w:type="spellStart"/>
      <w:r>
        <w:t>банкарскиот</w:t>
      </w:r>
      <w:proofErr w:type="spellEnd"/>
      <w:r>
        <w:t xml:space="preserve"> </w:t>
      </w:r>
      <w:proofErr w:type="spellStart"/>
      <w:r>
        <w:t>систем</w:t>
      </w:r>
      <w:proofErr w:type="spellEnd"/>
      <w:r>
        <w:t xml:space="preserve"> </w:t>
      </w:r>
      <w:proofErr w:type="spellStart"/>
      <w:r>
        <w:t>забележа</w:t>
      </w:r>
      <w:proofErr w:type="spellEnd"/>
      <w:r>
        <w:t xml:space="preserve"> </w:t>
      </w:r>
      <w:proofErr w:type="spellStart"/>
      <w:r>
        <w:t>подобрување</w:t>
      </w:r>
      <w:proofErr w:type="spellEnd"/>
      <w:r>
        <w:t xml:space="preserve">. </w:t>
      </w:r>
      <w:proofErr w:type="spellStart"/>
      <w:r>
        <w:t>По</w:t>
      </w:r>
      <w:proofErr w:type="spellEnd"/>
      <w:r>
        <w:t xml:space="preserve"> </w:t>
      </w:r>
      <w:proofErr w:type="spellStart"/>
      <w:r>
        <w:t>два</w:t>
      </w:r>
      <w:proofErr w:type="spellEnd"/>
      <w:r>
        <w:t xml:space="preserve"> </w:t>
      </w:r>
      <w:proofErr w:type="spellStart"/>
      <w:r>
        <w:t>последователни</w:t>
      </w:r>
      <w:proofErr w:type="spellEnd"/>
      <w:r>
        <w:t xml:space="preserve"> </w:t>
      </w:r>
      <w:proofErr w:type="spellStart"/>
      <w:r>
        <w:t>квартала</w:t>
      </w:r>
      <w:proofErr w:type="spellEnd"/>
      <w:r>
        <w:t xml:space="preserve"> </w:t>
      </w:r>
      <w:proofErr w:type="spellStart"/>
      <w:r>
        <w:t>на</w:t>
      </w:r>
      <w:proofErr w:type="spellEnd"/>
      <w:r>
        <w:t xml:space="preserve"> </w:t>
      </w:r>
      <w:proofErr w:type="spellStart"/>
      <w:r>
        <w:t>намалување</w:t>
      </w:r>
      <w:proofErr w:type="spellEnd"/>
      <w:r>
        <w:t xml:space="preserve"> </w:t>
      </w:r>
      <w:proofErr w:type="spellStart"/>
      <w:r>
        <w:t>на</w:t>
      </w:r>
      <w:proofErr w:type="spellEnd"/>
      <w:r>
        <w:t xml:space="preserve"> </w:t>
      </w:r>
      <w:proofErr w:type="spellStart"/>
      <w:r>
        <w:t>ликвидните</w:t>
      </w:r>
      <w:proofErr w:type="spellEnd"/>
      <w:r>
        <w:t xml:space="preserve"> </w:t>
      </w:r>
      <w:proofErr w:type="spellStart"/>
      <w:r>
        <w:t>средства</w:t>
      </w:r>
      <w:proofErr w:type="spellEnd"/>
      <w:r>
        <w:t xml:space="preserve"> </w:t>
      </w:r>
      <w:proofErr w:type="spellStart"/>
      <w:r>
        <w:t>на</w:t>
      </w:r>
      <w:proofErr w:type="spellEnd"/>
      <w:r>
        <w:t xml:space="preserve"> </w:t>
      </w:r>
      <w:proofErr w:type="spellStart"/>
      <w:r>
        <w:t>банките</w:t>
      </w:r>
      <w:proofErr w:type="spellEnd"/>
      <w:r>
        <w:t xml:space="preserve">, </w:t>
      </w:r>
      <w:proofErr w:type="spellStart"/>
      <w:r>
        <w:t>во</w:t>
      </w:r>
      <w:proofErr w:type="spellEnd"/>
      <w:r>
        <w:t xml:space="preserve"> </w:t>
      </w:r>
      <w:proofErr w:type="spellStart"/>
      <w:r>
        <w:t>третото</w:t>
      </w:r>
      <w:proofErr w:type="spellEnd"/>
      <w:r>
        <w:t xml:space="preserve"> </w:t>
      </w:r>
      <w:proofErr w:type="spellStart"/>
      <w:r>
        <w:t>тримесечје</w:t>
      </w:r>
      <w:proofErr w:type="spellEnd"/>
      <w:r>
        <w:t xml:space="preserve"> </w:t>
      </w:r>
      <w:proofErr w:type="spellStart"/>
      <w:r>
        <w:t>од</w:t>
      </w:r>
      <w:proofErr w:type="spellEnd"/>
      <w:r>
        <w:t xml:space="preserve"> 2022 </w:t>
      </w:r>
      <w:proofErr w:type="spellStart"/>
      <w:r>
        <w:t>година</w:t>
      </w:r>
      <w:proofErr w:type="spellEnd"/>
      <w:r>
        <w:t xml:space="preserve">, </w:t>
      </w:r>
      <w:proofErr w:type="spellStart"/>
      <w:r>
        <w:t>овие</w:t>
      </w:r>
      <w:proofErr w:type="spellEnd"/>
      <w:r>
        <w:t xml:space="preserve"> </w:t>
      </w:r>
      <w:proofErr w:type="spellStart"/>
      <w:r>
        <w:t>средства</w:t>
      </w:r>
      <w:proofErr w:type="spellEnd"/>
      <w:r>
        <w:t xml:space="preserve"> </w:t>
      </w:r>
      <w:proofErr w:type="spellStart"/>
      <w:r>
        <w:t>забележаа</w:t>
      </w:r>
      <w:proofErr w:type="spellEnd"/>
      <w:r>
        <w:t xml:space="preserve"> </w:t>
      </w:r>
      <w:proofErr w:type="spellStart"/>
      <w:r>
        <w:t>раст</w:t>
      </w:r>
      <w:proofErr w:type="spellEnd"/>
      <w:r>
        <w:t xml:space="preserve"> </w:t>
      </w:r>
      <w:proofErr w:type="spellStart"/>
      <w:r>
        <w:t>од</w:t>
      </w:r>
      <w:proofErr w:type="spellEnd"/>
      <w:r>
        <w:t xml:space="preserve"> 2,4%.</w:t>
      </w:r>
    </w:p>
    <w:p w14:paraId="2ADA9F49" w14:textId="77777777" w:rsidR="00537506" w:rsidRDefault="00537506" w:rsidP="00537506">
      <w:pPr>
        <w:spacing w:line="252" w:lineRule="auto"/>
        <w:ind w:firstLine="720"/>
        <w:jc w:val="both"/>
      </w:pPr>
      <w:proofErr w:type="spellStart"/>
      <w:r>
        <w:lastRenderedPageBreak/>
        <w:t>Во</w:t>
      </w:r>
      <w:proofErr w:type="spellEnd"/>
      <w:r>
        <w:t xml:space="preserve"> </w:t>
      </w:r>
      <w:proofErr w:type="spellStart"/>
      <w:r>
        <w:t>третиот</w:t>
      </w:r>
      <w:proofErr w:type="spellEnd"/>
      <w:r>
        <w:t xml:space="preserve"> </w:t>
      </w:r>
      <w:proofErr w:type="spellStart"/>
      <w:r>
        <w:t>квартал</w:t>
      </w:r>
      <w:proofErr w:type="spellEnd"/>
      <w:r>
        <w:t xml:space="preserve"> </w:t>
      </w:r>
      <w:proofErr w:type="spellStart"/>
      <w:r>
        <w:t>од</w:t>
      </w:r>
      <w:proofErr w:type="spellEnd"/>
      <w:r>
        <w:t xml:space="preserve"> 2022 </w:t>
      </w:r>
      <w:proofErr w:type="spellStart"/>
      <w:r>
        <w:t>година</w:t>
      </w:r>
      <w:proofErr w:type="spellEnd"/>
      <w:r>
        <w:t xml:space="preserve">, </w:t>
      </w:r>
      <w:proofErr w:type="spellStart"/>
      <w:r>
        <w:t>забави</w:t>
      </w:r>
      <w:proofErr w:type="spellEnd"/>
      <w:r>
        <w:t xml:space="preserve"> </w:t>
      </w:r>
      <w:proofErr w:type="spellStart"/>
      <w:r>
        <w:t>кварталниот</w:t>
      </w:r>
      <w:proofErr w:type="spellEnd"/>
      <w:r>
        <w:t xml:space="preserve"> </w:t>
      </w:r>
      <w:proofErr w:type="spellStart"/>
      <w:r>
        <w:t>раст</w:t>
      </w:r>
      <w:proofErr w:type="spellEnd"/>
      <w:r>
        <w:t xml:space="preserve"> </w:t>
      </w:r>
      <w:proofErr w:type="spellStart"/>
      <w:r>
        <w:t>на</w:t>
      </w:r>
      <w:proofErr w:type="spellEnd"/>
      <w:r>
        <w:t xml:space="preserve"> </w:t>
      </w:r>
      <w:proofErr w:type="spellStart"/>
      <w:r>
        <w:t>нефункционалните</w:t>
      </w:r>
      <w:proofErr w:type="spellEnd"/>
      <w:r>
        <w:t xml:space="preserve"> </w:t>
      </w:r>
      <w:proofErr w:type="spellStart"/>
      <w:r>
        <w:t>кредити</w:t>
      </w:r>
      <w:proofErr w:type="spellEnd"/>
      <w:r>
        <w:t xml:space="preserve">, </w:t>
      </w:r>
      <w:proofErr w:type="spellStart"/>
      <w:r>
        <w:t>сепак</w:t>
      </w:r>
      <w:proofErr w:type="spellEnd"/>
      <w:r>
        <w:t xml:space="preserve"> </w:t>
      </w:r>
      <w:proofErr w:type="spellStart"/>
      <w:r>
        <w:t>нивното</w:t>
      </w:r>
      <w:proofErr w:type="spellEnd"/>
      <w:r>
        <w:t xml:space="preserve"> </w:t>
      </w:r>
      <w:proofErr w:type="spellStart"/>
      <w:r>
        <w:t>учеството</w:t>
      </w:r>
      <w:proofErr w:type="spellEnd"/>
      <w:r>
        <w:t xml:space="preserve"> </w:t>
      </w:r>
      <w:proofErr w:type="spellStart"/>
      <w:r>
        <w:t>во</w:t>
      </w:r>
      <w:proofErr w:type="spellEnd"/>
      <w:r>
        <w:t xml:space="preserve"> </w:t>
      </w:r>
      <w:proofErr w:type="spellStart"/>
      <w:r>
        <w:t>вкупните</w:t>
      </w:r>
      <w:proofErr w:type="spellEnd"/>
      <w:r>
        <w:t xml:space="preserve"> </w:t>
      </w:r>
      <w:proofErr w:type="spellStart"/>
      <w:r>
        <w:t>кредити</w:t>
      </w:r>
      <w:proofErr w:type="spellEnd"/>
      <w:r>
        <w:t xml:space="preserve"> </w:t>
      </w:r>
      <w:proofErr w:type="spellStart"/>
      <w:r>
        <w:t>се</w:t>
      </w:r>
      <w:proofErr w:type="spellEnd"/>
      <w:r>
        <w:t xml:space="preserve"> </w:t>
      </w:r>
      <w:proofErr w:type="spellStart"/>
      <w:r>
        <w:t>зголеми</w:t>
      </w:r>
      <w:proofErr w:type="spellEnd"/>
      <w:r>
        <w:t xml:space="preserve"> </w:t>
      </w:r>
      <w:proofErr w:type="spellStart"/>
      <w:r>
        <w:t>за</w:t>
      </w:r>
      <w:proofErr w:type="spellEnd"/>
      <w:r>
        <w:t xml:space="preserve"> </w:t>
      </w:r>
      <w:proofErr w:type="spellStart"/>
      <w:r>
        <w:t>минимален</w:t>
      </w:r>
      <w:proofErr w:type="spellEnd"/>
      <w:r>
        <w:t xml:space="preserve"> 0,1 </w:t>
      </w:r>
      <w:proofErr w:type="spellStart"/>
      <w:r>
        <w:t>п.п</w:t>
      </w:r>
      <w:proofErr w:type="spellEnd"/>
      <w:r>
        <w:t xml:space="preserve">., </w:t>
      </w:r>
      <w:proofErr w:type="spellStart"/>
      <w:r>
        <w:t>до</w:t>
      </w:r>
      <w:proofErr w:type="spellEnd"/>
      <w:r>
        <w:t xml:space="preserve"> </w:t>
      </w:r>
      <w:proofErr w:type="spellStart"/>
      <w:r>
        <w:t>нивото</w:t>
      </w:r>
      <w:proofErr w:type="spellEnd"/>
      <w:r>
        <w:t xml:space="preserve"> </w:t>
      </w:r>
      <w:proofErr w:type="spellStart"/>
      <w:r>
        <w:t>од</w:t>
      </w:r>
      <w:proofErr w:type="spellEnd"/>
      <w:r>
        <w:t xml:space="preserve"> 3,3%.</w:t>
      </w:r>
    </w:p>
    <w:p w14:paraId="201D71DD" w14:textId="77777777" w:rsidR="00537506" w:rsidRDefault="00537506" w:rsidP="00537506">
      <w:pPr>
        <w:spacing w:line="252" w:lineRule="auto"/>
        <w:ind w:firstLine="720"/>
        <w:jc w:val="both"/>
      </w:pPr>
      <w:proofErr w:type="spellStart"/>
      <w:r>
        <w:t>Во</w:t>
      </w:r>
      <w:proofErr w:type="spellEnd"/>
      <w:r>
        <w:t xml:space="preserve"> </w:t>
      </w:r>
      <w:proofErr w:type="spellStart"/>
      <w:r>
        <w:t>првите</w:t>
      </w:r>
      <w:proofErr w:type="spellEnd"/>
      <w:r>
        <w:t xml:space="preserve"> </w:t>
      </w:r>
      <w:proofErr w:type="spellStart"/>
      <w:r>
        <w:t>девет</w:t>
      </w:r>
      <w:proofErr w:type="spellEnd"/>
      <w:r>
        <w:t xml:space="preserve"> </w:t>
      </w:r>
      <w:proofErr w:type="spellStart"/>
      <w:r>
        <w:t>месеци</w:t>
      </w:r>
      <w:proofErr w:type="spellEnd"/>
      <w:r>
        <w:t xml:space="preserve"> </w:t>
      </w:r>
      <w:proofErr w:type="spellStart"/>
      <w:r>
        <w:t>од</w:t>
      </w:r>
      <w:proofErr w:type="spellEnd"/>
      <w:r>
        <w:t xml:space="preserve"> 2022 </w:t>
      </w:r>
      <w:proofErr w:type="spellStart"/>
      <w:r>
        <w:t>година</w:t>
      </w:r>
      <w:proofErr w:type="spellEnd"/>
      <w:r>
        <w:t xml:space="preserve">, </w:t>
      </w:r>
      <w:proofErr w:type="spellStart"/>
      <w:r>
        <w:t>добивката</w:t>
      </w:r>
      <w:proofErr w:type="spellEnd"/>
      <w:r>
        <w:t xml:space="preserve"> </w:t>
      </w:r>
      <w:proofErr w:type="spellStart"/>
      <w:r>
        <w:t>на</w:t>
      </w:r>
      <w:proofErr w:type="spellEnd"/>
      <w:r>
        <w:t xml:space="preserve"> </w:t>
      </w:r>
      <w:proofErr w:type="spellStart"/>
      <w:r>
        <w:t>домашниот</w:t>
      </w:r>
      <w:proofErr w:type="spellEnd"/>
      <w:r>
        <w:t xml:space="preserve"> </w:t>
      </w:r>
      <w:proofErr w:type="spellStart"/>
      <w:r>
        <w:t>банкарски</w:t>
      </w:r>
      <w:proofErr w:type="spellEnd"/>
      <w:r>
        <w:t xml:space="preserve"> </w:t>
      </w:r>
      <w:proofErr w:type="spellStart"/>
      <w:r>
        <w:t>систем</w:t>
      </w:r>
      <w:proofErr w:type="spellEnd"/>
      <w:r>
        <w:t xml:space="preserve"> и </w:t>
      </w:r>
      <w:proofErr w:type="spellStart"/>
      <w:r>
        <w:t>натаму</w:t>
      </w:r>
      <w:proofErr w:type="spellEnd"/>
      <w:r>
        <w:t xml:space="preserve"> </w:t>
      </w:r>
      <w:proofErr w:type="spellStart"/>
      <w:r>
        <w:t>бележи</w:t>
      </w:r>
      <w:proofErr w:type="spellEnd"/>
      <w:r>
        <w:t xml:space="preserve"> </w:t>
      </w:r>
      <w:proofErr w:type="spellStart"/>
      <w:r>
        <w:t>раст</w:t>
      </w:r>
      <w:proofErr w:type="spellEnd"/>
      <w:r>
        <w:t xml:space="preserve">, </w:t>
      </w:r>
      <w:proofErr w:type="spellStart"/>
      <w:r>
        <w:t>којшто</w:t>
      </w:r>
      <w:proofErr w:type="spellEnd"/>
      <w:r>
        <w:t xml:space="preserve"> е </w:t>
      </w:r>
      <w:proofErr w:type="spellStart"/>
      <w:r>
        <w:t>речиси</w:t>
      </w:r>
      <w:proofErr w:type="spellEnd"/>
      <w:r>
        <w:t xml:space="preserve"> </w:t>
      </w:r>
      <w:proofErr w:type="spellStart"/>
      <w:r>
        <w:t>двојно</w:t>
      </w:r>
      <w:proofErr w:type="spellEnd"/>
      <w:r>
        <w:t xml:space="preserve"> </w:t>
      </w:r>
      <w:proofErr w:type="spellStart"/>
      <w:r>
        <w:t>побавен</w:t>
      </w:r>
      <w:proofErr w:type="spellEnd"/>
      <w:r>
        <w:t xml:space="preserve"> </w:t>
      </w:r>
      <w:proofErr w:type="spellStart"/>
      <w:r>
        <w:t>во</w:t>
      </w:r>
      <w:proofErr w:type="spellEnd"/>
      <w:r>
        <w:t xml:space="preserve"> споредба </w:t>
      </w:r>
      <w:proofErr w:type="spellStart"/>
      <w:r>
        <w:t>со</w:t>
      </w:r>
      <w:proofErr w:type="spellEnd"/>
      <w:r>
        <w:t xml:space="preserve"> </w:t>
      </w:r>
      <w:proofErr w:type="spellStart"/>
      <w:r>
        <w:t>истиот</w:t>
      </w:r>
      <w:proofErr w:type="spellEnd"/>
      <w:r>
        <w:t xml:space="preserve"> </w:t>
      </w:r>
      <w:proofErr w:type="spellStart"/>
      <w:r>
        <w:t>период</w:t>
      </w:r>
      <w:proofErr w:type="spellEnd"/>
      <w:r>
        <w:t xml:space="preserve"> </w:t>
      </w:r>
      <w:proofErr w:type="spellStart"/>
      <w:r>
        <w:t>од</w:t>
      </w:r>
      <w:proofErr w:type="spellEnd"/>
      <w:r>
        <w:t xml:space="preserve"> </w:t>
      </w:r>
      <w:proofErr w:type="spellStart"/>
      <w:r>
        <w:t>претходната</w:t>
      </w:r>
      <w:proofErr w:type="spellEnd"/>
      <w:r>
        <w:t xml:space="preserve"> </w:t>
      </w:r>
      <w:proofErr w:type="spellStart"/>
      <w:r>
        <w:t>година</w:t>
      </w:r>
      <w:proofErr w:type="spellEnd"/>
      <w:r>
        <w:t xml:space="preserve">. </w:t>
      </w:r>
      <w:proofErr w:type="spellStart"/>
      <w:r>
        <w:t>Зголемената</w:t>
      </w:r>
      <w:proofErr w:type="spellEnd"/>
      <w:r>
        <w:t xml:space="preserve"> </w:t>
      </w:r>
      <w:proofErr w:type="spellStart"/>
      <w:r>
        <w:t>добивка</w:t>
      </w:r>
      <w:proofErr w:type="spellEnd"/>
      <w:r>
        <w:t xml:space="preserve"> </w:t>
      </w:r>
      <w:proofErr w:type="spellStart"/>
      <w:r>
        <w:t>најмногу</w:t>
      </w:r>
      <w:proofErr w:type="spellEnd"/>
      <w:r>
        <w:t xml:space="preserve"> </w:t>
      </w:r>
      <w:proofErr w:type="spellStart"/>
      <w:r>
        <w:t>произлегува</w:t>
      </w:r>
      <w:proofErr w:type="spellEnd"/>
      <w:r>
        <w:t xml:space="preserve"> </w:t>
      </w:r>
      <w:proofErr w:type="spellStart"/>
      <w:r>
        <w:t>од</w:t>
      </w:r>
      <w:proofErr w:type="spellEnd"/>
      <w:r>
        <w:t xml:space="preserve"> </w:t>
      </w:r>
      <w:proofErr w:type="spellStart"/>
      <w:r>
        <w:t>растот</w:t>
      </w:r>
      <w:proofErr w:type="spellEnd"/>
      <w:r>
        <w:t xml:space="preserve"> </w:t>
      </w:r>
      <w:proofErr w:type="spellStart"/>
      <w:r>
        <w:t>на</w:t>
      </w:r>
      <w:proofErr w:type="spellEnd"/>
      <w:r>
        <w:t xml:space="preserve"> </w:t>
      </w:r>
      <w:proofErr w:type="spellStart"/>
      <w:r>
        <w:t>нето</w:t>
      </w:r>
      <w:proofErr w:type="spellEnd"/>
      <w:r>
        <w:t xml:space="preserve"> </w:t>
      </w:r>
      <w:proofErr w:type="spellStart"/>
      <w:r>
        <w:t>каматните</w:t>
      </w:r>
      <w:proofErr w:type="spellEnd"/>
      <w:r>
        <w:t xml:space="preserve"> </w:t>
      </w:r>
      <w:proofErr w:type="spellStart"/>
      <w:r>
        <w:t>приходи</w:t>
      </w:r>
      <w:proofErr w:type="spellEnd"/>
      <w:r>
        <w:t xml:space="preserve"> и </w:t>
      </w:r>
      <w:proofErr w:type="spellStart"/>
      <w:r>
        <w:t>нето-приходите</w:t>
      </w:r>
      <w:proofErr w:type="spellEnd"/>
      <w:r>
        <w:t xml:space="preserve"> </w:t>
      </w:r>
      <w:proofErr w:type="spellStart"/>
      <w:r>
        <w:t>од</w:t>
      </w:r>
      <w:proofErr w:type="spellEnd"/>
      <w:r>
        <w:t xml:space="preserve"> </w:t>
      </w:r>
      <w:proofErr w:type="spellStart"/>
      <w:r>
        <w:t>провизии</w:t>
      </w:r>
      <w:proofErr w:type="spellEnd"/>
      <w:r>
        <w:t xml:space="preserve">, </w:t>
      </w:r>
      <w:proofErr w:type="spellStart"/>
      <w:r>
        <w:t>како</w:t>
      </w:r>
      <w:proofErr w:type="spellEnd"/>
      <w:r>
        <w:t xml:space="preserve"> и </w:t>
      </w:r>
      <w:proofErr w:type="spellStart"/>
      <w:r>
        <w:t>од</w:t>
      </w:r>
      <w:proofErr w:type="spellEnd"/>
      <w:r>
        <w:t xml:space="preserve"> </w:t>
      </w:r>
      <w:proofErr w:type="spellStart"/>
      <w:r>
        <w:t>пониските</w:t>
      </w:r>
      <w:proofErr w:type="spellEnd"/>
      <w:r>
        <w:t xml:space="preserve"> </w:t>
      </w:r>
      <w:proofErr w:type="spellStart"/>
      <w:r>
        <w:t>трошоци</w:t>
      </w:r>
      <w:proofErr w:type="spellEnd"/>
      <w:r>
        <w:t xml:space="preserve"> </w:t>
      </w:r>
      <w:proofErr w:type="spellStart"/>
      <w:r>
        <w:t>за</w:t>
      </w:r>
      <w:proofErr w:type="spellEnd"/>
      <w:r>
        <w:t xml:space="preserve"> </w:t>
      </w:r>
      <w:proofErr w:type="spellStart"/>
      <w:r>
        <w:t>исправка</w:t>
      </w:r>
      <w:proofErr w:type="spellEnd"/>
      <w:r>
        <w:t xml:space="preserve"> </w:t>
      </w:r>
      <w:proofErr w:type="spellStart"/>
      <w:r>
        <w:t>на</w:t>
      </w:r>
      <w:proofErr w:type="spellEnd"/>
      <w:r>
        <w:t xml:space="preserve"> </w:t>
      </w:r>
      <w:proofErr w:type="spellStart"/>
      <w:r>
        <w:t>вредноста</w:t>
      </w:r>
      <w:proofErr w:type="spellEnd"/>
      <w:r>
        <w:t>.</w:t>
      </w:r>
    </w:p>
    <w:p w14:paraId="115FA408" w14:textId="24A5E38F" w:rsidR="002B3533" w:rsidRPr="00EA19CA" w:rsidRDefault="00537506" w:rsidP="00537506">
      <w:pPr>
        <w:autoSpaceDE w:val="0"/>
        <w:autoSpaceDN w:val="0"/>
        <w:adjustRightInd w:val="0"/>
        <w:spacing w:after="0" w:line="240" w:lineRule="auto"/>
        <w:jc w:val="both"/>
        <w:rPr>
          <w:rFonts w:ascii="Calibri" w:hAnsi="Calibri" w:cs="Calibri"/>
          <w:color w:val="FF0000"/>
          <w:sz w:val="24"/>
          <w:szCs w:val="24"/>
        </w:rPr>
      </w:pPr>
      <w:proofErr w:type="spellStart"/>
      <w:r>
        <w:t>Ризиците</w:t>
      </w:r>
      <w:proofErr w:type="spellEnd"/>
      <w:r>
        <w:t xml:space="preserve"> </w:t>
      </w:r>
      <w:proofErr w:type="spellStart"/>
      <w:r>
        <w:t>за</w:t>
      </w:r>
      <w:proofErr w:type="spellEnd"/>
      <w:r>
        <w:t xml:space="preserve"> </w:t>
      </w:r>
      <w:proofErr w:type="spellStart"/>
      <w:r>
        <w:t>целокупниот</w:t>
      </w:r>
      <w:proofErr w:type="spellEnd"/>
      <w:r>
        <w:t xml:space="preserve"> </w:t>
      </w:r>
      <w:proofErr w:type="spellStart"/>
      <w:r>
        <w:t>макроекономски</w:t>
      </w:r>
      <w:proofErr w:type="spellEnd"/>
      <w:r>
        <w:t xml:space="preserve"> </w:t>
      </w:r>
      <w:proofErr w:type="spellStart"/>
      <w:r>
        <w:t>контекст</w:t>
      </w:r>
      <w:proofErr w:type="spellEnd"/>
      <w:r>
        <w:t xml:space="preserve"> и </w:t>
      </w:r>
      <w:proofErr w:type="spellStart"/>
      <w:r>
        <w:t>натаму</w:t>
      </w:r>
      <w:proofErr w:type="spellEnd"/>
      <w:r>
        <w:t xml:space="preserve"> </w:t>
      </w:r>
      <w:proofErr w:type="spellStart"/>
      <w:r>
        <w:t>се</w:t>
      </w:r>
      <w:proofErr w:type="spellEnd"/>
      <w:r>
        <w:t xml:space="preserve"> </w:t>
      </w:r>
      <w:proofErr w:type="spellStart"/>
      <w:r>
        <w:t>изразени</w:t>
      </w:r>
      <w:proofErr w:type="spellEnd"/>
      <w:r>
        <w:t xml:space="preserve"> и </w:t>
      </w:r>
      <w:proofErr w:type="spellStart"/>
      <w:r>
        <w:t>се</w:t>
      </w:r>
      <w:proofErr w:type="spellEnd"/>
      <w:r>
        <w:t xml:space="preserve"> </w:t>
      </w:r>
      <w:proofErr w:type="spellStart"/>
      <w:r>
        <w:t>поврзани</w:t>
      </w:r>
      <w:proofErr w:type="spellEnd"/>
      <w:r>
        <w:t xml:space="preserve"> </w:t>
      </w:r>
      <w:proofErr w:type="spellStart"/>
      <w:r>
        <w:t>претежно</w:t>
      </w:r>
      <w:proofErr w:type="spellEnd"/>
      <w:r>
        <w:t xml:space="preserve"> </w:t>
      </w:r>
      <w:proofErr w:type="spellStart"/>
      <w:r>
        <w:t>со</w:t>
      </w:r>
      <w:proofErr w:type="spellEnd"/>
      <w:r>
        <w:t xml:space="preserve"> </w:t>
      </w:r>
      <w:proofErr w:type="spellStart"/>
      <w:r>
        <w:t>надворешното</w:t>
      </w:r>
      <w:proofErr w:type="spellEnd"/>
      <w:r>
        <w:t xml:space="preserve"> </w:t>
      </w:r>
      <w:proofErr w:type="spellStart"/>
      <w:r>
        <w:t>окружување</w:t>
      </w:r>
      <w:proofErr w:type="spellEnd"/>
      <w:r>
        <w:t xml:space="preserve">, а </w:t>
      </w:r>
      <w:proofErr w:type="spellStart"/>
      <w:r>
        <w:t>главниот</w:t>
      </w:r>
      <w:proofErr w:type="spellEnd"/>
      <w:r>
        <w:t xml:space="preserve"> </w:t>
      </w:r>
      <w:proofErr w:type="spellStart"/>
      <w:r>
        <w:t>ризик</w:t>
      </w:r>
      <w:proofErr w:type="spellEnd"/>
      <w:r>
        <w:t xml:space="preserve"> и </w:t>
      </w:r>
      <w:proofErr w:type="spellStart"/>
      <w:r>
        <w:t>понатаму</w:t>
      </w:r>
      <w:proofErr w:type="spellEnd"/>
      <w:r>
        <w:t xml:space="preserve"> </w:t>
      </w:r>
      <w:proofErr w:type="spellStart"/>
      <w:r>
        <w:t>претставува</w:t>
      </w:r>
      <w:proofErr w:type="spellEnd"/>
      <w:r>
        <w:t xml:space="preserve"> </w:t>
      </w:r>
      <w:proofErr w:type="spellStart"/>
      <w:r>
        <w:t>неизвесноста</w:t>
      </w:r>
      <w:proofErr w:type="spellEnd"/>
      <w:r>
        <w:t xml:space="preserve"> </w:t>
      </w:r>
      <w:proofErr w:type="spellStart"/>
      <w:r>
        <w:t>поврзана</w:t>
      </w:r>
      <w:proofErr w:type="spellEnd"/>
      <w:r>
        <w:t xml:space="preserve"> </w:t>
      </w:r>
      <w:proofErr w:type="spellStart"/>
      <w:r>
        <w:t>со</w:t>
      </w:r>
      <w:proofErr w:type="spellEnd"/>
      <w:r>
        <w:t xml:space="preserve"> </w:t>
      </w:r>
      <w:proofErr w:type="spellStart"/>
      <w:r>
        <w:t>текот</w:t>
      </w:r>
      <w:proofErr w:type="spellEnd"/>
      <w:r>
        <w:t xml:space="preserve"> и </w:t>
      </w:r>
      <w:proofErr w:type="spellStart"/>
      <w:r>
        <w:t>времетраењето</w:t>
      </w:r>
      <w:proofErr w:type="spellEnd"/>
      <w:r>
        <w:t xml:space="preserve"> </w:t>
      </w:r>
      <w:proofErr w:type="spellStart"/>
      <w:r>
        <w:t>на</w:t>
      </w:r>
      <w:proofErr w:type="spellEnd"/>
      <w:r>
        <w:t xml:space="preserve"> </w:t>
      </w:r>
      <w:proofErr w:type="spellStart"/>
      <w:r>
        <w:t>воениот</w:t>
      </w:r>
      <w:proofErr w:type="spellEnd"/>
      <w:r>
        <w:t xml:space="preserve"> </w:t>
      </w:r>
      <w:proofErr w:type="spellStart"/>
      <w:r>
        <w:t>конфликт</w:t>
      </w:r>
      <w:proofErr w:type="spellEnd"/>
      <w:r>
        <w:t xml:space="preserve"> </w:t>
      </w:r>
      <w:proofErr w:type="spellStart"/>
      <w:r>
        <w:t>помеѓу</w:t>
      </w:r>
      <w:proofErr w:type="spellEnd"/>
      <w:r>
        <w:t xml:space="preserve"> </w:t>
      </w:r>
      <w:proofErr w:type="spellStart"/>
      <w:r>
        <w:t>Русија</w:t>
      </w:r>
      <w:proofErr w:type="spellEnd"/>
      <w:r>
        <w:t xml:space="preserve"> и </w:t>
      </w:r>
      <w:proofErr w:type="spellStart"/>
      <w:r>
        <w:t>Украина</w:t>
      </w:r>
      <w:proofErr w:type="spellEnd"/>
      <w:r>
        <w:t xml:space="preserve"> и </w:t>
      </w:r>
      <w:proofErr w:type="spellStart"/>
      <w:r>
        <w:t>неговото</w:t>
      </w:r>
      <w:proofErr w:type="spellEnd"/>
      <w:r>
        <w:t xml:space="preserve"> </w:t>
      </w:r>
      <w:proofErr w:type="spellStart"/>
      <w:r>
        <w:t>влијание</w:t>
      </w:r>
      <w:proofErr w:type="spellEnd"/>
      <w:r>
        <w:t xml:space="preserve"> </w:t>
      </w:r>
      <w:proofErr w:type="spellStart"/>
      <w:r>
        <w:t>врз</w:t>
      </w:r>
      <w:proofErr w:type="spellEnd"/>
      <w:r>
        <w:t xml:space="preserve"> </w:t>
      </w:r>
      <w:proofErr w:type="spellStart"/>
      <w:r>
        <w:t>цените</w:t>
      </w:r>
      <w:proofErr w:type="spellEnd"/>
      <w:r>
        <w:t xml:space="preserve"> и </w:t>
      </w:r>
      <w:proofErr w:type="spellStart"/>
      <w:r>
        <w:t>економската</w:t>
      </w:r>
      <w:proofErr w:type="spellEnd"/>
      <w:r>
        <w:t xml:space="preserve"> </w:t>
      </w:r>
      <w:proofErr w:type="spellStart"/>
      <w:r>
        <w:t>активност</w:t>
      </w:r>
      <w:proofErr w:type="spellEnd"/>
      <w:r>
        <w:t xml:space="preserve"> </w:t>
      </w:r>
      <w:proofErr w:type="spellStart"/>
      <w:r>
        <w:t>во</w:t>
      </w:r>
      <w:proofErr w:type="spellEnd"/>
      <w:r>
        <w:t xml:space="preserve"> </w:t>
      </w:r>
      <w:proofErr w:type="spellStart"/>
      <w:r>
        <w:t>глобални</w:t>
      </w:r>
      <w:proofErr w:type="spellEnd"/>
      <w:r>
        <w:t xml:space="preserve"> </w:t>
      </w:r>
      <w:proofErr w:type="spellStart"/>
      <w:r>
        <w:t>рамки</w:t>
      </w:r>
      <w:proofErr w:type="spellEnd"/>
    </w:p>
    <w:p w14:paraId="62FE2832" w14:textId="77777777" w:rsidR="002B3533" w:rsidRPr="00EA19CA" w:rsidRDefault="002B3533" w:rsidP="002B3533">
      <w:pPr>
        <w:autoSpaceDE w:val="0"/>
        <w:autoSpaceDN w:val="0"/>
        <w:adjustRightInd w:val="0"/>
        <w:spacing w:after="0" w:line="240" w:lineRule="auto"/>
        <w:jc w:val="both"/>
        <w:rPr>
          <w:rFonts w:ascii="Calibri" w:hAnsi="Calibri" w:cs="Calibri"/>
          <w:color w:val="FF0000"/>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B3533" w:rsidRPr="00EA19CA" w14:paraId="2FFEB12A" w14:textId="77777777" w:rsidTr="002B3533">
        <w:trPr>
          <w:trHeight w:val="839"/>
        </w:trPr>
        <w:tc>
          <w:tcPr>
            <w:tcW w:w="9216" w:type="dxa"/>
            <w:shd w:val="clear" w:color="auto" w:fill="ED7D31" w:themeFill="accent2"/>
          </w:tcPr>
          <w:p w14:paraId="25685E84" w14:textId="4122D876" w:rsidR="002B3533" w:rsidRPr="00600EBF" w:rsidRDefault="002B3533" w:rsidP="00537506">
            <w:pPr>
              <w:pStyle w:val="ListParagraph"/>
              <w:numPr>
                <w:ilvl w:val="0"/>
                <w:numId w:val="62"/>
              </w:numPr>
              <w:autoSpaceDE w:val="0"/>
              <w:autoSpaceDN w:val="0"/>
              <w:adjustRightInd w:val="0"/>
              <w:spacing w:after="0" w:line="240" w:lineRule="auto"/>
              <w:jc w:val="both"/>
              <w:rPr>
                <w:rFonts w:cstheme="minorHAnsi"/>
                <w:color w:val="FF0000"/>
                <w:sz w:val="32"/>
                <w:szCs w:val="32"/>
              </w:rPr>
            </w:pPr>
            <w:r w:rsidRPr="00600EBF">
              <w:rPr>
                <w:rFonts w:cstheme="minorHAnsi"/>
                <w:sz w:val="32"/>
                <w:szCs w:val="32"/>
                <w:lang w:val="mk-MK"/>
              </w:rPr>
              <w:t>Макроекономски показатели</w:t>
            </w:r>
          </w:p>
        </w:tc>
      </w:tr>
    </w:tbl>
    <w:p w14:paraId="6C118D39" w14:textId="28F4F1C0" w:rsidR="002B3533" w:rsidRPr="00EA19CA" w:rsidRDefault="002B3533" w:rsidP="002B3533">
      <w:pPr>
        <w:autoSpaceDE w:val="0"/>
        <w:autoSpaceDN w:val="0"/>
        <w:adjustRightInd w:val="0"/>
        <w:spacing w:after="0" w:line="240" w:lineRule="auto"/>
        <w:jc w:val="both"/>
        <w:rPr>
          <w:rFonts w:ascii="Calibri" w:hAnsi="Calibri" w:cs="Calibri"/>
          <w:color w:val="FF0000"/>
          <w:sz w:val="24"/>
          <w:szCs w:val="24"/>
        </w:rPr>
      </w:pPr>
    </w:p>
    <w:p w14:paraId="27EE0318" w14:textId="3A8CF6A1" w:rsidR="007A521B" w:rsidRPr="00EA19CA" w:rsidRDefault="008F463C" w:rsidP="007A521B">
      <w:pPr>
        <w:autoSpaceDE w:val="0"/>
        <w:autoSpaceDN w:val="0"/>
        <w:adjustRightInd w:val="0"/>
        <w:ind w:left="284"/>
        <w:jc w:val="both"/>
        <w:rPr>
          <w:rFonts w:ascii="Calibri" w:hAnsi="Calibri" w:cs="Calibri"/>
          <w:lang w:val="mk-MK"/>
        </w:rPr>
      </w:pPr>
      <w:r w:rsidRPr="00EA19CA">
        <w:rPr>
          <w:rFonts w:ascii="Calibri" w:eastAsia="Calibri" w:hAnsi="Calibri" w:cs="Calibri"/>
          <w:sz w:val="24"/>
          <w:szCs w:val="24"/>
          <w:lang w:val="mk-MK"/>
        </w:rPr>
        <w:t xml:space="preserve">   </w:t>
      </w:r>
      <w:r w:rsidR="00EA19CA">
        <w:rPr>
          <w:rFonts w:ascii="Calibri" w:eastAsia="Calibri" w:hAnsi="Calibri" w:cs="Calibri"/>
          <w:sz w:val="24"/>
          <w:szCs w:val="24"/>
          <w:lang w:val="mk-MK"/>
        </w:rPr>
        <w:tab/>
      </w:r>
      <w:r w:rsidR="007A521B" w:rsidRPr="00EA19CA">
        <w:rPr>
          <w:rFonts w:ascii="Calibri" w:hAnsi="Calibri" w:cs="Calibri"/>
          <w:lang w:val="mk-MK"/>
        </w:rPr>
        <w:t xml:space="preserve">Поради продолжениот воен конфликт во Укранина  и енергетската криза којашто е особено нагласена во еврозоната, очекувањата за растот на глобалната економија во 2022 и особено во 2023 се понеповолни во однос на априлските оцени. </w:t>
      </w:r>
    </w:p>
    <w:p w14:paraId="5E72ED3B" w14:textId="77777777" w:rsidR="00EA19CA" w:rsidRDefault="007A521B" w:rsidP="00EA19CA">
      <w:pPr>
        <w:autoSpaceDE w:val="0"/>
        <w:autoSpaceDN w:val="0"/>
        <w:adjustRightInd w:val="0"/>
        <w:ind w:left="284"/>
        <w:jc w:val="both"/>
        <w:rPr>
          <w:rFonts w:ascii="Calibri" w:hAnsi="Calibri" w:cs="Calibri"/>
          <w:lang w:val="mk-MK"/>
        </w:rPr>
      </w:pPr>
      <w:r w:rsidRPr="00EA19CA">
        <w:rPr>
          <w:rFonts w:ascii="Calibri" w:hAnsi="Calibri" w:cs="Calibri"/>
        </w:rPr>
        <w:t xml:space="preserve">  </w:t>
      </w:r>
      <w:r w:rsidR="00EA19CA">
        <w:rPr>
          <w:rFonts w:ascii="Calibri" w:hAnsi="Calibri" w:cs="Calibri"/>
        </w:rPr>
        <w:tab/>
      </w:r>
      <w:r w:rsidRPr="00EA19CA">
        <w:rPr>
          <w:rFonts w:ascii="Calibri" w:hAnsi="Calibri" w:cs="Calibri"/>
          <w:lang w:val="mk-MK"/>
        </w:rPr>
        <w:t>Притоа, ризиците околу проекциите за глобалниот раст и натаму се претежно надолни и главно се поврзани со текот и времетраењето на воениот конфликт помеѓу Русија и Украина, и со ризикот за целосен прекин на испораките на гас кон Европа и на испораките на нафта и нафтени деривати за земјите коишто ќе воведат ограничување на цената за руската нафта, но и со ризиците од подолготрајното опстојување на високите нивоа на инфлација,  посилното затегнување на глобалните финансиски услови, појавата на нови бранови на ковид19, евентуално послабиот раст на Кина и посилните геополитички фрагментации со одраз врз глобалната трговија и соработка</w:t>
      </w:r>
      <w:r w:rsidR="00EA19CA">
        <w:rPr>
          <w:rFonts w:ascii="Calibri" w:hAnsi="Calibri" w:cs="Calibri"/>
          <w:lang w:val="mk-MK"/>
        </w:rPr>
        <w:t xml:space="preserve">. </w:t>
      </w:r>
    </w:p>
    <w:p w14:paraId="2D30C660" w14:textId="56C4FEE1" w:rsidR="007A521B" w:rsidRPr="00EA19CA" w:rsidRDefault="007A521B" w:rsidP="00EA19CA">
      <w:pPr>
        <w:autoSpaceDE w:val="0"/>
        <w:autoSpaceDN w:val="0"/>
        <w:adjustRightInd w:val="0"/>
        <w:ind w:left="284"/>
        <w:jc w:val="both"/>
        <w:rPr>
          <w:rFonts w:ascii="Calibri" w:hAnsi="Calibri" w:cs="Calibri"/>
          <w:lang w:val="mk-MK"/>
        </w:rPr>
      </w:pPr>
      <w:r w:rsidRPr="00EA19CA">
        <w:rPr>
          <w:rFonts w:ascii="Calibri" w:hAnsi="Calibri" w:cs="Calibri"/>
          <w:lang w:val="mk-MK"/>
        </w:rPr>
        <w:t>Според септемвриските проекции на ЕЦБ, растот на БДП во еврозоната е ревидиран нагоре и се очекува дека ќе изнесува 3,1% во 2022 година, при надолни ревизии за следниот период (во 2023 година се очекува забавување при што би се свел на 0,9% и раст од 1,9% во 2024 година) .</w:t>
      </w:r>
    </w:p>
    <w:p w14:paraId="43372BC3" w14:textId="4F24D13D" w:rsidR="007A521B" w:rsidRPr="00EA19CA" w:rsidRDefault="007A521B" w:rsidP="007A521B">
      <w:pPr>
        <w:autoSpaceDE w:val="0"/>
        <w:autoSpaceDN w:val="0"/>
        <w:adjustRightInd w:val="0"/>
        <w:ind w:left="284"/>
        <w:jc w:val="both"/>
        <w:rPr>
          <w:rFonts w:ascii="Calibri" w:hAnsi="Calibri" w:cs="Calibri"/>
          <w:lang w:val="mk-MK"/>
        </w:rPr>
      </w:pPr>
      <w:r w:rsidRPr="00EA19CA">
        <w:rPr>
          <w:rFonts w:ascii="Calibri" w:hAnsi="Calibri" w:cs="Calibri"/>
          <w:sz w:val="24"/>
          <w:szCs w:val="24"/>
        </w:rPr>
        <w:t xml:space="preserve">  </w:t>
      </w:r>
      <w:r w:rsidR="00EA19CA" w:rsidRPr="00EA19CA">
        <w:rPr>
          <w:rFonts w:ascii="Calibri" w:hAnsi="Calibri" w:cs="Calibri"/>
          <w:sz w:val="24"/>
          <w:szCs w:val="24"/>
        </w:rPr>
        <w:tab/>
      </w:r>
      <w:r w:rsidRPr="00EA19CA">
        <w:rPr>
          <w:rFonts w:ascii="Calibri" w:hAnsi="Calibri" w:cs="Calibri"/>
          <w:lang w:val="mk-MK"/>
        </w:rPr>
        <w:t>Во однос на еврозоната, како наш главен трговски партнер, во првата половина од годината економската активност продолжи да закрепнува, а пазарот на труд остана силен, при што стапката на невработеност во јуни се задржа на историски најниското ниво од 6,6%.</w:t>
      </w:r>
    </w:p>
    <w:p w14:paraId="3696BE58" w14:textId="6F3E969C" w:rsidR="007A521B" w:rsidRPr="00EA19CA" w:rsidRDefault="007A521B" w:rsidP="007A521B">
      <w:pPr>
        <w:autoSpaceDE w:val="0"/>
        <w:autoSpaceDN w:val="0"/>
        <w:adjustRightInd w:val="0"/>
        <w:ind w:left="284"/>
        <w:jc w:val="both"/>
        <w:rPr>
          <w:rFonts w:ascii="Calibri" w:hAnsi="Calibri" w:cs="Calibri"/>
          <w:lang w:val="mk-MK"/>
        </w:rPr>
      </w:pPr>
      <w:r w:rsidRPr="00EA19CA">
        <w:rPr>
          <w:rFonts w:ascii="Calibri" w:hAnsi="Calibri" w:cs="Calibri"/>
        </w:rPr>
        <w:t xml:space="preserve">  </w:t>
      </w:r>
      <w:r w:rsidR="00EA19CA" w:rsidRPr="00EA19CA">
        <w:rPr>
          <w:rFonts w:ascii="Calibri" w:hAnsi="Calibri" w:cs="Calibri"/>
        </w:rPr>
        <w:tab/>
      </w:r>
      <w:r w:rsidRPr="00EA19CA">
        <w:rPr>
          <w:rFonts w:ascii="Calibri" w:hAnsi="Calibri" w:cs="Calibri"/>
          <w:lang w:val="mk-MK"/>
        </w:rPr>
        <w:t>Светската економија почна да се опоравува од пандемијата, нарушувањата на глобалните синџири на снабдување и од ценовните притисоци, но сега таа е исправена пред нов предизвик – руско-украинската конфликт и енергетската криза.</w:t>
      </w:r>
    </w:p>
    <w:p w14:paraId="5010FC07" w14:textId="18A0E359" w:rsidR="007A521B" w:rsidRPr="00EA19CA" w:rsidRDefault="007A521B" w:rsidP="007A521B">
      <w:pPr>
        <w:autoSpaceDE w:val="0"/>
        <w:autoSpaceDN w:val="0"/>
        <w:adjustRightInd w:val="0"/>
        <w:ind w:left="284"/>
        <w:jc w:val="both"/>
        <w:rPr>
          <w:rFonts w:ascii="Calibri" w:hAnsi="Calibri" w:cs="Calibri"/>
          <w:lang w:val="mk-MK"/>
        </w:rPr>
      </w:pPr>
      <w:r w:rsidRPr="00EA19CA">
        <w:rPr>
          <w:rFonts w:ascii="Calibri" w:hAnsi="Calibri" w:cs="Calibri"/>
          <w:lang w:val="mk-MK"/>
        </w:rPr>
        <w:t xml:space="preserve">  </w:t>
      </w:r>
      <w:r w:rsidR="00EA19CA" w:rsidRPr="00EA19CA">
        <w:rPr>
          <w:rFonts w:ascii="Calibri" w:hAnsi="Calibri" w:cs="Calibri"/>
          <w:lang w:val="mk-MK"/>
        </w:rPr>
        <w:tab/>
      </w:r>
      <w:r w:rsidRPr="00EA19CA">
        <w:rPr>
          <w:rFonts w:ascii="Calibri" w:hAnsi="Calibri" w:cs="Calibri"/>
          <w:lang w:val="mk-MK"/>
        </w:rPr>
        <w:t>Инфлацијата во еврозоната и понатаму се зголемува и во август достигна 9,1% на годишна основа, во услови на посилен раст на цените на храната и на базичната инфлација</w:t>
      </w:r>
    </w:p>
    <w:p w14:paraId="36A16C04" w14:textId="75668284" w:rsidR="007A521B" w:rsidRPr="00EA19CA" w:rsidRDefault="007A521B" w:rsidP="007A521B">
      <w:pPr>
        <w:autoSpaceDE w:val="0"/>
        <w:autoSpaceDN w:val="0"/>
        <w:adjustRightInd w:val="0"/>
        <w:ind w:left="284"/>
        <w:jc w:val="both"/>
        <w:rPr>
          <w:rFonts w:ascii="Calibri" w:hAnsi="Calibri" w:cs="Calibri"/>
          <w:lang w:val="mk-MK"/>
        </w:rPr>
      </w:pPr>
      <w:r w:rsidRPr="00EA19CA">
        <w:rPr>
          <w:rFonts w:ascii="Calibri" w:hAnsi="Calibri" w:cs="Calibri"/>
        </w:rPr>
        <w:lastRenderedPageBreak/>
        <w:t xml:space="preserve">  </w:t>
      </w:r>
      <w:r w:rsidRPr="00EA19CA">
        <w:rPr>
          <w:rFonts w:ascii="Calibri" w:hAnsi="Calibri" w:cs="Calibri"/>
          <w:lang w:val="mk-MK"/>
        </w:rPr>
        <w:t xml:space="preserve"> </w:t>
      </w:r>
      <w:r w:rsidR="00EA19CA" w:rsidRPr="00EA19CA">
        <w:rPr>
          <w:rFonts w:ascii="Calibri" w:hAnsi="Calibri" w:cs="Calibri"/>
          <w:lang w:val="mk-MK"/>
        </w:rPr>
        <w:tab/>
      </w:r>
      <w:r w:rsidRPr="00EA19CA">
        <w:rPr>
          <w:rFonts w:ascii="Calibri" w:hAnsi="Calibri" w:cs="Calibri"/>
          <w:lang w:val="mk-MK"/>
        </w:rPr>
        <w:t>Најновите оцени за странската каматна стапка ЕУРИБОР со едномесечна рочност се       ревидирани нагоре, особено за 2023 година, согласно со пазарните очекувања за позатегната монетарна политика од страна на ЕЦБ во идниот период. Имено, на состанокот во септември, ЕЦБ донесе одлука за зголемување на основните каматни стапки за 0,75 п.п., со најава за нивно натамошно зголемување.</w:t>
      </w:r>
    </w:p>
    <w:p w14:paraId="69B99644" w14:textId="78A9FAF6" w:rsidR="007A521B" w:rsidRPr="00EA19CA" w:rsidRDefault="007A521B" w:rsidP="007A521B">
      <w:pPr>
        <w:autoSpaceDE w:val="0"/>
        <w:autoSpaceDN w:val="0"/>
        <w:adjustRightInd w:val="0"/>
        <w:ind w:left="284"/>
        <w:jc w:val="both"/>
        <w:rPr>
          <w:rFonts w:ascii="Calibri" w:hAnsi="Calibri" w:cs="Calibri"/>
          <w:lang w:val="mk-MK"/>
        </w:rPr>
      </w:pPr>
      <w:r w:rsidRPr="00EA19CA">
        <w:rPr>
          <w:rFonts w:ascii="Calibri" w:hAnsi="Calibri" w:cs="Calibri"/>
        </w:rPr>
        <w:t xml:space="preserve">   </w:t>
      </w:r>
      <w:r w:rsidR="00EA19CA" w:rsidRPr="00EA19CA">
        <w:rPr>
          <w:rFonts w:ascii="Calibri" w:hAnsi="Calibri" w:cs="Calibri"/>
        </w:rPr>
        <w:tab/>
      </w:r>
      <w:r w:rsidRPr="00EA19CA">
        <w:rPr>
          <w:rFonts w:ascii="Calibri" w:hAnsi="Calibri" w:cs="Calibri"/>
          <w:lang w:val="mk-MK"/>
        </w:rPr>
        <w:t>Гледано преку одделните квантитативни показатели за надворешното окружување значајни за македонската економија, најновите оцени за странската ефективна побарувачка за 2022 и 2023 година се ревидирани надолу во однос на априлските проекции, додека кај странската ефективна инфлација се извршени нагорни корекции на оцените за двете години. Од аспект на девизниот курс евро / САД-долар, во моментов се очекува значително поголема апрецијација на САД-доларот во 2022 година и помала депрецијација во 2023 година споредено со априлските оцени.</w:t>
      </w:r>
    </w:p>
    <w:p w14:paraId="0FC68D1E" w14:textId="2C0D96B2" w:rsidR="007A521B" w:rsidRPr="00EA19CA" w:rsidRDefault="007A521B" w:rsidP="007A521B">
      <w:pPr>
        <w:autoSpaceDE w:val="0"/>
        <w:autoSpaceDN w:val="0"/>
        <w:adjustRightInd w:val="0"/>
        <w:ind w:left="284"/>
        <w:jc w:val="both"/>
        <w:rPr>
          <w:rFonts w:ascii="Calibri" w:hAnsi="Calibri" w:cs="Calibri"/>
          <w:lang w:val="mk-MK"/>
        </w:rPr>
      </w:pPr>
      <w:r w:rsidRPr="00EA19CA">
        <w:rPr>
          <w:rFonts w:ascii="Calibri" w:hAnsi="Calibri" w:cs="Calibri"/>
        </w:rPr>
        <w:t xml:space="preserve">  </w:t>
      </w:r>
      <w:r w:rsidRPr="00EA19CA">
        <w:rPr>
          <w:rFonts w:ascii="Calibri" w:hAnsi="Calibri" w:cs="Calibri"/>
          <w:lang w:val="mk-MK"/>
        </w:rPr>
        <w:t xml:space="preserve"> </w:t>
      </w:r>
      <w:r w:rsidR="00EA19CA" w:rsidRPr="00EA19CA">
        <w:rPr>
          <w:rFonts w:ascii="Calibri" w:hAnsi="Calibri" w:cs="Calibri"/>
          <w:lang w:val="mk-MK"/>
        </w:rPr>
        <w:tab/>
      </w:r>
      <w:r w:rsidRPr="00EA19CA">
        <w:rPr>
          <w:rFonts w:ascii="Calibri" w:hAnsi="Calibri" w:cs="Calibri"/>
          <w:lang w:val="mk-MK"/>
        </w:rPr>
        <w:t>И натаму движењата и оцените за цените на примарните производи се исклучително променливи и под силно влијание на случувањата поврзани со руско-украинскиот воен конфликт, што создава голема неизвесност околу нивната идна динамика и ефектите врз домашната економија, пред сѐ на краток рок.</w:t>
      </w:r>
    </w:p>
    <w:p w14:paraId="29009C58" w14:textId="5545C397" w:rsidR="007A521B" w:rsidRPr="00EA19CA" w:rsidRDefault="007A521B" w:rsidP="00600EBF">
      <w:pPr>
        <w:autoSpaceDE w:val="0"/>
        <w:autoSpaceDN w:val="0"/>
        <w:adjustRightInd w:val="0"/>
        <w:ind w:left="284"/>
        <w:jc w:val="both"/>
        <w:rPr>
          <w:rFonts w:ascii="Calibri" w:hAnsi="Calibri" w:cs="Calibri"/>
          <w:lang w:val="mk-MK"/>
        </w:rPr>
      </w:pPr>
      <w:r w:rsidRPr="00EA19CA">
        <w:rPr>
          <w:rFonts w:ascii="Calibri" w:hAnsi="Calibri" w:cs="Calibri"/>
        </w:rPr>
        <w:t xml:space="preserve">  </w:t>
      </w:r>
      <w:r w:rsidR="00EA19CA" w:rsidRPr="00EA19CA">
        <w:rPr>
          <w:rFonts w:ascii="Calibri" w:hAnsi="Calibri" w:cs="Calibri"/>
        </w:rPr>
        <w:tab/>
      </w:r>
      <w:r w:rsidRPr="00EA19CA">
        <w:rPr>
          <w:rFonts w:ascii="Calibri" w:hAnsi="Calibri" w:cs="Calibri"/>
          <w:lang w:val="mk-MK"/>
        </w:rPr>
        <w:t xml:space="preserve">Најновите показатели од домашната економија упатуваат на макроекономска слика којашто главно е во согласност со априлските проекции, но во одделни сегменти видливи се отстапувања, пред сè под влијание на промените во надворешното окружување.       </w:t>
      </w:r>
    </w:p>
    <w:p w14:paraId="30E930B3" w14:textId="706D610D" w:rsidR="00600EBF" w:rsidRPr="00600EBF" w:rsidRDefault="007A521B" w:rsidP="00600EBF">
      <w:pPr>
        <w:autoSpaceDE w:val="0"/>
        <w:autoSpaceDN w:val="0"/>
        <w:adjustRightInd w:val="0"/>
        <w:ind w:left="284"/>
        <w:jc w:val="both"/>
        <w:rPr>
          <w:rFonts w:ascii="Calibri" w:hAnsi="Calibri" w:cs="Calibri"/>
          <w:lang w:val="mk-MK"/>
        </w:rPr>
      </w:pPr>
      <w:r w:rsidRPr="00EA19CA">
        <w:rPr>
          <w:rFonts w:ascii="Calibri" w:hAnsi="Calibri" w:cs="Calibri"/>
        </w:rPr>
        <w:t xml:space="preserve">  </w:t>
      </w:r>
      <w:r w:rsidR="00EA19CA" w:rsidRPr="00EA19CA">
        <w:rPr>
          <w:rFonts w:ascii="Calibri" w:hAnsi="Calibri" w:cs="Calibri"/>
        </w:rPr>
        <w:tab/>
      </w:r>
      <w:r w:rsidRPr="00EA19CA">
        <w:rPr>
          <w:rFonts w:ascii="Calibri" w:hAnsi="Calibri" w:cs="Calibri"/>
          <w:lang w:val="mk-MK"/>
        </w:rPr>
        <w:t>Во однос на движењата во монетарниот сектор, вкупните депозити во јули се зголемија за 0,9% на месечна основа. Зголемувањето е одраз на порастот на депозитите и на претпријатијата и на домаќинствата. Од валутен аспект, зголемување се забележува кај девизните депозити, при стабилно ниво на депозитите во домашна валута (со вклучени депозитни пари). На годишна основа, вкупните депозити во јули 2022 година се повисоки за 2,0%, при проектиран годишен раст за третиот квартал од 4,7%. Вкупните кредити на приватниот сектор во јули забележаа месечен раст од 0,5%. Кредитите на домаќинствата и на претпријатијата имаат подеднаков придонес кон месечната промена. Според валутната структура, раст бележат кредитите во странска валута, при умерен пад на кредитите во домашна валута. На годишна основа, растот на вкупните кредити во јули изнесува 9,7%, при проектиран раст за третиот квартал од 2022</w:t>
      </w:r>
      <w:r w:rsidRPr="00EA19CA">
        <w:rPr>
          <w:rFonts w:ascii="Calibri" w:hAnsi="Calibri" w:cs="Calibri"/>
          <w:sz w:val="24"/>
          <w:szCs w:val="24"/>
          <w:lang w:val="mk-MK"/>
        </w:rPr>
        <w:t xml:space="preserve"> </w:t>
      </w:r>
      <w:r w:rsidRPr="00EA19CA">
        <w:rPr>
          <w:rFonts w:ascii="Calibri" w:hAnsi="Calibri" w:cs="Calibri"/>
          <w:lang w:val="mk-MK"/>
        </w:rPr>
        <w:t>година од 8,8%, според априлската проекција</w:t>
      </w:r>
    </w:p>
    <w:tbl>
      <w:tblPr>
        <w:tblW w:w="917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2B3533" w14:paraId="5999100E" w14:textId="77777777" w:rsidTr="00600EBF">
        <w:trPr>
          <w:trHeight w:val="911"/>
        </w:trPr>
        <w:tc>
          <w:tcPr>
            <w:tcW w:w="9175" w:type="dxa"/>
            <w:shd w:val="clear" w:color="auto" w:fill="ED7D31" w:themeFill="accent2"/>
          </w:tcPr>
          <w:p w14:paraId="7422B1C3" w14:textId="77777777" w:rsidR="002B3533" w:rsidRDefault="002B3533" w:rsidP="002B3533">
            <w:bookmarkStart w:id="2" w:name="_Hlk101252488"/>
          </w:p>
          <w:p w14:paraId="72DE6A18" w14:textId="629902B7" w:rsidR="002B3533" w:rsidRPr="00600EBF" w:rsidRDefault="00600EBF" w:rsidP="00537506">
            <w:pPr>
              <w:pStyle w:val="ListParagraph"/>
              <w:numPr>
                <w:ilvl w:val="0"/>
                <w:numId w:val="62"/>
              </w:numPr>
              <w:rPr>
                <w:sz w:val="32"/>
                <w:szCs w:val="32"/>
              </w:rPr>
            </w:pPr>
            <w:r>
              <w:rPr>
                <w:sz w:val="32"/>
                <w:szCs w:val="32"/>
                <w:lang w:val="mk-MK"/>
              </w:rPr>
              <w:t>Цели и задачи на деловната политика за</w:t>
            </w:r>
            <w:r w:rsidR="002B3533" w:rsidRPr="00600EBF">
              <w:rPr>
                <w:sz w:val="32"/>
                <w:szCs w:val="32"/>
                <w:lang w:val="mk-MK"/>
              </w:rPr>
              <w:t xml:space="preserve"> 202</w:t>
            </w:r>
            <w:r w:rsidR="002D62DA" w:rsidRPr="00600EBF">
              <w:rPr>
                <w:sz w:val="32"/>
                <w:szCs w:val="32"/>
                <w:lang w:val="mk-MK"/>
              </w:rPr>
              <w:t>2</w:t>
            </w:r>
          </w:p>
        </w:tc>
      </w:tr>
    </w:tbl>
    <w:p w14:paraId="4AB585C7" w14:textId="30D9F3D8" w:rsidR="002B3533" w:rsidRDefault="002B3533" w:rsidP="002B3533"/>
    <w:bookmarkEnd w:id="1"/>
    <w:bookmarkEnd w:id="2"/>
    <w:p w14:paraId="4DDAF2EB" w14:textId="77777777" w:rsidR="007A521B" w:rsidRPr="00EA19CA" w:rsidRDefault="007A521B" w:rsidP="007A521B">
      <w:pPr>
        <w:autoSpaceDE w:val="0"/>
        <w:autoSpaceDN w:val="0"/>
        <w:spacing w:line="252" w:lineRule="auto"/>
        <w:ind w:left="360"/>
        <w:jc w:val="both"/>
        <w:rPr>
          <w:rFonts w:ascii="Calibri" w:eastAsia="Times New Roman" w:hAnsi="Calibri" w:cs="Calibri"/>
        </w:rPr>
      </w:pPr>
      <w:r w:rsidRPr="00EA19CA">
        <w:rPr>
          <w:rFonts w:ascii="Calibri" w:eastAsia="Times New Roman" w:hAnsi="Calibri" w:cs="Calibri"/>
        </w:rPr>
        <w:t xml:space="preserve">Согласно </w:t>
      </w:r>
      <w:proofErr w:type="spellStart"/>
      <w:r w:rsidRPr="00EA19CA">
        <w:rPr>
          <w:rFonts w:ascii="Calibri" w:eastAsia="Times New Roman" w:hAnsi="Calibri" w:cs="Calibri"/>
        </w:rPr>
        <w:t>Развојниот</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план</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главни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стратешки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цели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Капитал</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банка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Скопје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за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периодот</w:t>
      </w:r>
      <w:proofErr w:type="spellEnd"/>
      <w:r w:rsidRPr="00EA19CA">
        <w:rPr>
          <w:rFonts w:ascii="Calibri" w:eastAsia="Times New Roman" w:hAnsi="Calibri" w:cs="Calibri"/>
        </w:rPr>
        <w:t xml:space="preserve"> 202</w:t>
      </w:r>
      <w:r w:rsidRPr="00EA19CA">
        <w:rPr>
          <w:rFonts w:ascii="Calibri" w:eastAsia="Times New Roman" w:hAnsi="Calibri" w:cs="Calibri"/>
          <w:lang w:val="mk-MK"/>
        </w:rPr>
        <w:t>3</w:t>
      </w:r>
      <w:r w:rsidRPr="00EA19CA">
        <w:rPr>
          <w:rFonts w:ascii="Calibri" w:eastAsia="Times New Roman" w:hAnsi="Calibri" w:cs="Calibri"/>
        </w:rPr>
        <w:t xml:space="preserve"> – 202</w:t>
      </w:r>
      <w:r w:rsidRPr="00EA19CA">
        <w:rPr>
          <w:rFonts w:ascii="Calibri" w:eastAsia="Times New Roman" w:hAnsi="Calibri" w:cs="Calibri"/>
          <w:lang w:val="mk-MK"/>
        </w:rPr>
        <w:t>5</w:t>
      </w:r>
      <w:r w:rsidRPr="00EA19CA">
        <w:rPr>
          <w:rFonts w:ascii="Calibri" w:eastAsia="Times New Roman" w:hAnsi="Calibri" w:cs="Calibri"/>
        </w:rPr>
        <w:t xml:space="preserve"> </w:t>
      </w:r>
      <w:proofErr w:type="spellStart"/>
      <w:r w:rsidRPr="00EA19CA">
        <w:rPr>
          <w:rFonts w:ascii="Calibri" w:eastAsia="Times New Roman" w:hAnsi="Calibri" w:cs="Calibri"/>
        </w:rPr>
        <w:t>година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следните</w:t>
      </w:r>
      <w:proofErr w:type="spellEnd"/>
      <w:r w:rsidRPr="00EA19CA">
        <w:rPr>
          <w:rFonts w:ascii="Calibri" w:eastAsia="Times New Roman" w:hAnsi="Calibri" w:cs="Calibri"/>
        </w:rPr>
        <w:t>:</w:t>
      </w:r>
    </w:p>
    <w:p w14:paraId="63A5F8E3" w14:textId="77777777" w:rsidR="007A521B" w:rsidRPr="00EA19CA" w:rsidRDefault="007A521B" w:rsidP="007A521B">
      <w:pPr>
        <w:numPr>
          <w:ilvl w:val="0"/>
          <w:numId w:val="50"/>
        </w:numPr>
        <w:spacing w:after="0" w:line="276" w:lineRule="auto"/>
        <w:ind w:left="720"/>
        <w:jc w:val="both"/>
        <w:rPr>
          <w:rFonts w:ascii="Calibri" w:eastAsia="Times New Roman" w:hAnsi="Calibri" w:cs="Calibri"/>
        </w:rPr>
      </w:pPr>
      <w:proofErr w:type="spellStart"/>
      <w:r w:rsidRPr="00EA19CA">
        <w:rPr>
          <w:rFonts w:ascii="Calibri" w:eastAsia="Times New Roman" w:hAnsi="Calibri" w:cs="Calibri"/>
        </w:rPr>
        <w:lastRenderedPageBreak/>
        <w:t>Одржување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вредноста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капиталот</w:t>
      </w:r>
      <w:proofErr w:type="spellEnd"/>
      <w:r w:rsidRPr="00EA19CA">
        <w:rPr>
          <w:rFonts w:ascii="Calibri" w:eastAsia="Times New Roman" w:hAnsi="Calibri" w:cs="Calibri"/>
        </w:rPr>
        <w:t xml:space="preserve"> и </w:t>
      </w:r>
      <w:proofErr w:type="spellStart"/>
      <w:r w:rsidRPr="00EA19CA">
        <w:rPr>
          <w:rFonts w:ascii="Calibri" w:eastAsia="Times New Roman" w:hAnsi="Calibri" w:cs="Calibri"/>
        </w:rPr>
        <w:t>неговото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зголемување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преку</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остварување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позитивни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резултати</w:t>
      </w:r>
      <w:proofErr w:type="spellEnd"/>
      <w:r w:rsidRPr="00EA19CA">
        <w:rPr>
          <w:rFonts w:ascii="Calibri" w:eastAsia="Times New Roman" w:hAnsi="Calibri" w:cs="Calibri"/>
        </w:rPr>
        <w:t>;</w:t>
      </w:r>
    </w:p>
    <w:p w14:paraId="7149FC4C" w14:textId="77777777" w:rsidR="007A521B" w:rsidRPr="00EA19CA" w:rsidRDefault="007A521B" w:rsidP="007A521B">
      <w:pPr>
        <w:numPr>
          <w:ilvl w:val="0"/>
          <w:numId w:val="50"/>
        </w:numPr>
        <w:spacing w:after="0" w:line="276" w:lineRule="auto"/>
        <w:ind w:left="720"/>
        <w:jc w:val="both"/>
        <w:rPr>
          <w:rFonts w:ascii="Calibri" w:eastAsia="Times New Roman" w:hAnsi="Calibri" w:cs="Calibri"/>
        </w:rPr>
      </w:pPr>
      <w:proofErr w:type="spellStart"/>
      <w:r w:rsidRPr="00EA19CA">
        <w:rPr>
          <w:rFonts w:ascii="Calibri" w:eastAsia="Times New Roman" w:hAnsi="Calibri" w:cs="Calibri"/>
        </w:rPr>
        <w:t>Обезбедување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ниво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капиталот</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адекватно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ризиците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кои е </w:t>
      </w:r>
      <w:proofErr w:type="spellStart"/>
      <w:r w:rsidRPr="00EA19CA">
        <w:rPr>
          <w:rFonts w:ascii="Calibri" w:eastAsia="Times New Roman" w:hAnsi="Calibri" w:cs="Calibri"/>
        </w:rPr>
        <w:t>изложена</w:t>
      </w:r>
      <w:proofErr w:type="spellEnd"/>
      <w:r w:rsidRPr="00EA19CA">
        <w:rPr>
          <w:rFonts w:ascii="Calibri" w:eastAsia="Times New Roman" w:hAnsi="Calibri" w:cs="Calibri"/>
        </w:rPr>
        <w:t xml:space="preserve"> Банката </w:t>
      </w:r>
      <w:proofErr w:type="spellStart"/>
      <w:r w:rsidRPr="00EA19CA">
        <w:rPr>
          <w:rFonts w:ascii="Calibri" w:eastAsia="Times New Roman" w:hAnsi="Calibri" w:cs="Calibri"/>
        </w:rPr>
        <w:t>во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нејзиното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секојдневно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функционирање</w:t>
      </w:r>
      <w:proofErr w:type="spellEnd"/>
      <w:r w:rsidRPr="00EA19CA">
        <w:rPr>
          <w:rFonts w:ascii="Calibri" w:eastAsia="Times New Roman" w:hAnsi="Calibri" w:cs="Calibri"/>
        </w:rPr>
        <w:t>;</w:t>
      </w:r>
    </w:p>
    <w:p w14:paraId="3E60D5AA" w14:textId="77777777" w:rsidR="007A521B" w:rsidRPr="00EA19CA" w:rsidRDefault="007A521B" w:rsidP="007A521B">
      <w:pPr>
        <w:numPr>
          <w:ilvl w:val="0"/>
          <w:numId w:val="50"/>
        </w:numPr>
        <w:spacing w:after="0" w:line="276" w:lineRule="auto"/>
        <w:ind w:left="720"/>
        <w:jc w:val="both"/>
        <w:rPr>
          <w:rFonts w:ascii="Calibri" w:eastAsia="Times New Roman" w:hAnsi="Calibri" w:cs="Calibri"/>
        </w:rPr>
      </w:pPr>
      <w:proofErr w:type="spellStart"/>
      <w:r w:rsidRPr="00EA19CA">
        <w:rPr>
          <w:rFonts w:ascii="Calibri" w:eastAsia="Times New Roman" w:hAnsi="Calibri" w:cs="Calibri"/>
        </w:rPr>
        <w:t>Капитал</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банка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да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развива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во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независна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приватна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банка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која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работи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поголем</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дел</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од</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територијата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Р.Македонијa</w:t>
      </w:r>
      <w:proofErr w:type="spellEnd"/>
      <w:r w:rsidRPr="00EA19CA">
        <w:rPr>
          <w:rFonts w:ascii="Calibri" w:eastAsia="Times New Roman" w:hAnsi="Calibri" w:cs="Calibri"/>
        </w:rPr>
        <w:t>;</w:t>
      </w:r>
    </w:p>
    <w:p w14:paraId="23F19D85" w14:textId="77777777" w:rsidR="007A521B" w:rsidRPr="00EA19CA" w:rsidRDefault="007A521B" w:rsidP="007A521B">
      <w:pPr>
        <w:numPr>
          <w:ilvl w:val="0"/>
          <w:numId w:val="50"/>
        </w:numPr>
        <w:spacing w:after="0" w:line="276" w:lineRule="auto"/>
        <w:ind w:left="720"/>
        <w:jc w:val="both"/>
        <w:rPr>
          <w:rFonts w:ascii="Calibri" w:eastAsia="Times New Roman" w:hAnsi="Calibri" w:cs="Calibri"/>
        </w:rPr>
      </w:pPr>
      <w:proofErr w:type="spellStart"/>
      <w:r w:rsidRPr="00EA19CA">
        <w:rPr>
          <w:rFonts w:ascii="Calibri" w:eastAsia="Times New Roman" w:hAnsi="Calibri" w:cs="Calibri"/>
        </w:rPr>
        <w:t>Капитал</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банка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да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развива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во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правец</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што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ќе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овозможи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да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го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зголеми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пазарниот</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удел</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меѓу</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малите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банки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во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Р.Македонија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континуиран</w:t>
      </w:r>
      <w:proofErr w:type="spellEnd"/>
      <w:r w:rsidRPr="00EA19CA">
        <w:rPr>
          <w:rFonts w:ascii="Calibri" w:eastAsia="Times New Roman" w:hAnsi="Calibri" w:cs="Calibri"/>
        </w:rPr>
        <w:t xml:space="preserve"> и </w:t>
      </w:r>
      <w:proofErr w:type="spellStart"/>
      <w:r w:rsidRPr="00EA19CA">
        <w:rPr>
          <w:rFonts w:ascii="Calibri" w:eastAsia="Times New Roman" w:hAnsi="Calibri" w:cs="Calibri"/>
        </w:rPr>
        <w:t>динамичен</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раст</w:t>
      </w:r>
      <w:proofErr w:type="spellEnd"/>
      <w:r w:rsidRPr="00EA19CA">
        <w:rPr>
          <w:rFonts w:ascii="Calibri" w:eastAsia="Times New Roman" w:hAnsi="Calibri" w:cs="Calibri"/>
        </w:rPr>
        <w:t>;</w:t>
      </w:r>
    </w:p>
    <w:p w14:paraId="0734CB17" w14:textId="77777777" w:rsidR="007A521B" w:rsidRPr="00EA19CA" w:rsidRDefault="007A521B" w:rsidP="007A521B">
      <w:pPr>
        <w:numPr>
          <w:ilvl w:val="0"/>
          <w:numId w:val="50"/>
        </w:numPr>
        <w:spacing w:after="0" w:line="276" w:lineRule="auto"/>
        <w:ind w:left="720"/>
        <w:jc w:val="both"/>
        <w:rPr>
          <w:rFonts w:ascii="Calibri" w:eastAsia="Times New Roman" w:hAnsi="Calibri" w:cs="Calibri"/>
        </w:rPr>
      </w:pPr>
      <w:proofErr w:type="spellStart"/>
      <w:r w:rsidRPr="00EA19CA">
        <w:rPr>
          <w:rFonts w:ascii="Calibri" w:eastAsia="Times New Roman" w:hAnsi="Calibri" w:cs="Calibri"/>
        </w:rPr>
        <w:t>Проширување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портфолиото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услуги</w:t>
      </w:r>
      <w:proofErr w:type="spellEnd"/>
      <w:r w:rsidRPr="00EA19CA">
        <w:rPr>
          <w:rFonts w:ascii="Calibri" w:eastAsia="Times New Roman" w:hAnsi="Calibri" w:cs="Calibri"/>
        </w:rPr>
        <w:t xml:space="preserve"> кои </w:t>
      </w:r>
      <w:proofErr w:type="spellStart"/>
      <w:r w:rsidRPr="00EA19CA">
        <w:rPr>
          <w:rFonts w:ascii="Calibri" w:eastAsia="Times New Roman" w:hAnsi="Calibri" w:cs="Calibri"/>
        </w:rPr>
        <w:t>ги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нуди</w:t>
      </w:r>
      <w:proofErr w:type="spellEnd"/>
      <w:r w:rsidRPr="00EA19CA">
        <w:rPr>
          <w:rFonts w:ascii="Calibri" w:eastAsia="Times New Roman" w:hAnsi="Calibri" w:cs="Calibri"/>
        </w:rPr>
        <w:t xml:space="preserve"> банката </w:t>
      </w:r>
      <w:proofErr w:type="spellStart"/>
      <w:r w:rsidRPr="00EA19CA">
        <w:rPr>
          <w:rFonts w:ascii="Calibri" w:eastAsia="Times New Roman" w:hAnsi="Calibri" w:cs="Calibri"/>
        </w:rPr>
        <w:t>преку</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воведување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нови</w:t>
      </w:r>
      <w:proofErr w:type="spellEnd"/>
      <w:r w:rsidRPr="00EA19CA">
        <w:rPr>
          <w:rFonts w:ascii="Calibri" w:eastAsia="Times New Roman" w:hAnsi="Calibri" w:cs="Calibri"/>
        </w:rPr>
        <w:t xml:space="preserve"> ИТ </w:t>
      </w:r>
      <w:proofErr w:type="spellStart"/>
      <w:r w:rsidRPr="00EA19CA">
        <w:rPr>
          <w:rFonts w:ascii="Calibri" w:eastAsia="Times New Roman" w:hAnsi="Calibri" w:cs="Calibri"/>
        </w:rPr>
        <w:t>решенија</w:t>
      </w:r>
      <w:proofErr w:type="spellEnd"/>
      <w:r w:rsidRPr="00EA19CA">
        <w:rPr>
          <w:rFonts w:ascii="Calibri" w:eastAsia="Times New Roman" w:hAnsi="Calibri" w:cs="Calibri"/>
        </w:rPr>
        <w:t xml:space="preserve"> и </w:t>
      </w:r>
      <w:proofErr w:type="spellStart"/>
      <w:r w:rsidRPr="00EA19CA">
        <w:rPr>
          <w:rFonts w:ascii="Calibri" w:eastAsia="Times New Roman" w:hAnsi="Calibri" w:cs="Calibri"/>
        </w:rPr>
        <w:t>изградба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дигитални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платформи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за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онлајн</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услуги</w:t>
      </w:r>
      <w:proofErr w:type="spellEnd"/>
      <w:r w:rsidRPr="00EA19CA">
        <w:rPr>
          <w:rFonts w:ascii="Calibri" w:eastAsia="Times New Roman" w:hAnsi="Calibri" w:cs="Calibri"/>
        </w:rPr>
        <w:t>;</w:t>
      </w:r>
    </w:p>
    <w:p w14:paraId="0F5FE7AF" w14:textId="77777777" w:rsidR="007A521B" w:rsidRPr="00EA19CA" w:rsidRDefault="007A521B" w:rsidP="007A521B">
      <w:pPr>
        <w:numPr>
          <w:ilvl w:val="0"/>
          <w:numId w:val="50"/>
        </w:numPr>
        <w:spacing w:after="0" w:line="276" w:lineRule="auto"/>
        <w:ind w:left="720"/>
        <w:jc w:val="both"/>
        <w:rPr>
          <w:rFonts w:ascii="Calibri" w:eastAsia="Times New Roman" w:hAnsi="Calibri" w:cs="Calibri"/>
        </w:rPr>
      </w:pPr>
      <w:proofErr w:type="spellStart"/>
      <w:r w:rsidRPr="00EA19CA">
        <w:rPr>
          <w:rFonts w:ascii="Calibri" w:eastAsia="Times New Roman" w:hAnsi="Calibri" w:cs="Calibri"/>
        </w:rPr>
        <w:t>Проширување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мрежа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експозитури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што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ќе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обезбеди</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присуство</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продуктите</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Банката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поширока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територија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Република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Северна</w:t>
      </w:r>
      <w:proofErr w:type="spellEnd"/>
      <w:r w:rsidRPr="00EA19CA">
        <w:rPr>
          <w:rFonts w:ascii="Calibri" w:eastAsia="Times New Roman" w:hAnsi="Calibri" w:cs="Calibri"/>
        </w:rPr>
        <w:t xml:space="preserve"> </w:t>
      </w:r>
      <w:proofErr w:type="spellStart"/>
      <w:r w:rsidRPr="00EA19CA">
        <w:rPr>
          <w:rFonts w:ascii="Calibri" w:eastAsia="Times New Roman" w:hAnsi="Calibri" w:cs="Calibri"/>
        </w:rPr>
        <w:t>Македонија</w:t>
      </w:r>
      <w:proofErr w:type="spellEnd"/>
      <w:r w:rsidRPr="00EA19CA">
        <w:rPr>
          <w:rFonts w:ascii="Calibri" w:eastAsia="Times New Roman" w:hAnsi="Calibri" w:cs="Calibri"/>
        </w:rPr>
        <w:t xml:space="preserve"> </w:t>
      </w:r>
    </w:p>
    <w:p w14:paraId="6D47CC22" w14:textId="77777777" w:rsidR="007A521B" w:rsidRPr="00EA19CA" w:rsidRDefault="007A521B" w:rsidP="007A521B">
      <w:pPr>
        <w:numPr>
          <w:ilvl w:val="0"/>
          <w:numId w:val="50"/>
        </w:numPr>
        <w:spacing w:after="0" w:line="276" w:lineRule="auto"/>
        <w:ind w:left="720"/>
        <w:jc w:val="both"/>
        <w:rPr>
          <w:rFonts w:ascii="Calibri" w:eastAsia="Times New Roman" w:hAnsi="Calibri" w:cs="Times New Roman"/>
          <w:lang w:eastAsia="mk-MK"/>
        </w:rPr>
      </w:pPr>
      <w:proofErr w:type="spellStart"/>
      <w:r w:rsidRPr="00EA19CA">
        <w:rPr>
          <w:rFonts w:ascii="Calibri" w:eastAsia="Times New Roman" w:hAnsi="Calibri" w:cs="Times New Roman"/>
          <w:lang w:eastAsia="mk-MK"/>
        </w:rPr>
        <w:t>Капитал</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банка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да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ги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зајакнува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релациите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постоечките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клиенти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фокус</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МСП и </w:t>
      </w:r>
      <w:proofErr w:type="spellStart"/>
      <w:r w:rsidRPr="00EA19CA">
        <w:rPr>
          <w:rFonts w:ascii="Calibri" w:eastAsia="Times New Roman" w:hAnsi="Calibri" w:cs="Times New Roman"/>
          <w:lang w:eastAsia="mk-MK"/>
        </w:rPr>
        <w:t>населението</w:t>
      </w:r>
      <w:proofErr w:type="spellEnd"/>
      <w:r w:rsidRPr="00EA19CA">
        <w:rPr>
          <w:rFonts w:ascii="Calibri" w:eastAsia="Times New Roman" w:hAnsi="Calibri" w:cs="Times New Roman"/>
          <w:lang w:eastAsia="mk-MK"/>
        </w:rPr>
        <w:t xml:space="preserve"> и </w:t>
      </w:r>
      <w:proofErr w:type="spellStart"/>
      <w:r w:rsidRPr="00EA19CA">
        <w:rPr>
          <w:rFonts w:ascii="Calibri" w:eastAsia="Times New Roman" w:hAnsi="Calibri" w:cs="Times New Roman"/>
          <w:lang w:eastAsia="mk-MK"/>
        </w:rPr>
        <w:t>да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обезбеди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високо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квалитетни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банкарски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услуги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за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свои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клиенти</w:t>
      </w:r>
      <w:proofErr w:type="spellEnd"/>
      <w:r w:rsidRPr="00EA19CA">
        <w:rPr>
          <w:rFonts w:ascii="Calibri" w:eastAsia="Times New Roman" w:hAnsi="Calibri" w:cs="Times New Roman"/>
          <w:lang w:eastAsia="mk-MK"/>
        </w:rPr>
        <w:t xml:space="preserve"> и </w:t>
      </w:r>
      <w:proofErr w:type="spellStart"/>
      <w:r w:rsidRPr="00EA19CA">
        <w:rPr>
          <w:rFonts w:ascii="Calibri" w:eastAsia="Times New Roman" w:hAnsi="Calibri" w:cs="Times New Roman"/>
          <w:lang w:eastAsia="mk-MK"/>
        </w:rPr>
        <w:t>работа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принцип</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еднаков</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третман</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клиентите</w:t>
      </w:r>
      <w:proofErr w:type="spellEnd"/>
      <w:r w:rsidRPr="00EA19CA">
        <w:rPr>
          <w:rFonts w:ascii="Calibri" w:eastAsia="Times New Roman" w:hAnsi="Calibri" w:cs="Times New Roman"/>
          <w:lang w:eastAsia="mk-MK"/>
        </w:rPr>
        <w:t>;</w:t>
      </w:r>
    </w:p>
    <w:p w14:paraId="766F30F4" w14:textId="77777777" w:rsidR="007A521B" w:rsidRPr="00EA19CA" w:rsidRDefault="007A521B" w:rsidP="007A521B">
      <w:pPr>
        <w:numPr>
          <w:ilvl w:val="0"/>
          <w:numId w:val="50"/>
        </w:numPr>
        <w:spacing w:after="0" w:line="276" w:lineRule="auto"/>
        <w:ind w:left="720"/>
        <w:jc w:val="both"/>
        <w:rPr>
          <w:rFonts w:ascii="Calibri" w:eastAsia="Times New Roman" w:hAnsi="Calibri" w:cs="Times New Roman"/>
          <w:lang w:eastAsia="mk-MK"/>
        </w:rPr>
      </w:pPr>
      <w:proofErr w:type="spellStart"/>
      <w:r w:rsidRPr="00EA19CA">
        <w:rPr>
          <w:rFonts w:ascii="Calibri" w:eastAsia="Times New Roman" w:hAnsi="Calibri" w:cs="Times New Roman"/>
          <w:lang w:eastAsia="mk-MK"/>
        </w:rPr>
        <w:t>Зголемување</w:t>
      </w:r>
      <w:proofErr w:type="spellEnd"/>
      <w:r w:rsidRPr="00EA19CA">
        <w:rPr>
          <w:rFonts w:ascii="Calibri" w:eastAsia="Times New Roman" w:hAnsi="Calibri" w:cs="Times New Roman"/>
          <w:lang w:eastAsia="mk-MK"/>
        </w:rPr>
        <w:t xml:space="preserve"> и </w:t>
      </w:r>
      <w:proofErr w:type="spellStart"/>
      <w:r w:rsidRPr="00EA19CA">
        <w:rPr>
          <w:rFonts w:ascii="Calibri" w:eastAsia="Times New Roman" w:hAnsi="Calibri" w:cs="Times New Roman"/>
          <w:lang w:eastAsia="mk-MK"/>
        </w:rPr>
        <w:t>диверсификација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депозитната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база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Банката </w:t>
      </w:r>
      <w:proofErr w:type="spellStart"/>
      <w:r w:rsidRPr="00EA19CA">
        <w:rPr>
          <w:rFonts w:ascii="Calibri" w:eastAsia="Times New Roman" w:hAnsi="Calibri" w:cs="Times New Roman"/>
          <w:lang w:eastAsia="mk-MK"/>
        </w:rPr>
        <w:t>со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фокус</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секторот</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население</w:t>
      </w:r>
      <w:proofErr w:type="spellEnd"/>
      <w:r w:rsidRPr="00EA19CA">
        <w:rPr>
          <w:rFonts w:ascii="Calibri" w:eastAsia="Times New Roman" w:hAnsi="Calibri" w:cs="Times New Roman"/>
          <w:lang w:eastAsia="mk-MK"/>
        </w:rPr>
        <w:t>;</w:t>
      </w:r>
    </w:p>
    <w:p w14:paraId="22B6038B" w14:textId="77777777" w:rsidR="007A521B" w:rsidRPr="00EA19CA" w:rsidRDefault="007A521B" w:rsidP="007A521B">
      <w:pPr>
        <w:numPr>
          <w:ilvl w:val="0"/>
          <w:numId w:val="50"/>
        </w:numPr>
        <w:spacing w:after="0" w:line="276" w:lineRule="auto"/>
        <w:ind w:left="720"/>
        <w:jc w:val="both"/>
        <w:rPr>
          <w:rFonts w:ascii="Calibri" w:eastAsia="Times New Roman" w:hAnsi="Calibri" w:cs="Times New Roman"/>
          <w:lang w:eastAsia="mk-MK"/>
        </w:rPr>
      </w:pPr>
      <w:proofErr w:type="spellStart"/>
      <w:r w:rsidRPr="00EA19CA">
        <w:rPr>
          <w:rFonts w:ascii="Calibri" w:eastAsia="Times New Roman" w:hAnsi="Calibri" w:cs="Times New Roman"/>
          <w:lang w:eastAsia="mk-MK"/>
        </w:rPr>
        <w:t>Одржување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високо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ликвидна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позиција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Банката;</w:t>
      </w:r>
    </w:p>
    <w:p w14:paraId="3BB2AB8F" w14:textId="77777777" w:rsidR="007A521B" w:rsidRDefault="007A521B" w:rsidP="007A521B">
      <w:pPr>
        <w:numPr>
          <w:ilvl w:val="0"/>
          <w:numId w:val="50"/>
        </w:numPr>
        <w:spacing w:after="0" w:line="276" w:lineRule="auto"/>
        <w:ind w:left="720"/>
        <w:jc w:val="both"/>
        <w:rPr>
          <w:rFonts w:ascii="Calibri" w:eastAsia="Times New Roman" w:hAnsi="Calibri" w:cs="Times New Roman"/>
          <w:lang w:eastAsia="mk-MK"/>
        </w:rPr>
      </w:pPr>
      <w:proofErr w:type="spellStart"/>
      <w:r w:rsidRPr="00EA19CA">
        <w:rPr>
          <w:rFonts w:ascii="Calibri" w:eastAsia="Times New Roman" w:hAnsi="Calibri" w:cs="Times New Roman"/>
          <w:lang w:eastAsia="mk-MK"/>
        </w:rPr>
        <w:t>Капитал</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банка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во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континуитет</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да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го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услогласува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своето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работење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законската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регулатива</w:t>
      </w:r>
      <w:proofErr w:type="spellEnd"/>
      <w:r w:rsidRPr="00EA19CA">
        <w:rPr>
          <w:rFonts w:ascii="Calibri" w:eastAsia="Times New Roman" w:hAnsi="Calibri" w:cs="Times New Roman"/>
          <w:lang w:eastAsia="mk-MK"/>
        </w:rPr>
        <w:t xml:space="preserve"> и </w:t>
      </w:r>
      <w:proofErr w:type="spellStart"/>
      <w:r w:rsidRPr="00EA19CA">
        <w:rPr>
          <w:rFonts w:ascii="Calibri" w:eastAsia="Times New Roman" w:hAnsi="Calibri" w:cs="Times New Roman"/>
          <w:lang w:eastAsia="mk-MK"/>
        </w:rPr>
        <w:t>мерките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монетарната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власт</w:t>
      </w:r>
      <w:proofErr w:type="spellEnd"/>
      <w:r w:rsidRPr="00EA19CA">
        <w:rPr>
          <w:rFonts w:ascii="Calibri" w:eastAsia="Times New Roman" w:hAnsi="Calibri" w:cs="Times New Roman"/>
          <w:lang w:eastAsia="mk-MK"/>
        </w:rPr>
        <w:t xml:space="preserve"> и </w:t>
      </w:r>
      <w:proofErr w:type="spellStart"/>
      <w:r w:rsidRPr="00EA19CA">
        <w:rPr>
          <w:rFonts w:ascii="Calibri" w:eastAsia="Times New Roman" w:hAnsi="Calibri" w:cs="Times New Roman"/>
          <w:lang w:eastAsia="mk-MK"/>
        </w:rPr>
        <w:t>во</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целост</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да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ги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практикува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основните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банкарски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принципи</w:t>
      </w:r>
      <w:proofErr w:type="spellEnd"/>
      <w:r w:rsidRPr="00EA19CA">
        <w:rPr>
          <w:rFonts w:ascii="Calibri" w:eastAsia="Times New Roman" w:hAnsi="Calibri" w:cs="Times New Roman"/>
          <w:lang w:eastAsia="mk-MK"/>
        </w:rPr>
        <w:t xml:space="preserve"> и </w:t>
      </w:r>
      <w:proofErr w:type="spellStart"/>
      <w:r w:rsidRPr="00EA19CA">
        <w:rPr>
          <w:rFonts w:ascii="Calibri" w:eastAsia="Times New Roman" w:hAnsi="Calibri" w:cs="Times New Roman"/>
          <w:lang w:eastAsia="mk-MK"/>
        </w:rPr>
        <w:t>супервизорски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стандарди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работење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притоа</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користејќи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ги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примерите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од</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најдобрите</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меѓународни</w:t>
      </w:r>
      <w:proofErr w:type="spellEnd"/>
      <w:r w:rsidRPr="00EA19CA">
        <w:rPr>
          <w:rFonts w:ascii="Calibri" w:eastAsia="Times New Roman" w:hAnsi="Calibri" w:cs="Times New Roman"/>
          <w:lang w:eastAsia="mk-MK"/>
        </w:rPr>
        <w:t xml:space="preserve"> </w:t>
      </w:r>
      <w:proofErr w:type="spellStart"/>
      <w:r w:rsidRPr="00EA19CA">
        <w:rPr>
          <w:rFonts w:ascii="Calibri" w:eastAsia="Times New Roman" w:hAnsi="Calibri" w:cs="Times New Roman"/>
          <w:lang w:eastAsia="mk-MK"/>
        </w:rPr>
        <w:t>пракси</w:t>
      </w:r>
      <w:proofErr w:type="spellEnd"/>
      <w:r w:rsidRPr="00EA19CA">
        <w:rPr>
          <w:rFonts w:ascii="Calibri" w:eastAsia="Times New Roman" w:hAnsi="Calibri" w:cs="Times New Roman"/>
          <w:lang w:eastAsia="mk-MK"/>
        </w:rPr>
        <w:t>;</w:t>
      </w:r>
    </w:p>
    <w:p w14:paraId="346C6310" w14:textId="74FCAB79" w:rsidR="002B3533" w:rsidRDefault="002B3533" w:rsidP="002B3533"/>
    <w:tbl>
      <w:tblPr>
        <w:tblW w:w="954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2"/>
      </w:tblGrid>
      <w:tr w:rsidR="00A53946" w14:paraId="2944EF75" w14:textId="77777777" w:rsidTr="00A53946">
        <w:trPr>
          <w:trHeight w:val="1139"/>
        </w:trPr>
        <w:tc>
          <w:tcPr>
            <w:tcW w:w="9542" w:type="dxa"/>
            <w:shd w:val="clear" w:color="auto" w:fill="ED7D31" w:themeFill="accent2"/>
          </w:tcPr>
          <w:p w14:paraId="401081D7" w14:textId="77777777" w:rsidR="00A53946" w:rsidRDefault="00A53946" w:rsidP="00A53946">
            <w:pPr>
              <w:ind w:left="38"/>
            </w:pPr>
          </w:p>
          <w:p w14:paraId="52D3FAAF" w14:textId="42D042FC" w:rsidR="00A53946" w:rsidRPr="00600EBF" w:rsidRDefault="00A53946" w:rsidP="00537506">
            <w:pPr>
              <w:pStyle w:val="ListParagraph"/>
              <w:numPr>
                <w:ilvl w:val="0"/>
                <w:numId w:val="62"/>
              </w:numPr>
              <w:rPr>
                <w:sz w:val="32"/>
                <w:szCs w:val="32"/>
              </w:rPr>
            </w:pPr>
            <w:r w:rsidRPr="00600EBF">
              <w:rPr>
                <w:sz w:val="32"/>
                <w:szCs w:val="32"/>
                <w:lang w:val="mk-MK"/>
              </w:rPr>
              <w:t>Финансиски перформанси</w:t>
            </w:r>
          </w:p>
        </w:tc>
      </w:tr>
    </w:tbl>
    <w:p w14:paraId="2FFAE8D8" w14:textId="77777777" w:rsidR="002A49E9" w:rsidRPr="002A49E9" w:rsidRDefault="002A49E9" w:rsidP="002A49E9">
      <w:pPr>
        <w:spacing w:after="0" w:line="240" w:lineRule="auto"/>
        <w:rPr>
          <w:rFonts w:ascii="Calibri" w:eastAsia="Times New Roman" w:hAnsi="Calibri" w:cs="Times New Roman"/>
          <w:lang w:eastAsia="ja-JP"/>
        </w:rPr>
      </w:pPr>
    </w:p>
    <w:p w14:paraId="10FBD5F9" w14:textId="77777777" w:rsidR="00637D37" w:rsidRDefault="00637D37" w:rsidP="007A521B">
      <w:pPr>
        <w:rPr>
          <w:rFonts w:cs="Arial"/>
          <w:b/>
          <w:lang w:val="mk-MK"/>
        </w:rPr>
      </w:pPr>
    </w:p>
    <w:p w14:paraId="267940AD" w14:textId="779101B8" w:rsidR="007A521B" w:rsidRPr="00EA19CA" w:rsidRDefault="007A521B" w:rsidP="007A521B">
      <w:pPr>
        <w:rPr>
          <w:rFonts w:ascii="Calibri" w:hAnsi="Calibri" w:cs="Calibri"/>
          <w:b/>
          <w:lang w:val="mk-MK"/>
        </w:rPr>
      </w:pPr>
      <w:r w:rsidRPr="00EA19CA">
        <w:rPr>
          <w:rFonts w:ascii="Calibri" w:hAnsi="Calibri" w:cs="Calibri"/>
          <w:b/>
          <w:lang w:val="mk-MK"/>
        </w:rPr>
        <w:t>БИЛАНС НА УСПЕХ</w:t>
      </w:r>
    </w:p>
    <w:p w14:paraId="14B2F349" w14:textId="77777777" w:rsidR="007A521B" w:rsidRPr="00EA19CA" w:rsidRDefault="007A521B" w:rsidP="007A521B">
      <w:pPr>
        <w:spacing w:line="240" w:lineRule="auto"/>
        <w:ind w:firstLine="720"/>
        <w:contextualSpacing/>
        <w:jc w:val="both"/>
        <w:rPr>
          <w:rFonts w:ascii="Calibri" w:hAnsi="Calibri" w:cs="Calibri"/>
          <w:lang w:val="mk-MK"/>
        </w:rPr>
      </w:pPr>
      <w:r w:rsidRPr="00EA19CA">
        <w:rPr>
          <w:rFonts w:ascii="Calibri" w:hAnsi="Calibri" w:cs="Calibri"/>
          <w:lang w:val="mk-MK"/>
        </w:rPr>
        <w:t>Деловната 20</w:t>
      </w:r>
      <w:r w:rsidRPr="00EA19CA">
        <w:rPr>
          <w:rFonts w:ascii="Calibri" w:hAnsi="Calibri" w:cs="Calibri"/>
        </w:rPr>
        <w:t>22</w:t>
      </w:r>
      <w:r w:rsidRPr="00EA19CA">
        <w:rPr>
          <w:rFonts w:ascii="Calibri" w:hAnsi="Calibri" w:cs="Calibri"/>
          <w:lang w:val="mk-MK"/>
        </w:rPr>
        <w:t xml:space="preserve"> година Банката ја заврши со финансиски резултат добивка   од  </w:t>
      </w:r>
      <w:r w:rsidRPr="00EA19CA">
        <w:rPr>
          <w:rFonts w:ascii="Calibri" w:hAnsi="Calibri" w:cs="Calibri"/>
        </w:rPr>
        <w:t>10</w:t>
      </w:r>
      <w:r w:rsidRPr="00EA19CA">
        <w:rPr>
          <w:rFonts w:ascii="Calibri" w:hAnsi="Calibri" w:cs="Calibri"/>
          <w:lang w:val="mk-MK"/>
        </w:rPr>
        <w:t>,</w:t>
      </w:r>
      <w:r w:rsidRPr="00EA19CA">
        <w:rPr>
          <w:rFonts w:ascii="Calibri" w:hAnsi="Calibri" w:cs="Calibri"/>
        </w:rPr>
        <w:t>652</w:t>
      </w:r>
      <w:r w:rsidRPr="00EA19CA">
        <w:rPr>
          <w:rFonts w:ascii="Calibri" w:hAnsi="Calibri" w:cs="Calibri"/>
          <w:lang w:val="mk-MK"/>
        </w:rPr>
        <w:t xml:space="preserve"> илјади денари. На страната на приходите најголемо учество со 6</w:t>
      </w:r>
      <w:r w:rsidRPr="00EA19CA">
        <w:rPr>
          <w:rFonts w:ascii="Calibri" w:hAnsi="Calibri" w:cs="Calibri"/>
        </w:rPr>
        <w:t>0</w:t>
      </w:r>
      <w:r w:rsidRPr="00EA19CA">
        <w:rPr>
          <w:rFonts w:ascii="Calibri" w:hAnsi="Calibri" w:cs="Calibri"/>
          <w:lang w:val="mk-MK"/>
        </w:rPr>
        <w:t xml:space="preserve">% имаат нето каматните приходи. По нив следат нето приходите од провизии приходи со </w:t>
      </w:r>
      <w:r w:rsidRPr="00EA19CA">
        <w:rPr>
          <w:rFonts w:ascii="Calibri" w:hAnsi="Calibri" w:cs="Calibri"/>
        </w:rPr>
        <w:t>19</w:t>
      </w:r>
      <w:r w:rsidRPr="00EA19CA">
        <w:rPr>
          <w:rFonts w:ascii="Calibri" w:hAnsi="Calibri" w:cs="Calibri"/>
          <w:lang w:val="mk-MK"/>
        </w:rPr>
        <w:t>% учество во вкупно остварените приходи. Во  вкупните оперативни расходи, трошоците за вработените имаат учество од 4</w:t>
      </w:r>
      <w:r w:rsidRPr="00EA19CA">
        <w:rPr>
          <w:rFonts w:ascii="Calibri" w:hAnsi="Calibri" w:cs="Calibri"/>
        </w:rPr>
        <w:t>7</w:t>
      </w:r>
      <w:r w:rsidRPr="00EA19CA">
        <w:rPr>
          <w:rFonts w:ascii="Calibri" w:hAnsi="Calibri" w:cs="Calibri"/>
          <w:lang w:val="mk-MK"/>
        </w:rPr>
        <w:t xml:space="preserve">%, додека останатите оперативни расходи заземаат 47% учество во вкупните расходи на Банката. </w:t>
      </w:r>
    </w:p>
    <w:p w14:paraId="302BE11B" w14:textId="77777777" w:rsidR="007A521B" w:rsidRPr="00EA19CA" w:rsidRDefault="007A521B" w:rsidP="007A521B">
      <w:pPr>
        <w:spacing w:line="240" w:lineRule="auto"/>
        <w:ind w:firstLine="720"/>
        <w:contextualSpacing/>
        <w:jc w:val="both"/>
        <w:rPr>
          <w:rFonts w:ascii="Calibri" w:hAnsi="Calibri" w:cs="Calibri"/>
          <w:lang w:val="mk-MK"/>
        </w:rPr>
      </w:pPr>
    </w:p>
    <w:p w14:paraId="191BD038" w14:textId="77777777" w:rsidR="00637D37" w:rsidRPr="00EA19CA" w:rsidRDefault="00637D37" w:rsidP="007A521B">
      <w:pPr>
        <w:spacing w:line="240" w:lineRule="auto"/>
        <w:ind w:firstLine="720"/>
        <w:contextualSpacing/>
        <w:jc w:val="both"/>
        <w:rPr>
          <w:rFonts w:ascii="Calibri" w:hAnsi="Calibri" w:cs="Calibri"/>
          <w:lang w:val="mk-MK"/>
        </w:rPr>
      </w:pPr>
    </w:p>
    <w:p w14:paraId="7C2CB52C"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Приходи од камати</w:t>
      </w:r>
    </w:p>
    <w:p w14:paraId="5A2F476D" w14:textId="77777777" w:rsidR="007A521B" w:rsidRPr="00EA19CA" w:rsidRDefault="007A521B" w:rsidP="007A521B">
      <w:pPr>
        <w:spacing w:line="240" w:lineRule="auto"/>
        <w:contextualSpacing/>
        <w:jc w:val="both"/>
        <w:rPr>
          <w:rFonts w:ascii="Calibri" w:hAnsi="Calibri" w:cs="Calibri"/>
          <w:lang w:val="mk-MK"/>
        </w:rPr>
      </w:pPr>
    </w:p>
    <w:p w14:paraId="62D416E8" w14:textId="77777777" w:rsidR="007A521B" w:rsidRPr="00EA19CA" w:rsidRDefault="007A521B" w:rsidP="007A521B">
      <w:pPr>
        <w:spacing w:line="240" w:lineRule="auto"/>
        <w:ind w:firstLine="720"/>
        <w:contextualSpacing/>
        <w:jc w:val="both"/>
        <w:rPr>
          <w:rFonts w:ascii="Calibri" w:hAnsi="Calibri" w:cs="Calibri"/>
          <w:lang w:val="mk-MK"/>
        </w:rPr>
      </w:pPr>
      <w:r w:rsidRPr="00EA19CA">
        <w:rPr>
          <w:rFonts w:ascii="Calibri" w:hAnsi="Calibri" w:cs="Calibri"/>
          <w:lang w:val="mk-MK"/>
        </w:rPr>
        <w:t>Приходите од камати по основ на дадени кредити и други пласмани на крајот на 202</w:t>
      </w:r>
      <w:r w:rsidRPr="00EA19CA">
        <w:rPr>
          <w:rFonts w:ascii="Calibri" w:hAnsi="Calibri" w:cs="Calibri"/>
        </w:rPr>
        <w:t>2</w:t>
      </w:r>
      <w:r w:rsidRPr="00EA19CA">
        <w:rPr>
          <w:rFonts w:ascii="Calibri" w:hAnsi="Calibri" w:cs="Calibri"/>
          <w:lang w:val="mk-MK"/>
        </w:rPr>
        <w:t xml:space="preserve"> година изнесуваат 1</w:t>
      </w:r>
      <w:r w:rsidRPr="00EA19CA">
        <w:rPr>
          <w:rFonts w:ascii="Calibri" w:hAnsi="Calibri" w:cs="Calibri"/>
        </w:rPr>
        <w:t>41</w:t>
      </w:r>
      <w:r w:rsidRPr="00EA19CA">
        <w:rPr>
          <w:rFonts w:ascii="Calibri" w:hAnsi="Calibri" w:cs="Calibri"/>
          <w:lang w:val="mk-MK"/>
        </w:rPr>
        <w:t>.</w:t>
      </w:r>
      <w:r w:rsidRPr="00EA19CA">
        <w:rPr>
          <w:rFonts w:ascii="Calibri" w:hAnsi="Calibri" w:cs="Calibri"/>
        </w:rPr>
        <w:t>716</w:t>
      </w:r>
      <w:r w:rsidRPr="00EA19CA">
        <w:rPr>
          <w:rFonts w:ascii="Calibri" w:hAnsi="Calibri" w:cs="Calibri"/>
          <w:lang w:val="mk-MK"/>
        </w:rPr>
        <w:t xml:space="preserve"> илјади денари и во споредба со  минатата година бележи  намалување од 9%. Приходите од камати од кредитно работење имаат учество од 8</w:t>
      </w:r>
      <w:r w:rsidRPr="00EA19CA">
        <w:rPr>
          <w:rFonts w:ascii="Calibri" w:hAnsi="Calibri" w:cs="Calibri"/>
        </w:rPr>
        <w:t>6</w:t>
      </w:r>
      <w:r w:rsidRPr="00EA19CA">
        <w:rPr>
          <w:rFonts w:ascii="Calibri" w:hAnsi="Calibri" w:cs="Calibri"/>
          <w:lang w:val="mk-MK"/>
        </w:rPr>
        <w:t>% во вкупните каматни приходи. Нефинансиски правни лица имаат најголемо учество во вкупните каматни приходи со 5</w:t>
      </w:r>
      <w:r w:rsidRPr="00EA19CA">
        <w:rPr>
          <w:rFonts w:ascii="Calibri" w:hAnsi="Calibri" w:cs="Calibri"/>
        </w:rPr>
        <w:t>5</w:t>
      </w:r>
      <w:r w:rsidRPr="00EA19CA">
        <w:rPr>
          <w:rFonts w:ascii="Calibri" w:hAnsi="Calibri" w:cs="Calibri"/>
          <w:lang w:val="mk-MK"/>
        </w:rPr>
        <w:t>%,  додека приходите од камати реализирани од физички лица во 2022 имаат  учество од  4</w:t>
      </w:r>
      <w:r w:rsidRPr="00EA19CA">
        <w:rPr>
          <w:rFonts w:ascii="Calibri" w:hAnsi="Calibri" w:cs="Calibri"/>
        </w:rPr>
        <w:t>5</w:t>
      </w:r>
      <w:r w:rsidRPr="00EA19CA">
        <w:rPr>
          <w:rFonts w:ascii="Calibri" w:hAnsi="Calibri" w:cs="Calibri"/>
          <w:lang w:val="mk-MK"/>
        </w:rPr>
        <w:t xml:space="preserve">% во вкупните каматни приходи. Приходот од наплатените нефункционални камати изнесува </w:t>
      </w:r>
      <w:r w:rsidRPr="00EA19CA">
        <w:rPr>
          <w:rFonts w:ascii="Calibri" w:hAnsi="Calibri" w:cs="Calibri"/>
        </w:rPr>
        <w:t>9</w:t>
      </w:r>
      <w:r w:rsidRPr="00EA19CA">
        <w:rPr>
          <w:rFonts w:ascii="Calibri" w:hAnsi="Calibri" w:cs="Calibri"/>
          <w:lang w:val="mk-MK"/>
        </w:rPr>
        <w:t xml:space="preserve"> % од вкупните каматни приходи.  </w:t>
      </w:r>
    </w:p>
    <w:p w14:paraId="7D7FBB36" w14:textId="77777777" w:rsidR="007A521B" w:rsidRPr="00EA19CA" w:rsidRDefault="007A521B" w:rsidP="007A521B">
      <w:pPr>
        <w:spacing w:line="240" w:lineRule="auto"/>
        <w:contextualSpacing/>
        <w:jc w:val="both"/>
        <w:rPr>
          <w:rFonts w:ascii="Calibri" w:hAnsi="Calibri" w:cs="Calibri"/>
          <w:b/>
          <w:lang w:val="mk-MK"/>
        </w:rPr>
      </w:pPr>
    </w:p>
    <w:p w14:paraId="6F8FACE9" w14:textId="77777777" w:rsidR="007A521B" w:rsidRPr="00EA19CA" w:rsidRDefault="007A521B" w:rsidP="007A521B">
      <w:pPr>
        <w:spacing w:line="240" w:lineRule="auto"/>
        <w:contextualSpacing/>
        <w:jc w:val="both"/>
        <w:rPr>
          <w:rFonts w:ascii="Calibri" w:hAnsi="Calibri" w:cs="Calibri"/>
          <w:b/>
          <w:lang w:val="mk-MK"/>
        </w:rPr>
      </w:pPr>
    </w:p>
    <w:p w14:paraId="75E96439"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Расходи од камати</w:t>
      </w:r>
    </w:p>
    <w:p w14:paraId="15B6C908" w14:textId="77777777" w:rsidR="007A521B" w:rsidRPr="00EA19CA" w:rsidRDefault="007A521B" w:rsidP="007A521B">
      <w:pPr>
        <w:spacing w:line="240" w:lineRule="auto"/>
        <w:contextualSpacing/>
        <w:jc w:val="both"/>
        <w:rPr>
          <w:rFonts w:ascii="Calibri" w:hAnsi="Calibri" w:cs="Calibri"/>
          <w:lang w:val="mk-MK"/>
        </w:rPr>
      </w:pPr>
    </w:p>
    <w:p w14:paraId="2DDD7C91" w14:textId="33141FC7" w:rsidR="007A521B" w:rsidRPr="00EA19CA" w:rsidRDefault="007A521B" w:rsidP="00637D37">
      <w:pPr>
        <w:spacing w:line="240" w:lineRule="auto"/>
        <w:ind w:firstLine="720"/>
        <w:contextualSpacing/>
        <w:jc w:val="both"/>
        <w:rPr>
          <w:rFonts w:ascii="Calibri" w:hAnsi="Calibri" w:cs="Calibri"/>
          <w:lang w:val="mk-MK"/>
        </w:rPr>
      </w:pPr>
      <w:r w:rsidRPr="00EA19CA">
        <w:rPr>
          <w:rFonts w:ascii="Calibri" w:hAnsi="Calibri" w:cs="Calibri"/>
          <w:lang w:val="mk-MK"/>
        </w:rPr>
        <w:t xml:space="preserve">Расходите од камати остварени во 2022 година изнесуваат 38,910 илјади денари и во однос на минатата година бележат намалување од 19%. Најголемо учество во вкупните расходи по основ на камати имаат расходите по камати на физички лица од  </w:t>
      </w:r>
      <w:r w:rsidRPr="00EA19CA">
        <w:rPr>
          <w:rFonts w:ascii="Calibri" w:hAnsi="Calibri" w:cs="Calibri"/>
        </w:rPr>
        <w:t>37</w:t>
      </w:r>
      <w:r w:rsidRPr="00EA19CA">
        <w:rPr>
          <w:rFonts w:ascii="Calibri" w:hAnsi="Calibri" w:cs="Calibri"/>
          <w:lang w:val="mk-MK"/>
        </w:rPr>
        <w:t xml:space="preserve">% додека учеството на расходите по основ на камати на останатите финансиски друштва изнесува </w:t>
      </w:r>
      <w:r w:rsidRPr="00EA19CA">
        <w:rPr>
          <w:rFonts w:ascii="Calibri" w:hAnsi="Calibri" w:cs="Calibri"/>
        </w:rPr>
        <w:t>45</w:t>
      </w:r>
      <w:r w:rsidRPr="00EA19CA">
        <w:rPr>
          <w:rFonts w:ascii="Calibri" w:hAnsi="Calibri" w:cs="Calibri"/>
          <w:lang w:val="mk-MK"/>
        </w:rPr>
        <w:t xml:space="preserve">%. Каматите по основ субординиран кредит и субординирана обврзница изнесуваат </w:t>
      </w:r>
      <w:r w:rsidRPr="00EA19CA">
        <w:rPr>
          <w:rFonts w:ascii="Calibri" w:hAnsi="Calibri" w:cs="Calibri"/>
        </w:rPr>
        <w:t>10</w:t>
      </w:r>
      <w:r w:rsidRPr="00EA19CA">
        <w:rPr>
          <w:rFonts w:ascii="Calibri" w:hAnsi="Calibri" w:cs="Calibri"/>
          <w:lang w:val="mk-MK"/>
        </w:rPr>
        <w:t>% од вкупните расходи по камати.</w:t>
      </w:r>
    </w:p>
    <w:p w14:paraId="25009A39" w14:textId="77777777" w:rsidR="007A521B" w:rsidRPr="00EA19CA" w:rsidRDefault="007A521B" w:rsidP="007A521B">
      <w:pPr>
        <w:spacing w:line="240" w:lineRule="auto"/>
        <w:ind w:firstLine="720"/>
        <w:contextualSpacing/>
        <w:jc w:val="both"/>
        <w:rPr>
          <w:rFonts w:ascii="Calibri" w:hAnsi="Calibri" w:cs="Calibri"/>
          <w:lang w:val="mk-MK"/>
        </w:rPr>
      </w:pPr>
    </w:p>
    <w:p w14:paraId="2329447E"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 xml:space="preserve">Приходи од провизии и надоместоци </w:t>
      </w:r>
    </w:p>
    <w:p w14:paraId="013549B4" w14:textId="77777777" w:rsidR="007A521B" w:rsidRPr="00EA19CA" w:rsidRDefault="007A521B" w:rsidP="007A521B">
      <w:pPr>
        <w:spacing w:line="240" w:lineRule="auto"/>
        <w:contextualSpacing/>
        <w:jc w:val="both"/>
        <w:rPr>
          <w:rFonts w:ascii="Calibri" w:hAnsi="Calibri" w:cs="Calibri"/>
          <w:b/>
          <w:lang w:val="mk-MK"/>
        </w:rPr>
      </w:pPr>
    </w:p>
    <w:p w14:paraId="74592D25" w14:textId="77777777" w:rsidR="007A521B" w:rsidRPr="00EA19CA" w:rsidRDefault="007A521B" w:rsidP="007A521B">
      <w:pPr>
        <w:spacing w:after="100" w:afterAutospacing="1" w:line="240" w:lineRule="auto"/>
        <w:ind w:firstLine="720"/>
        <w:contextualSpacing/>
        <w:jc w:val="both"/>
        <w:rPr>
          <w:rFonts w:ascii="Calibri" w:eastAsia="Times New Roman" w:hAnsi="Calibri" w:cs="Calibri"/>
          <w:lang w:val="mk-MK" w:eastAsia="mk-MK"/>
        </w:rPr>
      </w:pPr>
      <w:r w:rsidRPr="00EA19CA">
        <w:rPr>
          <w:rFonts w:ascii="Calibri" w:eastAsia="Times New Roman" w:hAnsi="Calibri" w:cs="Calibri"/>
          <w:lang w:val="mk-MK" w:eastAsia="mk-MK"/>
        </w:rPr>
        <w:t>Приходите и расходите од провизии кои се составен дел од ефективната каматна стапка на финансиските средства и обврски се вклучени во пресметката на ефективната каматна стапка.</w:t>
      </w:r>
    </w:p>
    <w:p w14:paraId="70FB96AE" w14:textId="03BFA84A" w:rsidR="007A521B" w:rsidRPr="00EA19CA" w:rsidRDefault="007A521B" w:rsidP="00637D37">
      <w:pPr>
        <w:ind w:firstLine="720"/>
        <w:jc w:val="both"/>
        <w:rPr>
          <w:rFonts w:ascii="Calibri" w:hAnsi="Calibri" w:cs="Calibri"/>
          <w:lang w:val="mk-MK"/>
        </w:rPr>
      </w:pPr>
      <w:r w:rsidRPr="00EA19CA">
        <w:rPr>
          <w:rFonts w:ascii="Calibri" w:hAnsi="Calibri" w:cs="Calibri"/>
          <w:lang w:val="mk-MK"/>
        </w:rPr>
        <w:t>Останатите приходи од надомести и провизии, вклучувајки ги финансиските услуги од страна на банката во поглед на менувачко работење, платен промет во земјата и странство, гаранции, картично работење и останатите услуги се признаваат кога соодветната услуга ќе се изврши.</w:t>
      </w:r>
    </w:p>
    <w:p w14:paraId="7ED0741D" w14:textId="77777777" w:rsidR="007A521B" w:rsidRPr="00EA19CA" w:rsidRDefault="007A521B" w:rsidP="007A521B">
      <w:pPr>
        <w:ind w:firstLine="720"/>
        <w:jc w:val="both"/>
        <w:rPr>
          <w:rFonts w:ascii="Calibri" w:hAnsi="Calibri" w:cs="Calibri"/>
          <w:lang w:val="mk-MK"/>
        </w:rPr>
      </w:pPr>
      <w:r w:rsidRPr="00EA19CA">
        <w:rPr>
          <w:rFonts w:ascii="Calibri" w:hAnsi="Calibri" w:cs="Calibri"/>
          <w:lang w:val="mk-MK"/>
        </w:rPr>
        <w:t xml:space="preserve">Приходите од провизии и надоместоци на крајот на 2022 година изнесуваат 47,523 илјади денари, и бележат намалување од 5% во однос на претходната година, најголемо намалување има  има кај приходите од провизии од нерезиденти </w:t>
      </w:r>
    </w:p>
    <w:p w14:paraId="1E0373C0" w14:textId="77777777" w:rsidR="007A521B" w:rsidRPr="00EA19CA" w:rsidRDefault="007A521B" w:rsidP="007A521B">
      <w:pPr>
        <w:spacing w:line="240" w:lineRule="auto"/>
        <w:contextualSpacing/>
        <w:jc w:val="both"/>
        <w:rPr>
          <w:rFonts w:ascii="Calibri" w:hAnsi="Calibri" w:cs="Calibri"/>
          <w:b/>
          <w:lang w:val="mk-MK"/>
        </w:rPr>
      </w:pPr>
    </w:p>
    <w:p w14:paraId="0AAD4343" w14:textId="6AA7E40A" w:rsidR="007A521B" w:rsidRPr="00EA19CA" w:rsidRDefault="007A521B" w:rsidP="00637D37">
      <w:pPr>
        <w:spacing w:line="240" w:lineRule="auto"/>
        <w:contextualSpacing/>
        <w:jc w:val="both"/>
        <w:rPr>
          <w:rFonts w:ascii="Calibri" w:hAnsi="Calibri" w:cs="Calibri"/>
          <w:b/>
          <w:lang w:val="mk-MK"/>
        </w:rPr>
      </w:pPr>
      <w:r w:rsidRPr="00EA19CA">
        <w:rPr>
          <w:rFonts w:ascii="Calibri" w:hAnsi="Calibri" w:cs="Calibri"/>
          <w:b/>
          <w:lang w:val="mk-MK"/>
        </w:rPr>
        <w:t xml:space="preserve">Расходи од провизии и надоместоци </w:t>
      </w:r>
    </w:p>
    <w:p w14:paraId="6174414E" w14:textId="77777777" w:rsidR="00637D37" w:rsidRPr="00EA19CA" w:rsidRDefault="00637D37" w:rsidP="00637D37">
      <w:pPr>
        <w:spacing w:line="240" w:lineRule="auto"/>
        <w:contextualSpacing/>
        <w:jc w:val="both"/>
        <w:rPr>
          <w:rFonts w:ascii="Calibri" w:hAnsi="Calibri" w:cs="Calibri"/>
          <w:b/>
          <w:lang w:val="mk-MK"/>
        </w:rPr>
      </w:pPr>
    </w:p>
    <w:p w14:paraId="1E648BED" w14:textId="5054087F" w:rsidR="007A521B" w:rsidRPr="00EA19CA" w:rsidRDefault="007A521B" w:rsidP="00637D37">
      <w:pPr>
        <w:ind w:firstLine="720"/>
        <w:jc w:val="both"/>
        <w:rPr>
          <w:rFonts w:ascii="Calibri" w:hAnsi="Calibri" w:cs="Calibri"/>
          <w:lang w:val="mk-MK"/>
        </w:rPr>
      </w:pPr>
      <w:r w:rsidRPr="00EA19CA">
        <w:rPr>
          <w:rFonts w:ascii="Calibri" w:hAnsi="Calibri" w:cs="Calibri"/>
          <w:lang w:val="mk-MK"/>
        </w:rPr>
        <w:t>Расходите од провизии и надомести се однесуваат на финансиски услуги што ги добива Банката и се признава како расход кога соодветната услуга ќе се добие. Во текот на 202</w:t>
      </w:r>
      <w:r w:rsidRPr="00EA19CA">
        <w:rPr>
          <w:rFonts w:ascii="Calibri" w:hAnsi="Calibri" w:cs="Calibri"/>
        </w:rPr>
        <w:t>2</w:t>
      </w:r>
      <w:r w:rsidRPr="00EA19CA">
        <w:rPr>
          <w:rFonts w:ascii="Calibri" w:hAnsi="Calibri" w:cs="Calibri"/>
          <w:lang w:val="mk-MK"/>
        </w:rPr>
        <w:t xml:space="preserve"> година остварени се расходи во вкупен износ од мкд 1</w:t>
      </w:r>
      <w:r w:rsidRPr="00EA19CA">
        <w:rPr>
          <w:rFonts w:ascii="Calibri" w:hAnsi="Calibri" w:cs="Calibri"/>
        </w:rPr>
        <w:t>4</w:t>
      </w:r>
      <w:r w:rsidRPr="00EA19CA">
        <w:rPr>
          <w:rFonts w:ascii="Calibri" w:hAnsi="Calibri" w:cs="Calibri"/>
          <w:lang w:val="mk-MK"/>
        </w:rPr>
        <w:t>,</w:t>
      </w:r>
      <w:r w:rsidRPr="00EA19CA">
        <w:rPr>
          <w:rFonts w:ascii="Calibri" w:hAnsi="Calibri" w:cs="Calibri"/>
        </w:rPr>
        <w:t>769</w:t>
      </w:r>
      <w:r w:rsidRPr="00EA19CA">
        <w:rPr>
          <w:rFonts w:ascii="Calibri" w:hAnsi="Calibri" w:cs="Calibri"/>
          <w:lang w:val="mk-MK"/>
        </w:rPr>
        <w:t xml:space="preserve"> илјади и во однос на 20</w:t>
      </w:r>
      <w:r w:rsidRPr="00EA19CA">
        <w:rPr>
          <w:rFonts w:ascii="Calibri" w:hAnsi="Calibri" w:cs="Calibri"/>
        </w:rPr>
        <w:t>21</w:t>
      </w:r>
      <w:r w:rsidRPr="00EA19CA">
        <w:rPr>
          <w:rFonts w:ascii="Calibri" w:hAnsi="Calibri" w:cs="Calibri"/>
          <w:lang w:val="mk-MK"/>
        </w:rPr>
        <w:t xml:space="preserve"> година бележат зголемување од 33%  како резултат на зголемените трошоци од картично работење.</w:t>
      </w:r>
    </w:p>
    <w:p w14:paraId="1258B694" w14:textId="77777777" w:rsidR="007A521B" w:rsidRPr="00EA19CA" w:rsidRDefault="007A521B" w:rsidP="007A521B">
      <w:pPr>
        <w:spacing w:line="240" w:lineRule="auto"/>
        <w:contextualSpacing/>
        <w:jc w:val="both"/>
        <w:rPr>
          <w:rFonts w:ascii="Calibri" w:hAnsi="Calibri" w:cs="Calibri"/>
          <w:b/>
          <w:lang w:val="mk-MK"/>
        </w:rPr>
      </w:pPr>
    </w:p>
    <w:p w14:paraId="7060F712"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Нето приходи/расходи од курсни разлики</w:t>
      </w:r>
    </w:p>
    <w:p w14:paraId="52F36D4A" w14:textId="77777777" w:rsidR="007A521B" w:rsidRPr="00EA19CA" w:rsidRDefault="007A521B" w:rsidP="007A521B">
      <w:pPr>
        <w:spacing w:line="240" w:lineRule="auto"/>
        <w:contextualSpacing/>
        <w:jc w:val="both"/>
        <w:rPr>
          <w:rFonts w:ascii="Calibri" w:hAnsi="Calibri" w:cs="Calibri"/>
          <w:b/>
          <w:lang w:val="mk-MK"/>
        </w:rPr>
      </w:pPr>
    </w:p>
    <w:p w14:paraId="0730C613" w14:textId="42D6D0F2" w:rsidR="007A521B" w:rsidRPr="00EA19CA" w:rsidRDefault="007A521B" w:rsidP="00637D37">
      <w:pPr>
        <w:spacing w:line="240" w:lineRule="auto"/>
        <w:ind w:firstLine="720"/>
        <w:contextualSpacing/>
        <w:jc w:val="both"/>
        <w:rPr>
          <w:rFonts w:ascii="Calibri" w:hAnsi="Calibri" w:cs="Calibri"/>
          <w:lang w:val="mk-MK"/>
        </w:rPr>
      </w:pPr>
      <w:r w:rsidRPr="00EA19CA">
        <w:rPr>
          <w:rFonts w:ascii="Calibri" w:hAnsi="Calibri" w:cs="Calibri"/>
          <w:lang w:val="mk-MK"/>
        </w:rPr>
        <w:t>Банката во 20</w:t>
      </w:r>
      <w:r w:rsidRPr="00EA19CA">
        <w:rPr>
          <w:rFonts w:ascii="Calibri" w:hAnsi="Calibri" w:cs="Calibri"/>
        </w:rPr>
        <w:t>2</w:t>
      </w:r>
      <w:r w:rsidRPr="00EA19CA">
        <w:rPr>
          <w:rFonts w:ascii="Calibri" w:hAnsi="Calibri" w:cs="Calibri"/>
          <w:lang w:val="mk-MK"/>
        </w:rPr>
        <w:t>2 година оствари позитивен нето ефект од курсните разлики во износ од 9</w:t>
      </w:r>
      <w:r w:rsidRPr="00EA19CA">
        <w:rPr>
          <w:rFonts w:ascii="Calibri" w:hAnsi="Calibri" w:cs="Calibri"/>
        </w:rPr>
        <w:t>.</w:t>
      </w:r>
      <w:r w:rsidRPr="00EA19CA">
        <w:rPr>
          <w:rFonts w:ascii="Calibri" w:hAnsi="Calibri" w:cs="Calibri"/>
          <w:lang w:val="mk-MK"/>
        </w:rPr>
        <w:t>8</w:t>
      </w:r>
      <w:r w:rsidRPr="00EA19CA">
        <w:rPr>
          <w:rFonts w:ascii="Calibri" w:hAnsi="Calibri" w:cs="Calibri"/>
        </w:rPr>
        <w:t>2</w:t>
      </w:r>
      <w:r w:rsidRPr="00EA19CA">
        <w:rPr>
          <w:rFonts w:ascii="Calibri" w:hAnsi="Calibri" w:cs="Calibri"/>
          <w:lang w:val="mk-MK"/>
        </w:rPr>
        <w:t>4 илјади денари и истиот бележи зголемување од 108% во однос на 2021 година.</w:t>
      </w:r>
    </w:p>
    <w:p w14:paraId="66EC0FF6" w14:textId="77777777" w:rsidR="00637D37" w:rsidRDefault="00637D37" w:rsidP="00637D37">
      <w:pPr>
        <w:spacing w:line="240" w:lineRule="auto"/>
        <w:ind w:firstLine="720"/>
        <w:contextualSpacing/>
        <w:jc w:val="both"/>
        <w:rPr>
          <w:rFonts w:cs="Arial"/>
          <w:lang w:val="mk-MK"/>
        </w:rPr>
      </w:pPr>
    </w:p>
    <w:p w14:paraId="79CEFEA2" w14:textId="150B7933" w:rsidR="00637D37" w:rsidRPr="00637D37" w:rsidRDefault="00637D37" w:rsidP="00637D37">
      <w:pPr>
        <w:spacing w:line="240" w:lineRule="auto"/>
        <w:ind w:firstLine="720"/>
        <w:contextualSpacing/>
        <w:jc w:val="both"/>
        <w:rPr>
          <w:rFonts w:cs="Arial"/>
        </w:rPr>
      </w:pPr>
      <w:r>
        <w:rPr>
          <w:noProof/>
          <w:lang w:val="mk-MK"/>
        </w:rPr>
        <w:drawing>
          <wp:inline distT="0" distB="0" distL="0" distR="0" wp14:anchorId="7435662D" wp14:editId="01C69BCD">
            <wp:extent cx="5156200" cy="2273300"/>
            <wp:effectExtent l="0" t="0" r="0" b="0"/>
            <wp:docPr id="10" name="Chart 10">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5A0B1C" w14:textId="77777777" w:rsidR="007A521B" w:rsidRDefault="007A521B" w:rsidP="00637D37">
      <w:pPr>
        <w:spacing w:line="240" w:lineRule="auto"/>
        <w:contextualSpacing/>
        <w:rPr>
          <w:rFonts w:cs="Arial"/>
          <w:b/>
          <w:lang w:val="mk-MK"/>
        </w:rPr>
      </w:pPr>
    </w:p>
    <w:p w14:paraId="3569201B" w14:textId="77777777" w:rsidR="007A521B" w:rsidRDefault="007A521B" w:rsidP="007A521B">
      <w:pPr>
        <w:spacing w:line="240" w:lineRule="auto"/>
        <w:contextualSpacing/>
        <w:jc w:val="center"/>
        <w:rPr>
          <w:rFonts w:cs="Arial"/>
          <w:b/>
          <w:lang w:val="mk-MK"/>
        </w:rPr>
      </w:pPr>
    </w:p>
    <w:p w14:paraId="7816CDB1" w14:textId="77777777" w:rsidR="00637D37" w:rsidRDefault="00637D37" w:rsidP="007A521B">
      <w:pPr>
        <w:spacing w:line="240" w:lineRule="auto"/>
        <w:contextualSpacing/>
        <w:jc w:val="both"/>
        <w:rPr>
          <w:rFonts w:cs="Arial"/>
          <w:b/>
          <w:lang w:val="mk-MK"/>
        </w:rPr>
      </w:pPr>
    </w:p>
    <w:p w14:paraId="1D016F65" w14:textId="2EBF3311"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Исправка на вредноста на финансиските средства</w:t>
      </w:r>
    </w:p>
    <w:p w14:paraId="5B1B4963" w14:textId="77777777" w:rsidR="007A521B" w:rsidRPr="00EA19CA" w:rsidRDefault="007A521B" w:rsidP="007A521B">
      <w:pPr>
        <w:spacing w:line="240" w:lineRule="auto"/>
        <w:contextualSpacing/>
        <w:jc w:val="both"/>
        <w:rPr>
          <w:rFonts w:ascii="Calibri" w:hAnsi="Calibri" w:cs="Calibri"/>
          <w:b/>
          <w:lang w:val="mk-MK"/>
        </w:rPr>
      </w:pPr>
    </w:p>
    <w:p w14:paraId="29BB0796" w14:textId="7197927B"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Банката своето кредитно портфолио го анализира на месечна основа со цел да ја процени загубата поради оштетување. Врз основа на проценките Банката во текот на 2022 година евидентираше дополнителни исправки на вредност или ослободување на исправките на вредност на финансиските средства. На крајот на 2022 година нето исправките на вредноста на финансиските средства изнесуваат дополнителна исправка за годината 54,865 илјади денари, и бележат зголемување од 31% во однос на претходната година</w:t>
      </w:r>
    </w:p>
    <w:p w14:paraId="41B347DE" w14:textId="77777777" w:rsidR="007A521B" w:rsidRDefault="007A521B" w:rsidP="007A521B">
      <w:pPr>
        <w:spacing w:line="240" w:lineRule="auto"/>
        <w:contextualSpacing/>
        <w:jc w:val="both"/>
        <w:rPr>
          <w:rFonts w:cs="Arial"/>
          <w:b/>
          <w:lang w:val="mk-MK"/>
        </w:rPr>
      </w:pPr>
    </w:p>
    <w:p w14:paraId="67D3B2B7" w14:textId="77777777" w:rsidR="00637D37" w:rsidRDefault="00637D37" w:rsidP="007A521B">
      <w:pPr>
        <w:spacing w:line="240" w:lineRule="auto"/>
        <w:contextualSpacing/>
        <w:jc w:val="both"/>
        <w:rPr>
          <w:rFonts w:cs="Arial"/>
          <w:b/>
          <w:lang w:val="mk-MK"/>
        </w:rPr>
      </w:pPr>
    </w:p>
    <w:p w14:paraId="15D8ED89" w14:textId="1DDDFA30"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 xml:space="preserve">Добивка поради оштетување на нефинансиските средства </w:t>
      </w:r>
    </w:p>
    <w:p w14:paraId="3E1D6B19"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ab/>
      </w:r>
    </w:p>
    <w:p w14:paraId="09A27F1E" w14:textId="77777777" w:rsidR="007A521B" w:rsidRPr="00EA19CA" w:rsidRDefault="007A521B" w:rsidP="007A521B">
      <w:pPr>
        <w:spacing w:line="240" w:lineRule="auto"/>
        <w:ind w:firstLine="720"/>
        <w:contextualSpacing/>
        <w:jc w:val="both"/>
        <w:rPr>
          <w:rFonts w:ascii="Calibri" w:hAnsi="Calibri" w:cs="Calibri"/>
          <w:lang w:val="mk-MK"/>
        </w:rPr>
      </w:pPr>
      <w:r w:rsidRPr="00EA19CA">
        <w:rPr>
          <w:rFonts w:ascii="Calibri" w:hAnsi="Calibri" w:cs="Calibri"/>
          <w:lang w:val="mk-MK"/>
        </w:rPr>
        <w:t xml:space="preserve">Банката во 2022 година евидентираше ослободување исправки на вредност на нефинансиките средства во вкупен износ од 32.791 илјади денари  како резултат на продажба на преземените нефинансиски средства. </w:t>
      </w:r>
    </w:p>
    <w:p w14:paraId="39F35DFE" w14:textId="77777777" w:rsidR="007A521B" w:rsidRPr="00EA19CA" w:rsidRDefault="007A521B" w:rsidP="007A521B">
      <w:pPr>
        <w:spacing w:line="240" w:lineRule="auto"/>
        <w:contextualSpacing/>
        <w:jc w:val="both"/>
        <w:rPr>
          <w:rFonts w:ascii="Calibri" w:hAnsi="Calibri" w:cs="Calibri"/>
          <w:lang w:val="mk-MK"/>
        </w:rPr>
      </w:pPr>
    </w:p>
    <w:p w14:paraId="4869A6AD" w14:textId="77777777" w:rsidR="007A521B" w:rsidRPr="00EA19CA" w:rsidRDefault="007A521B" w:rsidP="007A521B">
      <w:pPr>
        <w:spacing w:line="240" w:lineRule="auto"/>
        <w:contextualSpacing/>
        <w:jc w:val="both"/>
        <w:rPr>
          <w:rFonts w:ascii="Calibri" w:hAnsi="Calibri" w:cs="Calibri"/>
          <w:lang w:val="mk-MK"/>
        </w:rPr>
      </w:pPr>
    </w:p>
    <w:p w14:paraId="182C06AE"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Трошоци за вработените</w:t>
      </w:r>
    </w:p>
    <w:p w14:paraId="6C08EDCA" w14:textId="77777777" w:rsidR="007A521B" w:rsidRPr="00EA19CA" w:rsidRDefault="007A521B" w:rsidP="007A521B">
      <w:pPr>
        <w:spacing w:line="240" w:lineRule="auto"/>
        <w:contextualSpacing/>
        <w:jc w:val="both"/>
        <w:rPr>
          <w:rFonts w:ascii="Calibri" w:hAnsi="Calibri" w:cs="Calibri"/>
          <w:lang w:val="mk-MK"/>
        </w:rPr>
      </w:pPr>
    </w:p>
    <w:p w14:paraId="2D976182"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lang w:val="mk-MK"/>
        </w:rPr>
        <w:tab/>
        <w:t xml:space="preserve">Трошоците за вработените во 2022 година изнесуваат 63,850 илјади денари и бележат зголемување од 8% во однос на 2021 година. Бројот на вработени на крајот на 2022 година изнесува 89 вработени. </w:t>
      </w:r>
    </w:p>
    <w:p w14:paraId="56D65038" w14:textId="77777777" w:rsidR="007A521B" w:rsidRPr="00EA19CA" w:rsidRDefault="007A521B" w:rsidP="007A521B">
      <w:pPr>
        <w:spacing w:line="240" w:lineRule="auto"/>
        <w:contextualSpacing/>
        <w:jc w:val="both"/>
        <w:rPr>
          <w:rFonts w:ascii="Calibri" w:hAnsi="Calibri" w:cs="Calibri"/>
          <w:lang w:val="mk-MK"/>
        </w:rPr>
      </w:pPr>
    </w:p>
    <w:p w14:paraId="239FBAE3" w14:textId="77777777" w:rsidR="00637D37" w:rsidRPr="00EA19CA" w:rsidRDefault="00637D37" w:rsidP="007A521B">
      <w:pPr>
        <w:spacing w:line="240" w:lineRule="auto"/>
        <w:contextualSpacing/>
        <w:jc w:val="both"/>
        <w:rPr>
          <w:rFonts w:ascii="Calibri" w:hAnsi="Calibri" w:cs="Calibri"/>
          <w:lang w:val="mk-MK"/>
        </w:rPr>
      </w:pPr>
    </w:p>
    <w:p w14:paraId="76D050F4"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Амортизација</w:t>
      </w:r>
    </w:p>
    <w:p w14:paraId="30BE8DF6" w14:textId="77777777" w:rsidR="007A521B" w:rsidRPr="00EA19CA" w:rsidRDefault="007A521B" w:rsidP="007A521B">
      <w:pPr>
        <w:spacing w:line="240" w:lineRule="auto"/>
        <w:contextualSpacing/>
        <w:jc w:val="both"/>
        <w:rPr>
          <w:rFonts w:ascii="Calibri" w:hAnsi="Calibri" w:cs="Calibri"/>
          <w:lang w:val="mk-MK"/>
        </w:rPr>
      </w:pPr>
    </w:p>
    <w:p w14:paraId="1958F0CF"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lang w:val="mk-MK"/>
        </w:rPr>
        <w:lastRenderedPageBreak/>
        <w:tab/>
        <w:t>Вкупниот износ на амортизацијата на материјалните и нематеријалните средства на Банката во 2022 год изнесува 9.244 илјади денари и е зголемено за 5% во однос на 2021 година.</w:t>
      </w:r>
    </w:p>
    <w:p w14:paraId="041AF1E5" w14:textId="77777777" w:rsidR="007A521B" w:rsidRPr="00EA19CA" w:rsidRDefault="007A521B" w:rsidP="007A521B">
      <w:pPr>
        <w:spacing w:line="240" w:lineRule="auto"/>
        <w:contextualSpacing/>
        <w:jc w:val="both"/>
        <w:rPr>
          <w:rFonts w:ascii="Calibri" w:hAnsi="Calibri" w:cs="Calibri"/>
          <w:lang w:val="mk-MK"/>
        </w:rPr>
      </w:pPr>
    </w:p>
    <w:p w14:paraId="1910A60E" w14:textId="77777777" w:rsidR="00637D37" w:rsidRPr="00EA19CA" w:rsidRDefault="00637D37" w:rsidP="007A521B">
      <w:pPr>
        <w:spacing w:line="240" w:lineRule="auto"/>
        <w:contextualSpacing/>
        <w:jc w:val="both"/>
        <w:rPr>
          <w:rFonts w:ascii="Calibri" w:hAnsi="Calibri" w:cs="Calibri"/>
          <w:b/>
          <w:lang w:val="mk-MK"/>
        </w:rPr>
      </w:pPr>
    </w:p>
    <w:p w14:paraId="1448C2BA" w14:textId="77777777" w:rsidR="00637D37" w:rsidRPr="00EA19CA" w:rsidRDefault="00637D37" w:rsidP="007A521B">
      <w:pPr>
        <w:spacing w:line="240" w:lineRule="auto"/>
        <w:contextualSpacing/>
        <w:jc w:val="both"/>
        <w:rPr>
          <w:rFonts w:ascii="Calibri" w:hAnsi="Calibri" w:cs="Calibri"/>
          <w:b/>
          <w:lang w:val="mk-MK"/>
        </w:rPr>
      </w:pPr>
    </w:p>
    <w:p w14:paraId="18BE969D" w14:textId="3F7C07EC"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Оперативни расходи</w:t>
      </w:r>
    </w:p>
    <w:p w14:paraId="62A4D641" w14:textId="77777777" w:rsidR="007A521B" w:rsidRPr="00EA19CA" w:rsidRDefault="007A521B" w:rsidP="007A521B">
      <w:pPr>
        <w:spacing w:line="240" w:lineRule="auto"/>
        <w:contextualSpacing/>
        <w:jc w:val="both"/>
        <w:rPr>
          <w:rFonts w:ascii="Calibri" w:hAnsi="Calibri" w:cs="Calibri"/>
          <w:b/>
          <w:lang w:val="mk-MK"/>
        </w:rPr>
      </w:pPr>
    </w:p>
    <w:p w14:paraId="68BC77EB"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Оперативните расходи ги опфаќаат трошоците за услуги, материјалните трошоци, маркетинг и административните трошоци, трошоците за ќирии и сл.</w:t>
      </w:r>
      <w:r w:rsidRPr="00EA19CA">
        <w:rPr>
          <w:rFonts w:ascii="Calibri" w:hAnsi="Calibri" w:cs="Calibri"/>
          <w:b/>
          <w:lang w:val="mk-MK"/>
        </w:rPr>
        <w:t xml:space="preserve"> </w:t>
      </w:r>
      <w:r w:rsidRPr="00EA19CA">
        <w:rPr>
          <w:rFonts w:ascii="Calibri" w:hAnsi="Calibri" w:cs="Calibri"/>
          <w:lang w:val="mk-MK"/>
        </w:rPr>
        <w:t>Оперативните расходи на Банката во 2022 бележат зголемување од 8% во однос на  минатата година, и  истите заклучно со 31.12.2022 година изнесуваат 63.749 илјади денари.</w:t>
      </w:r>
    </w:p>
    <w:p w14:paraId="21515953" w14:textId="77777777" w:rsidR="007A521B" w:rsidRDefault="007A521B" w:rsidP="007A521B">
      <w:pPr>
        <w:spacing w:line="240" w:lineRule="auto"/>
        <w:contextualSpacing/>
        <w:jc w:val="center"/>
        <w:rPr>
          <w:rFonts w:cs="Arial"/>
          <w:lang w:val="mk-MK"/>
        </w:rPr>
      </w:pPr>
    </w:p>
    <w:p w14:paraId="48DC8EA8" w14:textId="77777777" w:rsidR="007A521B" w:rsidRDefault="007A521B" w:rsidP="007A521B">
      <w:pPr>
        <w:spacing w:line="240" w:lineRule="auto"/>
        <w:contextualSpacing/>
        <w:jc w:val="center"/>
        <w:rPr>
          <w:rFonts w:cs="Arial"/>
          <w:lang w:val="mk-MK"/>
        </w:rPr>
      </w:pPr>
    </w:p>
    <w:p w14:paraId="5059A423" w14:textId="77777777" w:rsidR="007A521B" w:rsidRDefault="007A521B" w:rsidP="007A521B">
      <w:pPr>
        <w:spacing w:line="240" w:lineRule="auto"/>
        <w:contextualSpacing/>
        <w:jc w:val="both"/>
        <w:rPr>
          <w:rFonts w:cs="Arial"/>
          <w:lang w:val="mk-MK"/>
        </w:rPr>
      </w:pPr>
      <w:r>
        <w:rPr>
          <w:rFonts w:cs="Arial"/>
          <w:lang w:val="mk-MK"/>
        </w:rPr>
        <w:t xml:space="preserve">  </w:t>
      </w:r>
    </w:p>
    <w:p w14:paraId="19FABC24" w14:textId="77777777" w:rsidR="007A521B" w:rsidRDefault="007A521B" w:rsidP="007A521B">
      <w:pPr>
        <w:spacing w:line="240" w:lineRule="auto"/>
        <w:contextualSpacing/>
        <w:jc w:val="both"/>
        <w:rPr>
          <w:rFonts w:cs="Arial"/>
          <w:lang w:val="mk-MK"/>
        </w:rPr>
      </w:pPr>
    </w:p>
    <w:p w14:paraId="43107A5C" w14:textId="77777777" w:rsidR="007A521B" w:rsidRDefault="007A521B" w:rsidP="007A521B">
      <w:pPr>
        <w:spacing w:line="240" w:lineRule="auto"/>
        <w:contextualSpacing/>
        <w:jc w:val="both"/>
        <w:rPr>
          <w:rFonts w:cs="Arial"/>
          <w:lang w:val="mk-MK"/>
        </w:rPr>
      </w:pPr>
    </w:p>
    <w:p w14:paraId="6A32E79F" w14:textId="1BB5E045" w:rsidR="007A521B" w:rsidRDefault="007A521B" w:rsidP="007A521B">
      <w:pPr>
        <w:spacing w:line="240" w:lineRule="auto"/>
        <w:contextualSpacing/>
        <w:jc w:val="both"/>
        <w:rPr>
          <w:rFonts w:cs="Arial"/>
          <w:lang w:val="mk-MK"/>
        </w:rPr>
      </w:pPr>
      <w:r>
        <w:rPr>
          <w:noProof/>
          <w:lang w:val="mk-MK"/>
        </w:rPr>
        <w:drawing>
          <wp:inline distT="0" distB="0" distL="0" distR="0" wp14:anchorId="20CC15BE" wp14:editId="5EC737D5">
            <wp:extent cx="5797550" cy="4171950"/>
            <wp:effectExtent l="0" t="0" r="0" b="0"/>
            <wp:docPr id="2007251323" name="Chart 2007251323">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ECB48D" w14:textId="77777777" w:rsidR="007A521B" w:rsidRDefault="007A521B" w:rsidP="007A521B">
      <w:pPr>
        <w:spacing w:line="240" w:lineRule="auto"/>
        <w:contextualSpacing/>
        <w:jc w:val="both"/>
        <w:rPr>
          <w:rFonts w:cs="Arial"/>
          <w:lang w:val="mk-MK"/>
        </w:rPr>
      </w:pPr>
    </w:p>
    <w:p w14:paraId="3CD74D61" w14:textId="77777777" w:rsidR="007A521B" w:rsidRDefault="007A521B" w:rsidP="007A521B">
      <w:pPr>
        <w:spacing w:line="240" w:lineRule="auto"/>
        <w:contextualSpacing/>
        <w:jc w:val="both"/>
        <w:rPr>
          <w:rFonts w:cs="Arial"/>
          <w:b/>
          <w:lang w:val="mk-MK"/>
        </w:rPr>
      </w:pPr>
    </w:p>
    <w:p w14:paraId="61D5AD12" w14:textId="77777777" w:rsidR="00637D37" w:rsidRDefault="00637D37" w:rsidP="007A521B">
      <w:pPr>
        <w:spacing w:line="240" w:lineRule="auto"/>
        <w:contextualSpacing/>
        <w:jc w:val="both"/>
        <w:rPr>
          <w:rFonts w:cs="Arial"/>
          <w:b/>
          <w:lang w:val="mk-MK"/>
        </w:rPr>
      </w:pPr>
    </w:p>
    <w:p w14:paraId="6725FC72" w14:textId="77777777" w:rsidR="00637D37" w:rsidRDefault="00637D37" w:rsidP="007A521B">
      <w:pPr>
        <w:spacing w:line="240" w:lineRule="auto"/>
        <w:contextualSpacing/>
        <w:jc w:val="both"/>
        <w:rPr>
          <w:rFonts w:cs="Arial"/>
          <w:b/>
          <w:lang w:val="mk-MK"/>
        </w:rPr>
      </w:pPr>
    </w:p>
    <w:p w14:paraId="758DF8E8" w14:textId="77777777" w:rsidR="00637D37" w:rsidRDefault="00637D37" w:rsidP="007A521B">
      <w:pPr>
        <w:spacing w:line="240" w:lineRule="auto"/>
        <w:contextualSpacing/>
        <w:jc w:val="both"/>
        <w:rPr>
          <w:rFonts w:cs="Arial"/>
          <w:b/>
          <w:lang w:val="mk-MK"/>
        </w:rPr>
      </w:pPr>
    </w:p>
    <w:p w14:paraId="2AC05902" w14:textId="375290E9" w:rsidR="007A521B" w:rsidRPr="00EA19CA" w:rsidRDefault="007A521B" w:rsidP="007A521B">
      <w:pPr>
        <w:spacing w:line="240" w:lineRule="auto"/>
        <w:contextualSpacing/>
        <w:jc w:val="both"/>
        <w:rPr>
          <w:rFonts w:ascii="Calibri" w:hAnsi="Calibri" w:cs="Calibri"/>
          <w:b/>
        </w:rPr>
      </w:pPr>
      <w:r w:rsidRPr="00EA19CA">
        <w:rPr>
          <w:rFonts w:ascii="Calibri" w:hAnsi="Calibri" w:cs="Calibri"/>
          <w:b/>
          <w:lang w:val="mk-MK"/>
        </w:rPr>
        <w:t>БИЛАНС НА СОСТОЈБА</w:t>
      </w:r>
    </w:p>
    <w:p w14:paraId="3023623E" w14:textId="77777777" w:rsidR="007A521B" w:rsidRPr="00EA19CA" w:rsidRDefault="007A521B" w:rsidP="007A521B">
      <w:pPr>
        <w:spacing w:line="240" w:lineRule="auto"/>
        <w:contextualSpacing/>
        <w:jc w:val="both"/>
        <w:rPr>
          <w:rFonts w:ascii="Calibri" w:hAnsi="Calibri" w:cs="Calibri"/>
          <w:b/>
          <w:lang w:val="mk-MK"/>
        </w:rPr>
      </w:pPr>
    </w:p>
    <w:p w14:paraId="587CA70F" w14:textId="77777777" w:rsidR="007A521B" w:rsidRPr="00EA19CA" w:rsidRDefault="007A521B" w:rsidP="007A521B">
      <w:pPr>
        <w:spacing w:line="240" w:lineRule="auto"/>
        <w:contextualSpacing/>
        <w:jc w:val="both"/>
        <w:rPr>
          <w:rFonts w:ascii="Calibri" w:hAnsi="Calibri" w:cs="Calibri"/>
          <w:b/>
          <w:i/>
          <w:lang w:val="mk-MK"/>
        </w:rPr>
      </w:pPr>
    </w:p>
    <w:p w14:paraId="4121CFAD" w14:textId="77777777" w:rsidR="007A521B" w:rsidRPr="00EA19CA" w:rsidRDefault="007A521B" w:rsidP="007A521B">
      <w:pPr>
        <w:spacing w:line="240" w:lineRule="auto"/>
        <w:contextualSpacing/>
        <w:jc w:val="both"/>
        <w:rPr>
          <w:rFonts w:ascii="Calibri" w:hAnsi="Calibri" w:cs="Calibri"/>
          <w:b/>
          <w:i/>
          <w:lang w:val="mk-MK"/>
        </w:rPr>
      </w:pPr>
      <w:r w:rsidRPr="00EA19CA">
        <w:rPr>
          <w:rFonts w:ascii="Calibri" w:hAnsi="Calibri" w:cs="Calibri"/>
          <w:b/>
          <w:i/>
          <w:lang w:val="mk-MK"/>
        </w:rPr>
        <w:t>АКТИВА НА БАНКАТА</w:t>
      </w:r>
    </w:p>
    <w:p w14:paraId="492908E6" w14:textId="77777777" w:rsidR="007A521B" w:rsidRPr="00EA19CA" w:rsidRDefault="007A521B" w:rsidP="007A521B">
      <w:pPr>
        <w:spacing w:line="240" w:lineRule="auto"/>
        <w:contextualSpacing/>
        <w:jc w:val="both"/>
        <w:rPr>
          <w:rFonts w:ascii="Calibri" w:hAnsi="Calibri" w:cs="Calibri"/>
          <w:b/>
          <w:lang w:val="mk-MK"/>
        </w:rPr>
      </w:pPr>
    </w:p>
    <w:p w14:paraId="46472C5B" w14:textId="77777777" w:rsidR="007A521B" w:rsidRPr="00EA19CA" w:rsidRDefault="007A521B" w:rsidP="007A521B">
      <w:pPr>
        <w:spacing w:line="240" w:lineRule="auto"/>
        <w:ind w:firstLine="720"/>
        <w:contextualSpacing/>
        <w:jc w:val="both"/>
        <w:rPr>
          <w:rFonts w:ascii="Calibri" w:hAnsi="Calibri" w:cs="Calibri"/>
          <w:lang w:val="mk-MK"/>
        </w:rPr>
      </w:pPr>
      <w:r w:rsidRPr="00EA19CA">
        <w:rPr>
          <w:rFonts w:ascii="Calibri" w:hAnsi="Calibri" w:cs="Calibri"/>
          <w:lang w:val="mk-MK"/>
        </w:rPr>
        <w:t xml:space="preserve">Активата на Банката на 31.12.2022 изнесува 2.560.928 илјади денари и во однос на 31.12.2021 година бележи намалување од 19% . </w:t>
      </w:r>
    </w:p>
    <w:p w14:paraId="337D7FDE" w14:textId="77777777" w:rsidR="007A521B" w:rsidRPr="00EA19CA" w:rsidRDefault="007A521B" w:rsidP="007A521B">
      <w:pPr>
        <w:spacing w:line="240" w:lineRule="auto"/>
        <w:contextualSpacing/>
        <w:jc w:val="both"/>
        <w:rPr>
          <w:rFonts w:ascii="Calibri" w:hAnsi="Calibri" w:cs="Calibri"/>
          <w:b/>
          <w:lang w:val="mk-MK"/>
        </w:rPr>
      </w:pPr>
    </w:p>
    <w:p w14:paraId="709F3532" w14:textId="77777777" w:rsidR="007A521B" w:rsidRDefault="007A521B" w:rsidP="007A521B">
      <w:pPr>
        <w:spacing w:line="240" w:lineRule="auto"/>
        <w:contextualSpacing/>
        <w:jc w:val="both"/>
        <w:rPr>
          <w:rFonts w:cs="Arial"/>
          <w:b/>
          <w:lang w:val="mk-MK"/>
        </w:rPr>
      </w:pPr>
    </w:p>
    <w:p w14:paraId="26C8BF4B" w14:textId="041A0E4F" w:rsidR="007A521B" w:rsidRDefault="007A521B" w:rsidP="007A521B">
      <w:pPr>
        <w:spacing w:line="240" w:lineRule="auto"/>
        <w:contextualSpacing/>
        <w:jc w:val="both"/>
        <w:rPr>
          <w:rFonts w:cs="Arial"/>
          <w:b/>
          <w:lang w:val="mk-MK"/>
        </w:rPr>
      </w:pPr>
      <w:r>
        <w:rPr>
          <w:noProof/>
          <w:lang w:val="mk-MK"/>
        </w:rPr>
        <w:drawing>
          <wp:inline distT="0" distB="0" distL="0" distR="0" wp14:anchorId="506AF01E" wp14:editId="240C3A01">
            <wp:extent cx="5937250" cy="4127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4127500"/>
                    </a:xfrm>
                    <a:prstGeom prst="rect">
                      <a:avLst/>
                    </a:prstGeom>
                    <a:noFill/>
                    <a:ln>
                      <a:noFill/>
                    </a:ln>
                  </pic:spPr>
                </pic:pic>
              </a:graphicData>
            </a:graphic>
          </wp:inline>
        </w:drawing>
      </w:r>
    </w:p>
    <w:p w14:paraId="7E5F6B19" w14:textId="77777777" w:rsidR="007A521B" w:rsidRDefault="007A521B" w:rsidP="007A521B">
      <w:pPr>
        <w:spacing w:line="240" w:lineRule="auto"/>
        <w:contextualSpacing/>
        <w:jc w:val="both"/>
        <w:rPr>
          <w:rFonts w:cs="Arial"/>
          <w:b/>
          <w:lang w:val="mk-MK"/>
        </w:rPr>
      </w:pPr>
    </w:p>
    <w:p w14:paraId="2D9C8988" w14:textId="77777777" w:rsidR="007A521B" w:rsidRDefault="007A521B" w:rsidP="007A521B">
      <w:pPr>
        <w:spacing w:line="240" w:lineRule="auto"/>
        <w:contextualSpacing/>
        <w:jc w:val="both"/>
        <w:rPr>
          <w:rFonts w:cs="Arial"/>
          <w:b/>
          <w:lang w:val="mk-MK"/>
        </w:rPr>
      </w:pPr>
    </w:p>
    <w:p w14:paraId="6954EC2A"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Парични средства и парични еквиваленти</w:t>
      </w:r>
    </w:p>
    <w:p w14:paraId="79F4E537" w14:textId="77777777" w:rsidR="007A521B" w:rsidRPr="00EA19CA" w:rsidRDefault="007A521B" w:rsidP="007A521B">
      <w:pPr>
        <w:spacing w:line="240" w:lineRule="auto"/>
        <w:contextualSpacing/>
        <w:jc w:val="both"/>
        <w:rPr>
          <w:rFonts w:ascii="Calibri" w:hAnsi="Calibri" w:cs="Calibri"/>
          <w:b/>
          <w:lang w:val="mk-MK"/>
        </w:rPr>
      </w:pPr>
    </w:p>
    <w:p w14:paraId="430A66A4" w14:textId="77777777" w:rsidR="007A521B" w:rsidRPr="00EA19CA" w:rsidRDefault="007A521B" w:rsidP="007A521B">
      <w:pPr>
        <w:spacing w:line="240" w:lineRule="auto"/>
        <w:ind w:firstLine="720"/>
        <w:contextualSpacing/>
        <w:jc w:val="both"/>
        <w:rPr>
          <w:rFonts w:ascii="Calibri" w:hAnsi="Calibri" w:cs="Calibri"/>
          <w:lang w:val="mk-MK"/>
        </w:rPr>
      </w:pPr>
      <w:r w:rsidRPr="00EA19CA">
        <w:rPr>
          <w:rFonts w:ascii="Calibri" w:hAnsi="Calibri" w:cs="Calibri"/>
          <w:lang w:val="mk-MK"/>
        </w:rPr>
        <w:t xml:space="preserve">Паричните средства и паричните еквиваленти ги сочинуваат паричните средства во благајна, депозити по видување кај банките, орочени депозити кај банки со достасаност помала од три месеци, депозити во НБРМ како и високоликвидни хартии од вредност со рок на достасаност од три или помал од три месеци, кои се предмет на незначителен ризик од промена во нивната објективна вредност, и кои се користат од Банката за управување со краткорочни обврски. Во </w:t>
      </w:r>
      <w:r w:rsidRPr="00EA19CA">
        <w:rPr>
          <w:rFonts w:ascii="Calibri" w:hAnsi="Calibri" w:cs="Calibri"/>
          <w:lang w:val="mk-MK"/>
        </w:rPr>
        <w:lastRenderedPageBreak/>
        <w:t>вкупната актива на Банката на 31.12.2022 учествуваат со 19% и изнесуваат 495.510 илјади денари. Во однос на претходната година бележат намалување од 38%.</w:t>
      </w:r>
    </w:p>
    <w:p w14:paraId="01107E91" w14:textId="77777777" w:rsidR="007A521B" w:rsidRPr="00EA19CA" w:rsidRDefault="007A521B" w:rsidP="007A521B">
      <w:pPr>
        <w:spacing w:line="240" w:lineRule="auto"/>
        <w:contextualSpacing/>
        <w:jc w:val="both"/>
        <w:rPr>
          <w:rFonts w:ascii="Calibri" w:hAnsi="Calibri" w:cs="Calibri"/>
          <w:lang w:val="mk-MK"/>
        </w:rPr>
      </w:pPr>
    </w:p>
    <w:p w14:paraId="70D4441C" w14:textId="77777777" w:rsidR="007A521B" w:rsidRPr="00EA19CA" w:rsidRDefault="007A521B" w:rsidP="007A521B">
      <w:pPr>
        <w:spacing w:line="240" w:lineRule="auto"/>
        <w:contextualSpacing/>
        <w:jc w:val="both"/>
        <w:rPr>
          <w:rFonts w:ascii="Calibri" w:hAnsi="Calibri" w:cs="Calibri"/>
          <w:b/>
          <w:lang w:val="mk-MK"/>
        </w:rPr>
      </w:pPr>
    </w:p>
    <w:p w14:paraId="1A45D24C"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Кредити и побарувања од други клиенти</w:t>
      </w:r>
    </w:p>
    <w:p w14:paraId="03A170D3" w14:textId="77777777" w:rsidR="007A521B" w:rsidRPr="00EA19CA" w:rsidRDefault="007A521B" w:rsidP="007A521B">
      <w:pPr>
        <w:spacing w:line="240" w:lineRule="auto"/>
        <w:contextualSpacing/>
        <w:jc w:val="both"/>
        <w:rPr>
          <w:rFonts w:ascii="Calibri" w:hAnsi="Calibri" w:cs="Calibri"/>
          <w:b/>
          <w:lang w:val="mk-MK"/>
        </w:rPr>
      </w:pPr>
    </w:p>
    <w:p w14:paraId="6371FF81" w14:textId="77777777" w:rsidR="007A521B" w:rsidRPr="00EA19CA" w:rsidRDefault="007A521B" w:rsidP="007A521B">
      <w:pPr>
        <w:spacing w:line="240" w:lineRule="auto"/>
        <w:contextualSpacing/>
        <w:jc w:val="both"/>
        <w:rPr>
          <w:rFonts w:ascii="Calibri" w:hAnsi="Calibri" w:cs="Calibri"/>
        </w:rPr>
      </w:pPr>
      <w:r w:rsidRPr="00EA19CA">
        <w:rPr>
          <w:rFonts w:ascii="Calibri" w:hAnsi="Calibri" w:cs="Calibri"/>
          <w:b/>
          <w:lang w:val="mk-MK"/>
        </w:rPr>
        <w:tab/>
      </w:r>
      <w:r w:rsidRPr="00EA19CA">
        <w:rPr>
          <w:rFonts w:ascii="Calibri" w:hAnsi="Calibri" w:cs="Calibri"/>
          <w:lang w:val="mk-MK"/>
        </w:rPr>
        <w:t xml:space="preserve">Кредитите и побарувањата од други клиенти учествуваат со 65% во вкупната актива на Банката и на 31.12.2022 година изнесуваат </w:t>
      </w:r>
      <w:r w:rsidRPr="00EA19CA">
        <w:rPr>
          <w:rFonts w:ascii="Calibri" w:hAnsi="Calibri" w:cs="Calibri"/>
        </w:rPr>
        <w:t>1.</w:t>
      </w:r>
      <w:r w:rsidRPr="00EA19CA">
        <w:rPr>
          <w:rFonts w:ascii="Calibri" w:hAnsi="Calibri" w:cs="Calibri"/>
          <w:lang w:val="mk-MK"/>
        </w:rPr>
        <w:t xml:space="preserve">656.560 илјади денари. Во вкупното кредитно портфолио кредитите на нефинансиски правни лица учествуваат со 53% додека кредитите на физички лица учествуваат со 46%. Кредитното портфолио во 2022 година бележи опаѓање од 6% во однос на претходната година. </w:t>
      </w:r>
    </w:p>
    <w:p w14:paraId="2763E230" w14:textId="56551485" w:rsidR="007A521B" w:rsidRDefault="007A521B" w:rsidP="007A521B">
      <w:pPr>
        <w:spacing w:line="240" w:lineRule="auto"/>
        <w:contextualSpacing/>
        <w:jc w:val="both"/>
        <w:rPr>
          <w:rFonts w:cs="Arial"/>
          <w:lang w:val="mk-MK"/>
        </w:rPr>
      </w:pPr>
      <w:r>
        <w:rPr>
          <w:noProof/>
          <w:lang w:val="mk-MK"/>
        </w:rPr>
        <w:drawing>
          <wp:inline distT="0" distB="0" distL="0" distR="0" wp14:anchorId="318A7D6D" wp14:editId="25E17BBF">
            <wp:extent cx="5340350" cy="3638550"/>
            <wp:effectExtent l="0" t="0" r="0" b="0"/>
            <wp:docPr id="647224992" name="Chart 647224992">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DE91B9C" w14:textId="77777777" w:rsidR="007A521B" w:rsidRDefault="007A521B" w:rsidP="007A521B">
      <w:pPr>
        <w:spacing w:line="240" w:lineRule="auto"/>
        <w:contextualSpacing/>
        <w:jc w:val="center"/>
        <w:rPr>
          <w:rFonts w:cs="Arial"/>
          <w:b/>
        </w:rPr>
      </w:pPr>
    </w:p>
    <w:p w14:paraId="32D51726" w14:textId="77777777" w:rsidR="007A521B" w:rsidRDefault="007A521B" w:rsidP="007A521B">
      <w:pPr>
        <w:spacing w:line="240" w:lineRule="auto"/>
        <w:contextualSpacing/>
        <w:jc w:val="both"/>
        <w:rPr>
          <w:rFonts w:cs="Arial"/>
          <w:b/>
          <w:lang w:val="mk-MK"/>
        </w:rPr>
      </w:pPr>
    </w:p>
    <w:p w14:paraId="33E5E0BA" w14:textId="77777777" w:rsidR="007A521B" w:rsidRDefault="007A521B" w:rsidP="007A521B">
      <w:pPr>
        <w:spacing w:line="240" w:lineRule="auto"/>
        <w:contextualSpacing/>
        <w:jc w:val="both"/>
        <w:rPr>
          <w:rFonts w:cs="Arial"/>
          <w:b/>
          <w:lang w:val="mk-MK"/>
        </w:rPr>
      </w:pPr>
    </w:p>
    <w:p w14:paraId="14EB03D5" w14:textId="77777777" w:rsidR="007A521B" w:rsidRDefault="007A521B" w:rsidP="007A521B">
      <w:pPr>
        <w:spacing w:line="240" w:lineRule="auto"/>
        <w:contextualSpacing/>
        <w:jc w:val="both"/>
        <w:rPr>
          <w:rFonts w:cs="Arial"/>
          <w:b/>
          <w:lang w:val="mk-MK"/>
        </w:rPr>
      </w:pPr>
    </w:p>
    <w:p w14:paraId="16FEC811"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Вложување во хартии од вредност</w:t>
      </w:r>
    </w:p>
    <w:p w14:paraId="474DE4CE" w14:textId="77777777" w:rsidR="007A521B" w:rsidRPr="00EA19CA" w:rsidRDefault="007A521B" w:rsidP="007A521B">
      <w:pPr>
        <w:spacing w:line="240" w:lineRule="auto"/>
        <w:contextualSpacing/>
        <w:jc w:val="both"/>
        <w:rPr>
          <w:rFonts w:ascii="Calibri" w:hAnsi="Calibri" w:cs="Calibri"/>
          <w:b/>
          <w:lang w:val="mk-MK"/>
        </w:rPr>
      </w:pPr>
    </w:p>
    <w:p w14:paraId="124F8842" w14:textId="77777777" w:rsidR="007A521B" w:rsidRPr="00EA19CA" w:rsidRDefault="007A521B" w:rsidP="007A521B">
      <w:pPr>
        <w:spacing w:line="240" w:lineRule="auto"/>
        <w:contextualSpacing/>
        <w:jc w:val="both"/>
        <w:rPr>
          <w:rFonts w:ascii="Calibri" w:hAnsi="Calibri" w:cs="Calibri"/>
          <w:b/>
          <w:lang w:val="mk-MK"/>
        </w:rPr>
      </w:pPr>
    </w:p>
    <w:p w14:paraId="102B0227"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Банката на 31.12.2022 има вложувања во износ од 351.592 илјади денари. Во однос на претходната година има  намалување  од 35% како резултат на намалувањето на вложувањата  во државни должнички хартии од вредност .</w:t>
      </w:r>
    </w:p>
    <w:p w14:paraId="5CFE5228" w14:textId="77777777" w:rsidR="007A521B" w:rsidRPr="00EA19CA" w:rsidRDefault="007A521B" w:rsidP="007A521B">
      <w:pPr>
        <w:spacing w:line="240" w:lineRule="auto"/>
        <w:contextualSpacing/>
        <w:jc w:val="both"/>
        <w:rPr>
          <w:rFonts w:ascii="Calibri" w:hAnsi="Calibri" w:cs="Calibri"/>
          <w:lang w:val="mk-MK"/>
        </w:rPr>
      </w:pPr>
    </w:p>
    <w:p w14:paraId="23A2A705" w14:textId="77777777" w:rsidR="007A521B" w:rsidRPr="00EA19CA" w:rsidRDefault="007A521B" w:rsidP="007A521B">
      <w:pPr>
        <w:spacing w:line="240" w:lineRule="auto"/>
        <w:contextualSpacing/>
        <w:jc w:val="both"/>
        <w:rPr>
          <w:rFonts w:ascii="Calibri" w:hAnsi="Calibri" w:cs="Calibri"/>
          <w:lang w:val="mk-MK"/>
        </w:rPr>
      </w:pPr>
    </w:p>
    <w:p w14:paraId="31EE202B" w14:textId="77777777" w:rsidR="007A521B" w:rsidRPr="00EA19CA" w:rsidRDefault="007A521B" w:rsidP="007A521B">
      <w:pPr>
        <w:spacing w:line="240" w:lineRule="auto"/>
        <w:contextualSpacing/>
        <w:jc w:val="both"/>
        <w:rPr>
          <w:rFonts w:ascii="Calibri" w:hAnsi="Calibri" w:cs="Calibri"/>
          <w:b/>
        </w:rPr>
      </w:pPr>
      <w:r w:rsidRPr="00EA19CA">
        <w:rPr>
          <w:rFonts w:ascii="Calibri" w:hAnsi="Calibri" w:cs="Calibri"/>
          <w:b/>
          <w:lang w:val="mk-MK"/>
        </w:rPr>
        <w:lastRenderedPageBreak/>
        <w:t>Останати побарувања</w:t>
      </w:r>
    </w:p>
    <w:p w14:paraId="1754D1B0" w14:textId="77777777" w:rsidR="007A521B" w:rsidRPr="00EA19CA" w:rsidRDefault="007A521B" w:rsidP="007A521B">
      <w:pPr>
        <w:spacing w:line="240" w:lineRule="auto"/>
        <w:contextualSpacing/>
        <w:jc w:val="both"/>
        <w:rPr>
          <w:rFonts w:ascii="Calibri" w:hAnsi="Calibri" w:cs="Calibri"/>
          <w:lang w:val="mk-MK"/>
        </w:rPr>
      </w:pPr>
    </w:p>
    <w:p w14:paraId="2BFD0C07" w14:textId="77777777" w:rsidR="007A521B" w:rsidRPr="00EA19CA" w:rsidRDefault="007A521B" w:rsidP="007A521B">
      <w:pPr>
        <w:spacing w:line="240" w:lineRule="auto"/>
        <w:contextualSpacing/>
        <w:jc w:val="both"/>
        <w:rPr>
          <w:rFonts w:ascii="Calibri" w:hAnsi="Calibri" w:cs="Calibri"/>
          <w:lang w:val="mk-MK"/>
        </w:rPr>
      </w:pPr>
    </w:p>
    <w:p w14:paraId="25C34023"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lang w:val="mk-MK"/>
        </w:rPr>
        <w:tab/>
        <w:t xml:space="preserve">Останатите побарувања се состојат од побарувањата по основ на провизии и надомести за извршени услуги, побарувања од купувачи, дадени аванси и побарувања по други основи. На 31.12.2022 година изнесуваат 14.594 илјади денари и во однос на минатата година бележат намалување  од 16%. </w:t>
      </w:r>
    </w:p>
    <w:p w14:paraId="4E803F27" w14:textId="77777777" w:rsidR="007A521B" w:rsidRPr="00EA19CA" w:rsidRDefault="007A521B" w:rsidP="007A521B">
      <w:pPr>
        <w:spacing w:line="240" w:lineRule="auto"/>
        <w:contextualSpacing/>
        <w:jc w:val="both"/>
        <w:rPr>
          <w:rFonts w:ascii="Calibri" w:hAnsi="Calibri" w:cs="Calibri"/>
          <w:b/>
          <w:lang w:val="mk-MK"/>
        </w:rPr>
      </w:pPr>
    </w:p>
    <w:p w14:paraId="29039D1A" w14:textId="77777777" w:rsidR="007A521B" w:rsidRDefault="007A521B" w:rsidP="007A521B">
      <w:pPr>
        <w:spacing w:line="240" w:lineRule="auto"/>
        <w:contextualSpacing/>
        <w:jc w:val="both"/>
        <w:rPr>
          <w:rFonts w:cs="Arial"/>
          <w:b/>
          <w:lang w:val="mk-MK"/>
        </w:rPr>
      </w:pPr>
    </w:p>
    <w:p w14:paraId="0AAEB16F" w14:textId="77777777" w:rsidR="007A521B" w:rsidRDefault="007A521B" w:rsidP="007A521B">
      <w:pPr>
        <w:spacing w:line="240" w:lineRule="auto"/>
        <w:contextualSpacing/>
        <w:jc w:val="both"/>
        <w:rPr>
          <w:rFonts w:cs="Arial"/>
          <w:b/>
          <w:lang w:val="mk-MK"/>
        </w:rPr>
      </w:pPr>
    </w:p>
    <w:p w14:paraId="6AD9B1A2" w14:textId="77777777" w:rsidR="007A521B" w:rsidRDefault="007A521B" w:rsidP="007A521B">
      <w:pPr>
        <w:spacing w:line="240" w:lineRule="auto"/>
        <w:contextualSpacing/>
        <w:jc w:val="both"/>
        <w:rPr>
          <w:rFonts w:cs="Arial"/>
          <w:b/>
          <w:lang w:val="mk-MK"/>
        </w:rPr>
      </w:pPr>
    </w:p>
    <w:p w14:paraId="3C808A8A" w14:textId="77777777" w:rsidR="007A521B" w:rsidRDefault="007A521B" w:rsidP="007A521B">
      <w:pPr>
        <w:spacing w:line="240" w:lineRule="auto"/>
        <w:contextualSpacing/>
        <w:jc w:val="both"/>
        <w:rPr>
          <w:rFonts w:cs="Arial"/>
          <w:b/>
          <w:lang w:val="mk-MK"/>
        </w:rPr>
      </w:pPr>
    </w:p>
    <w:p w14:paraId="2A4F9F2F"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 xml:space="preserve">Преземени средства </w:t>
      </w:r>
    </w:p>
    <w:p w14:paraId="4B9A99C0" w14:textId="77777777" w:rsidR="007A521B" w:rsidRPr="00EA19CA" w:rsidRDefault="007A521B" w:rsidP="007A521B">
      <w:pPr>
        <w:spacing w:line="240" w:lineRule="auto"/>
        <w:contextualSpacing/>
        <w:jc w:val="both"/>
        <w:rPr>
          <w:rFonts w:ascii="Calibri" w:hAnsi="Calibri" w:cs="Calibri"/>
          <w:b/>
          <w:lang w:val="mk-MK"/>
        </w:rPr>
      </w:pPr>
    </w:p>
    <w:p w14:paraId="05094620" w14:textId="77777777" w:rsidR="007A521B" w:rsidRPr="00EA19CA" w:rsidRDefault="007A521B" w:rsidP="007A521B">
      <w:pPr>
        <w:spacing w:line="240" w:lineRule="auto"/>
        <w:contextualSpacing/>
        <w:jc w:val="both"/>
        <w:rPr>
          <w:rFonts w:ascii="Calibri" w:hAnsi="Calibri" w:cs="Calibri"/>
          <w:b/>
          <w:lang w:val="mk-MK"/>
        </w:rPr>
      </w:pPr>
    </w:p>
    <w:p w14:paraId="4FD3F844"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 xml:space="preserve">Преземените средства врз основа на ненаплатени побарувања во 2022 година бележат намалување  од 52% како резултат на  продажба на основните средства превземени по основ на ненаплатени побарувања по кредити и  на 31.12.2022 година изнесуваат  4.628 илјади денари. </w:t>
      </w:r>
    </w:p>
    <w:p w14:paraId="11E81CDA" w14:textId="77777777" w:rsidR="007A521B" w:rsidRPr="00EA19CA" w:rsidRDefault="007A521B" w:rsidP="007A521B">
      <w:pPr>
        <w:spacing w:line="240" w:lineRule="auto"/>
        <w:contextualSpacing/>
        <w:jc w:val="both"/>
        <w:rPr>
          <w:rFonts w:ascii="Calibri" w:hAnsi="Calibri" w:cs="Calibri"/>
          <w:lang w:val="mk-MK"/>
        </w:rPr>
      </w:pPr>
    </w:p>
    <w:p w14:paraId="10A78A00"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Недвижности и опрема</w:t>
      </w:r>
    </w:p>
    <w:p w14:paraId="0665DB53" w14:textId="77777777" w:rsidR="007A521B" w:rsidRPr="00EA19CA" w:rsidRDefault="007A521B" w:rsidP="007A521B">
      <w:pPr>
        <w:spacing w:line="240" w:lineRule="auto"/>
        <w:contextualSpacing/>
        <w:jc w:val="both"/>
        <w:rPr>
          <w:rFonts w:ascii="Calibri" w:hAnsi="Calibri" w:cs="Calibri"/>
          <w:lang w:val="mk-MK"/>
        </w:rPr>
      </w:pPr>
    </w:p>
    <w:p w14:paraId="0C9BB0E8"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lang w:val="mk-MK"/>
        </w:rPr>
        <w:tab/>
        <w:t>Недвижностите и опремата на Банката на 31.12.2022 година изнесуваат  6.989 илјади денари и бележат намалување од 25%  споредбено со претходната година</w:t>
      </w:r>
    </w:p>
    <w:p w14:paraId="4BDE7F22" w14:textId="77777777" w:rsidR="007A521B" w:rsidRPr="00EA19CA" w:rsidRDefault="007A521B" w:rsidP="007A521B">
      <w:pPr>
        <w:spacing w:line="240" w:lineRule="auto"/>
        <w:contextualSpacing/>
        <w:jc w:val="both"/>
        <w:rPr>
          <w:rFonts w:ascii="Calibri" w:hAnsi="Calibri" w:cs="Calibri"/>
          <w:lang w:val="mk-MK"/>
        </w:rPr>
      </w:pPr>
    </w:p>
    <w:p w14:paraId="31C026CD" w14:textId="77777777" w:rsidR="007A521B" w:rsidRPr="00EA19CA" w:rsidRDefault="007A521B" w:rsidP="007A521B">
      <w:pPr>
        <w:spacing w:line="240" w:lineRule="auto"/>
        <w:contextualSpacing/>
        <w:jc w:val="both"/>
        <w:rPr>
          <w:rFonts w:ascii="Calibri" w:hAnsi="Calibri" w:cs="Calibri"/>
        </w:rPr>
      </w:pPr>
      <w:r w:rsidRPr="00EA19CA">
        <w:rPr>
          <w:rFonts w:ascii="Calibri" w:hAnsi="Calibri" w:cs="Calibri"/>
          <w:lang w:val="mk-MK"/>
        </w:rPr>
        <w:t xml:space="preserve"> </w:t>
      </w:r>
    </w:p>
    <w:p w14:paraId="339D4C15"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Нематеријални средства</w:t>
      </w:r>
    </w:p>
    <w:p w14:paraId="347C91A7" w14:textId="77777777" w:rsidR="007A521B" w:rsidRPr="00EA19CA" w:rsidRDefault="007A521B" w:rsidP="007A521B">
      <w:pPr>
        <w:spacing w:line="240" w:lineRule="auto"/>
        <w:contextualSpacing/>
        <w:jc w:val="both"/>
        <w:rPr>
          <w:rFonts w:ascii="Calibri" w:hAnsi="Calibri" w:cs="Calibri"/>
          <w:b/>
          <w:lang w:val="mk-MK"/>
        </w:rPr>
      </w:pPr>
    </w:p>
    <w:p w14:paraId="29EC8D35"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Нематеријалните средства на 31.12.2022 година изнесуваат 31.055 илјади денари и бележат зголемување од 2%  споредбено со претходната година</w:t>
      </w:r>
    </w:p>
    <w:p w14:paraId="72F2066A"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lang w:val="mk-MK"/>
        </w:rPr>
        <w:t xml:space="preserve"> </w:t>
      </w:r>
    </w:p>
    <w:p w14:paraId="49ECFA62" w14:textId="77777777" w:rsidR="007A521B" w:rsidRDefault="007A521B" w:rsidP="007A521B">
      <w:pPr>
        <w:spacing w:line="240" w:lineRule="auto"/>
        <w:contextualSpacing/>
        <w:jc w:val="both"/>
        <w:rPr>
          <w:rFonts w:cs="Arial"/>
          <w:lang w:val="mk-MK"/>
        </w:rPr>
      </w:pPr>
    </w:p>
    <w:p w14:paraId="234E4E68" w14:textId="77777777" w:rsidR="007A521B" w:rsidRDefault="007A521B" w:rsidP="007A521B">
      <w:pPr>
        <w:spacing w:line="240" w:lineRule="auto"/>
        <w:contextualSpacing/>
        <w:jc w:val="both"/>
        <w:rPr>
          <w:rFonts w:cs="Arial"/>
          <w:lang w:val="mk-MK"/>
        </w:rPr>
      </w:pPr>
    </w:p>
    <w:p w14:paraId="0E22A63B" w14:textId="77777777" w:rsidR="007A521B" w:rsidRDefault="007A521B" w:rsidP="007A521B">
      <w:pPr>
        <w:spacing w:line="240" w:lineRule="auto"/>
        <w:contextualSpacing/>
        <w:jc w:val="both"/>
        <w:rPr>
          <w:rFonts w:cs="Arial"/>
          <w:lang w:val="mk-MK"/>
        </w:rPr>
      </w:pPr>
    </w:p>
    <w:p w14:paraId="624FCC9F" w14:textId="66756C2A" w:rsidR="007A521B" w:rsidRDefault="007A521B" w:rsidP="007A521B">
      <w:pPr>
        <w:spacing w:line="240" w:lineRule="auto"/>
        <w:contextualSpacing/>
        <w:jc w:val="both"/>
        <w:rPr>
          <w:rFonts w:cs="Arial"/>
          <w:lang w:val="mk-MK"/>
        </w:rPr>
      </w:pPr>
      <w:r>
        <w:rPr>
          <w:noProof/>
          <w:lang w:val="mk-MK"/>
        </w:rPr>
        <w:lastRenderedPageBreak/>
        <w:drawing>
          <wp:inline distT="0" distB="0" distL="0" distR="0" wp14:anchorId="28FA7FDD" wp14:editId="1146DC12">
            <wp:extent cx="5943600" cy="3816350"/>
            <wp:effectExtent l="0" t="0" r="0" b="0"/>
            <wp:docPr id="1702208771" name="Chart 170220877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69C987" w14:textId="77777777" w:rsidR="007A521B" w:rsidRDefault="007A521B" w:rsidP="007A521B">
      <w:pPr>
        <w:spacing w:line="240" w:lineRule="auto"/>
        <w:contextualSpacing/>
        <w:jc w:val="both"/>
        <w:rPr>
          <w:rFonts w:cs="Arial"/>
          <w:lang w:val="mk-MK"/>
        </w:rPr>
      </w:pPr>
    </w:p>
    <w:p w14:paraId="37650ABF" w14:textId="77777777" w:rsidR="007A521B" w:rsidRDefault="007A521B" w:rsidP="007A521B">
      <w:pPr>
        <w:spacing w:line="240" w:lineRule="auto"/>
        <w:contextualSpacing/>
        <w:jc w:val="both"/>
        <w:rPr>
          <w:rFonts w:cs="Arial"/>
          <w:lang w:val="mk-MK"/>
        </w:rPr>
      </w:pPr>
    </w:p>
    <w:p w14:paraId="3A5A1EE6" w14:textId="77777777" w:rsidR="007A521B" w:rsidRDefault="007A521B" w:rsidP="007A521B">
      <w:pPr>
        <w:spacing w:line="240" w:lineRule="auto"/>
        <w:contextualSpacing/>
        <w:jc w:val="both"/>
        <w:rPr>
          <w:rFonts w:cs="Arial"/>
          <w:lang w:val="mk-MK"/>
        </w:rPr>
      </w:pPr>
    </w:p>
    <w:p w14:paraId="299E6DAC" w14:textId="77777777" w:rsidR="007A521B" w:rsidRPr="00EA19CA" w:rsidRDefault="007A521B" w:rsidP="007A521B">
      <w:pPr>
        <w:spacing w:line="240" w:lineRule="auto"/>
        <w:contextualSpacing/>
        <w:jc w:val="both"/>
        <w:rPr>
          <w:rFonts w:ascii="Calibri" w:hAnsi="Calibri" w:cs="Calibri"/>
          <w:b/>
          <w:i/>
          <w:lang w:val="mk-MK"/>
        </w:rPr>
      </w:pPr>
      <w:r w:rsidRPr="00EA19CA">
        <w:rPr>
          <w:rFonts w:ascii="Calibri" w:hAnsi="Calibri" w:cs="Calibri"/>
          <w:b/>
          <w:i/>
          <w:lang w:val="mk-MK"/>
        </w:rPr>
        <w:t>ИЗВОРИ НА СРЕДСТВА НА БАНКАТА</w:t>
      </w:r>
    </w:p>
    <w:p w14:paraId="3DE21821" w14:textId="77777777" w:rsidR="007A521B" w:rsidRPr="00EA19CA" w:rsidRDefault="007A521B" w:rsidP="007A521B">
      <w:pPr>
        <w:spacing w:line="240" w:lineRule="auto"/>
        <w:contextualSpacing/>
        <w:jc w:val="both"/>
        <w:rPr>
          <w:rFonts w:ascii="Calibri" w:hAnsi="Calibri" w:cs="Calibri"/>
          <w:b/>
          <w:i/>
          <w:lang w:val="mk-MK"/>
        </w:rPr>
      </w:pPr>
    </w:p>
    <w:p w14:paraId="25C4901E" w14:textId="77777777" w:rsidR="007A521B" w:rsidRPr="00EA19CA" w:rsidRDefault="007A521B" w:rsidP="007A521B">
      <w:pPr>
        <w:spacing w:line="240" w:lineRule="auto"/>
        <w:contextualSpacing/>
        <w:jc w:val="both"/>
        <w:rPr>
          <w:rFonts w:ascii="Calibri" w:hAnsi="Calibri" w:cs="Calibri"/>
          <w:b/>
          <w:i/>
          <w:lang w:val="mk-MK"/>
        </w:rPr>
      </w:pPr>
    </w:p>
    <w:p w14:paraId="00D9987B" w14:textId="77777777" w:rsidR="007A521B" w:rsidRPr="00EA19CA" w:rsidRDefault="007A521B" w:rsidP="007A521B">
      <w:pPr>
        <w:spacing w:line="240" w:lineRule="auto"/>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Депозитите се главните извори на финансирање на Банката во 2022 година. Вкупните обврски на Банката на 31.12.2022 година изнесуваат 1.932.045 илјади денари.  Во однос на минатата година бележат намалување  од 28% .</w:t>
      </w:r>
    </w:p>
    <w:p w14:paraId="35A48A8D" w14:textId="77777777" w:rsidR="007A521B" w:rsidRPr="00EA19CA" w:rsidRDefault="007A521B" w:rsidP="007A521B">
      <w:pPr>
        <w:spacing w:line="240" w:lineRule="auto"/>
        <w:contextualSpacing/>
        <w:jc w:val="both"/>
        <w:rPr>
          <w:rFonts w:ascii="Calibri" w:hAnsi="Calibri" w:cs="Calibri"/>
          <w:lang w:val="mk-MK"/>
        </w:rPr>
      </w:pPr>
    </w:p>
    <w:p w14:paraId="0464205D" w14:textId="77777777" w:rsidR="007A521B" w:rsidRPr="00EA19CA" w:rsidRDefault="007A521B" w:rsidP="007A521B">
      <w:pPr>
        <w:spacing w:line="240" w:lineRule="auto"/>
        <w:contextualSpacing/>
        <w:jc w:val="both"/>
        <w:rPr>
          <w:rFonts w:ascii="Calibri" w:hAnsi="Calibri" w:cs="Calibri"/>
          <w:lang w:val="mk-MK"/>
        </w:rPr>
      </w:pPr>
    </w:p>
    <w:p w14:paraId="103A3ACC"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 xml:space="preserve">Депозити на други комитенти </w:t>
      </w:r>
    </w:p>
    <w:p w14:paraId="682415D5"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ab/>
      </w:r>
    </w:p>
    <w:p w14:paraId="35D61CB4" w14:textId="68805282" w:rsidR="007A521B" w:rsidRPr="00EA19CA" w:rsidRDefault="007A521B" w:rsidP="007A521B">
      <w:pPr>
        <w:spacing w:line="240" w:lineRule="auto"/>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Депозитите на другите комитенти  се најзначајниот извор на средства на Банката. На 31.12.2022 година депозитите на останати клиенти изнесуваат 1.885.964 илјади денари. Во однос на претходната година бележат намалување од 24%. Најголемо учество во вкупните депозити имаат депозитите на физички лица со 56% учество, а понатаму се останатите финансиски друштва со 28% учество и  нефинансиските друштва со 14% .</w:t>
      </w:r>
    </w:p>
    <w:p w14:paraId="16706AA5" w14:textId="77777777" w:rsidR="007A521B" w:rsidRPr="00EA19CA" w:rsidRDefault="007A521B" w:rsidP="007A521B">
      <w:pPr>
        <w:spacing w:line="240" w:lineRule="auto"/>
        <w:jc w:val="both"/>
        <w:rPr>
          <w:rFonts w:ascii="Calibri" w:hAnsi="Calibri" w:cs="Calibri"/>
          <w:lang w:val="mk-MK"/>
        </w:rPr>
      </w:pPr>
    </w:p>
    <w:p w14:paraId="7217E59A" w14:textId="77777777" w:rsidR="007A521B" w:rsidRDefault="007A521B" w:rsidP="007A521B">
      <w:pPr>
        <w:spacing w:line="240" w:lineRule="auto"/>
        <w:contextualSpacing/>
        <w:jc w:val="both"/>
        <w:rPr>
          <w:rFonts w:cs="Arial"/>
          <w:lang w:val="mk-MK"/>
        </w:rPr>
      </w:pPr>
      <w:r>
        <w:rPr>
          <w:noProof/>
          <w:lang w:val="mk-MK"/>
        </w:rPr>
        <w:lastRenderedPageBreak/>
        <w:drawing>
          <wp:inline distT="0" distB="0" distL="0" distR="0" wp14:anchorId="2D07FCC8" wp14:editId="5558E9BD">
            <wp:extent cx="5581650" cy="3536950"/>
            <wp:effectExtent l="0" t="0" r="0" b="0"/>
            <wp:docPr id="446209196" name="Chart 446209196">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D03856" w14:textId="77777777" w:rsidR="007A521B" w:rsidRDefault="007A521B" w:rsidP="007A521B">
      <w:pPr>
        <w:spacing w:line="240" w:lineRule="auto"/>
        <w:contextualSpacing/>
        <w:jc w:val="both"/>
        <w:rPr>
          <w:rFonts w:cs="Arial"/>
          <w:lang w:val="mk-MK"/>
        </w:rPr>
      </w:pPr>
    </w:p>
    <w:p w14:paraId="09B92A69" w14:textId="77777777" w:rsidR="007A521B" w:rsidRDefault="007A521B" w:rsidP="007A521B">
      <w:pPr>
        <w:spacing w:line="240" w:lineRule="auto"/>
        <w:contextualSpacing/>
        <w:jc w:val="both"/>
        <w:rPr>
          <w:rFonts w:cs="Arial"/>
          <w:b/>
          <w:lang w:val="mk-MK"/>
        </w:rPr>
      </w:pPr>
    </w:p>
    <w:p w14:paraId="1F9CB2AC" w14:textId="77777777" w:rsidR="007A521B" w:rsidRDefault="007A521B" w:rsidP="007A521B">
      <w:pPr>
        <w:spacing w:line="240" w:lineRule="auto"/>
        <w:contextualSpacing/>
        <w:jc w:val="both"/>
        <w:rPr>
          <w:rFonts w:cs="Arial"/>
          <w:b/>
          <w:lang w:val="mk-MK"/>
        </w:rPr>
      </w:pPr>
    </w:p>
    <w:p w14:paraId="597F309F"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b/>
          <w:lang w:val="mk-MK"/>
        </w:rPr>
        <w:t xml:space="preserve">Субординирани обврски </w:t>
      </w:r>
    </w:p>
    <w:p w14:paraId="7F79302E" w14:textId="77777777" w:rsidR="007A521B" w:rsidRPr="00EA19CA" w:rsidRDefault="007A521B" w:rsidP="007A521B">
      <w:pPr>
        <w:spacing w:line="240" w:lineRule="auto"/>
        <w:contextualSpacing/>
        <w:jc w:val="both"/>
        <w:rPr>
          <w:rFonts w:ascii="Calibri" w:hAnsi="Calibri" w:cs="Calibri"/>
          <w:lang w:val="mk-MK"/>
        </w:rPr>
      </w:pPr>
    </w:p>
    <w:p w14:paraId="673A4E8B" w14:textId="77777777" w:rsidR="007A521B" w:rsidRPr="00EA19CA" w:rsidRDefault="007A521B" w:rsidP="007A521B">
      <w:pPr>
        <w:spacing w:line="240" w:lineRule="auto"/>
        <w:contextualSpacing/>
        <w:jc w:val="both"/>
        <w:rPr>
          <w:rFonts w:ascii="Calibri" w:hAnsi="Calibri" w:cs="Calibri"/>
          <w:lang w:val="mk-MK"/>
        </w:rPr>
      </w:pPr>
      <w:r w:rsidRPr="00EA19CA">
        <w:rPr>
          <w:rFonts w:ascii="Calibri" w:hAnsi="Calibri" w:cs="Calibri"/>
          <w:lang w:val="mk-MK"/>
        </w:rPr>
        <w:tab/>
        <w:t xml:space="preserve">Субординираните обврски на Банката вклучуваат субординирана корпоративна обврзница и субординирани кредити од матичното претпријатие на Банката. Субординираните обврски служат за одржување на капитализираноста на Банката согласно барањата на Регулаторот. На </w:t>
      </w:r>
      <w:r w:rsidRPr="00EA19CA">
        <w:rPr>
          <w:rFonts w:ascii="Calibri" w:hAnsi="Calibri" w:cs="Calibri"/>
        </w:rPr>
        <w:t>31.12.20</w:t>
      </w:r>
      <w:r w:rsidRPr="00EA19CA">
        <w:rPr>
          <w:rFonts w:ascii="Calibri" w:hAnsi="Calibri" w:cs="Calibri"/>
          <w:lang w:val="mk-MK"/>
        </w:rPr>
        <w:t xml:space="preserve">22 година Банката има субординирани обврски во износ од 6.364 илјади денари и бележат намалување  од 96%. </w:t>
      </w:r>
    </w:p>
    <w:p w14:paraId="42E411D3" w14:textId="77777777" w:rsidR="007A521B" w:rsidRPr="00EA19CA" w:rsidRDefault="007A521B" w:rsidP="007A521B">
      <w:pPr>
        <w:spacing w:line="240" w:lineRule="auto"/>
        <w:contextualSpacing/>
        <w:jc w:val="both"/>
        <w:rPr>
          <w:rFonts w:ascii="Calibri" w:hAnsi="Calibri" w:cs="Calibri"/>
        </w:rPr>
      </w:pPr>
    </w:p>
    <w:p w14:paraId="428C91A3" w14:textId="77777777" w:rsidR="007A521B" w:rsidRPr="00EA19CA" w:rsidRDefault="007A521B" w:rsidP="007A521B">
      <w:pPr>
        <w:spacing w:line="240" w:lineRule="auto"/>
        <w:contextualSpacing/>
        <w:jc w:val="both"/>
        <w:rPr>
          <w:rFonts w:ascii="Calibri" w:hAnsi="Calibri" w:cs="Calibri"/>
        </w:rPr>
      </w:pPr>
    </w:p>
    <w:p w14:paraId="25BBE6B8" w14:textId="77777777" w:rsidR="007A521B" w:rsidRPr="00EA19CA" w:rsidRDefault="007A521B" w:rsidP="007A521B">
      <w:pPr>
        <w:spacing w:line="240" w:lineRule="auto"/>
        <w:contextualSpacing/>
        <w:jc w:val="both"/>
        <w:rPr>
          <w:rFonts w:ascii="Calibri" w:hAnsi="Calibri" w:cs="Calibri"/>
          <w:b/>
          <w:lang w:val="mk-MK"/>
        </w:rPr>
      </w:pPr>
      <w:r w:rsidRPr="00EA19CA">
        <w:rPr>
          <w:rFonts w:ascii="Calibri" w:hAnsi="Calibri" w:cs="Calibri"/>
          <w:b/>
          <w:lang w:val="mk-MK"/>
        </w:rPr>
        <w:t>Останати обврски</w:t>
      </w:r>
    </w:p>
    <w:p w14:paraId="6911E153" w14:textId="77777777" w:rsidR="007A521B" w:rsidRPr="00EA19CA" w:rsidRDefault="007A521B" w:rsidP="007A521B">
      <w:pPr>
        <w:spacing w:line="240" w:lineRule="auto"/>
        <w:contextualSpacing/>
        <w:jc w:val="both"/>
        <w:rPr>
          <w:rFonts w:ascii="Calibri" w:hAnsi="Calibri" w:cs="Calibri"/>
          <w:b/>
          <w:lang w:val="mk-MK"/>
        </w:rPr>
      </w:pPr>
    </w:p>
    <w:p w14:paraId="2E5387BD" w14:textId="558B1BDA" w:rsidR="00600EBF" w:rsidRPr="00600EBF" w:rsidRDefault="007A521B" w:rsidP="00600EBF">
      <w:pPr>
        <w:spacing w:line="240" w:lineRule="auto"/>
        <w:contextualSpacing/>
        <w:jc w:val="both"/>
        <w:rPr>
          <w:rFonts w:ascii="Calibri" w:hAnsi="Calibri" w:cs="Calibri"/>
          <w:lang w:val="mk-MK"/>
        </w:rPr>
      </w:pPr>
      <w:r w:rsidRPr="00EA19CA">
        <w:rPr>
          <w:rFonts w:ascii="Calibri" w:hAnsi="Calibri" w:cs="Calibri"/>
          <w:b/>
          <w:lang w:val="mk-MK"/>
        </w:rPr>
        <w:tab/>
      </w:r>
      <w:r w:rsidRPr="00EA19CA">
        <w:rPr>
          <w:rFonts w:ascii="Calibri" w:hAnsi="Calibri" w:cs="Calibri"/>
          <w:lang w:val="mk-MK"/>
        </w:rPr>
        <w:t xml:space="preserve">Останатите обврски се состојат од обврски кон добавувачи и обврски по останати основи кои на 31.12.2022 година изнесуваат 36,076 илјади денари. </w:t>
      </w:r>
    </w:p>
    <w:p w14:paraId="262CA6FF" w14:textId="1A0F4A53" w:rsidR="00A53946" w:rsidRDefault="00A53946" w:rsidP="00A53946"/>
    <w:tbl>
      <w:tblPr>
        <w:tblW w:w="94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A53946" w14:paraId="704F0E26" w14:textId="77777777" w:rsidTr="00600EBF">
        <w:trPr>
          <w:trHeight w:val="584"/>
        </w:trPr>
        <w:tc>
          <w:tcPr>
            <w:tcW w:w="9491" w:type="dxa"/>
            <w:shd w:val="clear" w:color="auto" w:fill="ED7D31" w:themeFill="accent2"/>
          </w:tcPr>
          <w:p w14:paraId="1FFAB719" w14:textId="725FF605" w:rsidR="00A53946" w:rsidRPr="00600EBF" w:rsidRDefault="00BD170C" w:rsidP="00537506">
            <w:pPr>
              <w:pStyle w:val="ListParagraph"/>
              <w:numPr>
                <w:ilvl w:val="0"/>
                <w:numId w:val="62"/>
              </w:numPr>
              <w:rPr>
                <w:sz w:val="32"/>
                <w:szCs w:val="32"/>
              </w:rPr>
            </w:pPr>
            <w:r w:rsidRPr="00600EBF">
              <w:rPr>
                <w:sz w:val="32"/>
                <w:szCs w:val="32"/>
                <w:lang w:val="mk-MK"/>
              </w:rPr>
              <w:t>У</w:t>
            </w:r>
            <w:r w:rsidR="00600EBF" w:rsidRPr="00600EBF">
              <w:rPr>
                <w:sz w:val="32"/>
                <w:szCs w:val="32"/>
                <w:lang w:val="mk-MK"/>
              </w:rPr>
              <w:t>правување со ризици</w:t>
            </w:r>
          </w:p>
        </w:tc>
      </w:tr>
    </w:tbl>
    <w:p w14:paraId="57A302C8" w14:textId="73D196B6" w:rsidR="00A53946" w:rsidRDefault="00A53946" w:rsidP="00A53946"/>
    <w:p w14:paraId="0AF0C795"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hAnsi="Calibri" w:cs="Calibri"/>
          <w:lang w:val="mk-MK"/>
        </w:rPr>
        <w:t xml:space="preserve">Капитал Банка </w:t>
      </w:r>
      <w:proofErr w:type="spellStart"/>
      <w:r w:rsidRPr="00EA19CA">
        <w:rPr>
          <w:rFonts w:ascii="Calibri" w:hAnsi="Calibri" w:cs="Calibri"/>
        </w:rPr>
        <w:t>во</w:t>
      </w:r>
      <w:proofErr w:type="spellEnd"/>
      <w:r w:rsidRPr="00EA19CA">
        <w:rPr>
          <w:rFonts w:ascii="Calibri" w:hAnsi="Calibri" w:cs="Calibri"/>
        </w:rPr>
        <w:t xml:space="preserve"> </w:t>
      </w:r>
      <w:proofErr w:type="spellStart"/>
      <w:r w:rsidRPr="00EA19CA">
        <w:rPr>
          <w:rFonts w:ascii="Calibri" w:hAnsi="Calibri" w:cs="Calibri"/>
        </w:rPr>
        <w:t>наредниот</w:t>
      </w:r>
      <w:proofErr w:type="spellEnd"/>
      <w:r w:rsidRPr="00EA19CA">
        <w:rPr>
          <w:rFonts w:ascii="Calibri" w:hAnsi="Calibri" w:cs="Calibri"/>
        </w:rPr>
        <w:t xml:space="preserve"> </w:t>
      </w:r>
      <w:proofErr w:type="spellStart"/>
      <w:r w:rsidRPr="00EA19CA">
        <w:rPr>
          <w:rFonts w:ascii="Calibri" w:hAnsi="Calibri" w:cs="Calibri"/>
        </w:rPr>
        <w:t>период</w:t>
      </w:r>
      <w:proofErr w:type="spellEnd"/>
      <w:r w:rsidRPr="00EA19CA">
        <w:rPr>
          <w:rFonts w:ascii="Calibri" w:hAnsi="Calibri" w:cs="Calibri"/>
        </w:rPr>
        <w:t xml:space="preserve"> </w:t>
      </w:r>
      <w:proofErr w:type="spellStart"/>
      <w:r w:rsidRPr="00EA19CA">
        <w:rPr>
          <w:rFonts w:ascii="Calibri" w:hAnsi="Calibri" w:cs="Calibri"/>
        </w:rPr>
        <w:t>ќе</w:t>
      </w:r>
      <w:proofErr w:type="spellEnd"/>
      <w:r w:rsidRPr="00EA19CA">
        <w:rPr>
          <w:rFonts w:ascii="Calibri" w:hAnsi="Calibri" w:cs="Calibri"/>
        </w:rPr>
        <w:t xml:space="preserve"> </w:t>
      </w:r>
      <w:proofErr w:type="spellStart"/>
      <w:r w:rsidRPr="00EA19CA">
        <w:rPr>
          <w:rFonts w:ascii="Calibri" w:hAnsi="Calibri" w:cs="Calibri"/>
        </w:rPr>
        <w:t>продолжи</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прудентната</w:t>
      </w:r>
      <w:proofErr w:type="spellEnd"/>
      <w:r w:rsidRPr="00EA19CA">
        <w:rPr>
          <w:rFonts w:ascii="Calibri" w:hAnsi="Calibri" w:cs="Calibri"/>
        </w:rPr>
        <w:t xml:space="preserve"> политика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управување</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ризикот</w:t>
      </w:r>
      <w:proofErr w:type="spellEnd"/>
      <w:r w:rsidRPr="00EA19CA">
        <w:rPr>
          <w:rFonts w:ascii="Calibri" w:hAnsi="Calibri" w:cs="Calibri"/>
        </w:rPr>
        <w:t xml:space="preserve"> и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реализирање</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нејзините</w:t>
      </w:r>
      <w:proofErr w:type="spellEnd"/>
      <w:r w:rsidRPr="00EA19CA">
        <w:rPr>
          <w:rFonts w:ascii="Calibri" w:hAnsi="Calibri" w:cs="Calibri"/>
        </w:rPr>
        <w:t xml:space="preserve"> </w:t>
      </w:r>
      <w:proofErr w:type="spellStart"/>
      <w:r w:rsidRPr="00EA19CA">
        <w:rPr>
          <w:rFonts w:ascii="Calibri" w:hAnsi="Calibri" w:cs="Calibri"/>
        </w:rPr>
        <w:t>основни</w:t>
      </w:r>
      <w:proofErr w:type="spellEnd"/>
      <w:r w:rsidRPr="00EA19CA">
        <w:rPr>
          <w:rFonts w:ascii="Calibri" w:hAnsi="Calibri" w:cs="Calibri"/>
        </w:rPr>
        <w:t xml:space="preserve"> </w:t>
      </w:r>
      <w:proofErr w:type="spellStart"/>
      <w:r w:rsidRPr="00EA19CA">
        <w:rPr>
          <w:rFonts w:ascii="Calibri" w:hAnsi="Calibri" w:cs="Calibri"/>
        </w:rPr>
        <w:t>цели</w:t>
      </w:r>
      <w:proofErr w:type="spellEnd"/>
      <w:r w:rsidRPr="00EA19CA">
        <w:rPr>
          <w:rFonts w:ascii="Calibri" w:hAnsi="Calibri" w:cs="Calibri"/>
        </w:rPr>
        <w:t xml:space="preserve">. Банката </w:t>
      </w:r>
      <w:proofErr w:type="spellStart"/>
      <w:r w:rsidRPr="00EA19CA">
        <w:rPr>
          <w:rFonts w:ascii="Calibri" w:hAnsi="Calibri" w:cs="Calibri"/>
        </w:rPr>
        <w:t>ќе</w:t>
      </w:r>
      <w:proofErr w:type="spellEnd"/>
      <w:r w:rsidRPr="00EA19CA">
        <w:rPr>
          <w:rFonts w:ascii="Calibri" w:hAnsi="Calibri" w:cs="Calibri"/>
        </w:rPr>
        <w:t xml:space="preserve"> </w:t>
      </w:r>
      <w:proofErr w:type="spellStart"/>
      <w:r w:rsidRPr="00EA19CA">
        <w:rPr>
          <w:rFonts w:ascii="Calibri" w:hAnsi="Calibri" w:cs="Calibri"/>
        </w:rPr>
        <w:t>ги</w:t>
      </w:r>
      <w:proofErr w:type="spellEnd"/>
      <w:r w:rsidRPr="00EA19CA">
        <w:rPr>
          <w:rFonts w:ascii="Calibri" w:hAnsi="Calibri" w:cs="Calibri"/>
        </w:rPr>
        <w:t xml:space="preserve"> </w:t>
      </w:r>
      <w:proofErr w:type="spellStart"/>
      <w:r w:rsidRPr="00EA19CA">
        <w:rPr>
          <w:rFonts w:ascii="Calibri" w:hAnsi="Calibri" w:cs="Calibri"/>
        </w:rPr>
        <w:lastRenderedPageBreak/>
        <w:t>предвидува</w:t>
      </w:r>
      <w:proofErr w:type="spellEnd"/>
      <w:r w:rsidRPr="00EA19CA">
        <w:rPr>
          <w:rFonts w:ascii="Calibri" w:hAnsi="Calibri" w:cs="Calibri"/>
        </w:rPr>
        <w:t xml:space="preserve"> </w:t>
      </w:r>
      <w:proofErr w:type="spellStart"/>
      <w:r w:rsidRPr="00EA19CA">
        <w:rPr>
          <w:rFonts w:ascii="Calibri" w:hAnsi="Calibri" w:cs="Calibri"/>
        </w:rPr>
        <w:t>сите</w:t>
      </w:r>
      <w:proofErr w:type="spellEnd"/>
      <w:r w:rsidRPr="00EA19CA">
        <w:rPr>
          <w:rFonts w:ascii="Calibri" w:hAnsi="Calibri" w:cs="Calibri"/>
        </w:rPr>
        <w:t xml:space="preserve"> </w:t>
      </w:r>
      <w:proofErr w:type="spellStart"/>
      <w:r w:rsidRPr="00EA19CA">
        <w:rPr>
          <w:rFonts w:ascii="Calibri" w:hAnsi="Calibri" w:cs="Calibri"/>
        </w:rPr>
        <w:t>ризици</w:t>
      </w:r>
      <w:proofErr w:type="spellEnd"/>
      <w:r w:rsidRPr="00EA19CA">
        <w:rPr>
          <w:rFonts w:ascii="Calibri" w:hAnsi="Calibri" w:cs="Calibri"/>
        </w:rPr>
        <w:t xml:space="preserve"> и </w:t>
      </w:r>
      <w:proofErr w:type="spellStart"/>
      <w:r w:rsidRPr="00EA19CA">
        <w:rPr>
          <w:rFonts w:ascii="Calibri" w:hAnsi="Calibri" w:cs="Calibri"/>
        </w:rPr>
        <w:t>ќе</w:t>
      </w:r>
      <w:proofErr w:type="spellEnd"/>
      <w:r w:rsidRPr="00EA19CA">
        <w:rPr>
          <w:rFonts w:ascii="Calibri" w:hAnsi="Calibri" w:cs="Calibri"/>
        </w:rPr>
        <w:t xml:space="preserve"> </w:t>
      </w:r>
      <w:proofErr w:type="spellStart"/>
      <w:r w:rsidRPr="00EA19CA">
        <w:rPr>
          <w:rFonts w:ascii="Calibri" w:hAnsi="Calibri" w:cs="Calibri"/>
        </w:rPr>
        <w:t>управува</w:t>
      </w:r>
      <w:proofErr w:type="spellEnd"/>
      <w:r w:rsidRPr="00EA19CA">
        <w:rPr>
          <w:rFonts w:ascii="Calibri" w:hAnsi="Calibri" w:cs="Calibri"/>
        </w:rPr>
        <w:t xml:space="preserve"> </w:t>
      </w:r>
      <w:proofErr w:type="spellStart"/>
      <w:r w:rsidRPr="00EA19CA">
        <w:rPr>
          <w:rFonts w:ascii="Calibri" w:hAnsi="Calibri" w:cs="Calibri"/>
        </w:rPr>
        <w:t>со</w:t>
      </w:r>
      <w:proofErr w:type="spellEnd"/>
      <w:r w:rsidRPr="00EA19CA">
        <w:rPr>
          <w:rFonts w:ascii="Calibri" w:hAnsi="Calibri" w:cs="Calibri"/>
        </w:rPr>
        <w:t xml:space="preserve"> </w:t>
      </w:r>
      <w:proofErr w:type="spellStart"/>
      <w:r w:rsidRPr="00EA19CA">
        <w:rPr>
          <w:rFonts w:ascii="Calibri" w:hAnsi="Calibri" w:cs="Calibri"/>
        </w:rPr>
        <w:t>нив</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најдобар</w:t>
      </w:r>
      <w:proofErr w:type="spellEnd"/>
      <w:r w:rsidRPr="00EA19CA">
        <w:rPr>
          <w:rFonts w:ascii="Calibri" w:hAnsi="Calibri" w:cs="Calibri"/>
        </w:rPr>
        <w:t xml:space="preserve"> </w:t>
      </w:r>
      <w:proofErr w:type="spellStart"/>
      <w:r w:rsidRPr="00EA19CA">
        <w:rPr>
          <w:rFonts w:ascii="Calibri" w:hAnsi="Calibri" w:cs="Calibri"/>
        </w:rPr>
        <w:t>можен</w:t>
      </w:r>
      <w:proofErr w:type="spellEnd"/>
      <w:r w:rsidRPr="00EA19CA">
        <w:rPr>
          <w:rFonts w:ascii="Calibri" w:hAnsi="Calibri" w:cs="Calibri"/>
        </w:rPr>
        <w:t xml:space="preserve"> </w:t>
      </w:r>
      <w:proofErr w:type="spellStart"/>
      <w:r w:rsidRPr="00EA19CA">
        <w:rPr>
          <w:rFonts w:ascii="Calibri" w:hAnsi="Calibri" w:cs="Calibri"/>
        </w:rPr>
        <w:t>начин</w:t>
      </w:r>
      <w:proofErr w:type="spellEnd"/>
      <w:r w:rsidRPr="00EA19CA">
        <w:rPr>
          <w:rFonts w:ascii="Calibri" w:hAnsi="Calibri" w:cs="Calibri"/>
        </w:rPr>
        <w:t xml:space="preserve">, </w:t>
      </w:r>
      <w:proofErr w:type="spellStart"/>
      <w:r w:rsidRPr="00EA19CA">
        <w:rPr>
          <w:rFonts w:ascii="Calibri" w:hAnsi="Calibri" w:cs="Calibri"/>
        </w:rPr>
        <w:t>кој</w:t>
      </w:r>
      <w:proofErr w:type="spellEnd"/>
      <w:r w:rsidRPr="00EA19CA">
        <w:rPr>
          <w:rFonts w:ascii="Calibri" w:hAnsi="Calibri" w:cs="Calibri"/>
        </w:rPr>
        <w:t xml:space="preserve"> </w:t>
      </w:r>
      <w:proofErr w:type="spellStart"/>
      <w:r w:rsidRPr="00EA19CA">
        <w:rPr>
          <w:rFonts w:ascii="Calibri" w:hAnsi="Calibri" w:cs="Calibri"/>
        </w:rPr>
        <w:t>ќе</w:t>
      </w:r>
      <w:proofErr w:type="spellEnd"/>
      <w:r w:rsidRPr="00EA19CA">
        <w:rPr>
          <w:rFonts w:ascii="Calibri" w:hAnsi="Calibri" w:cs="Calibri"/>
        </w:rPr>
        <w:t xml:space="preserve"> </w:t>
      </w:r>
      <w:proofErr w:type="spellStart"/>
      <w:r w:rsidRPr="00EA19CA">
        <w:rPr>
          <w:rFonts w:ascii="Calibri" w:hAnsi="Calibri" w:cs="Calibri"/>
        </w:rPr>
        <w:t>обезбеди</w:t>
      </w:r>
      <w:proofErr w:type="spellEnd"/>
      <w:r w:rsidRPr="00EA19CA">
        <w:rPr>
          <w:rFonts w:ascii="Calibri" w:hAnsi="Calibri" w:cs="Calibri"/>
        </w:rPr>
        <w:t xml:space="preserve"> </w:t>
      </w:r>
      <w:proofErr w:type="spellStart"/>
      <w:r w:rsidRPr="00EA19CA">
        <w:rPr>
          <w:rFonts w:ascii="Calibri" w:hAnsi="Calibri" w:cs="Calibri"/>
        </w:rPr>
        <w:t>услови</w:t>
      </w:r>
      <w:proofErr w:type="spellEnd"/>
      <w:r w:rsidRPr="00EA19CA">
        <w:rPr>
          <w:rFonts w:ascii="Calibri" w:hAnsi="Calibri" w:cs="Calibri"/>
        </w:rPr>
        <w:t xml:space="preserve"> </w:t>
      </w:r>
      <w:proofErr w:type="spellStart"/>
      <w:r w:rsidRPr="00EA19CA">
        <w:rPr>
          <w:rFonts w:ascii="Calibri" w:hAnsi="Calibri" w:cs="Calibri"/>
        </w:rPr>
        <w:t>за</w:t>
      </w:r>
      <w:proofErr w:type="spellEnd"/>
      <w:r w:rsidRPr="00EA19CA">
        <w:rPr>
          <w:rFonts w:ascii="Calibri" w:hAnsi="Calibri" w:cs="Calibri"/>
        </w:rPr>
        <w:t xml:space="preserve"> </w:t>
      </w:r>
      <w:proofErr w:type="spellStart"/>
      <w:r w:rsidRPr="00EA19CA">
        <w:rPr>
          <w:rFonts w:ascii="Calibri" w:hAnsi="Calibri" w:cs="Calibri"/>
        </w:rPr>
        <w:t>пораст</w:t>
      </w:r>
      <w:proofErr w:type="spellEnd"/>
      <w:r w:rsidRPr="00EA19CA">
        <w:rPr>
          <w:rFonts w:ascii="Calibri" w:hAnsi="Calibri" w:cs="Calibri"/>
        </w:rPr>
        <w:t xml:space="preserve"> </w:t>
      </w:r>
      <w:r w:rsidRPr="00EA19CA">
        <w:rPr>
          <w:rFonts w:ascii="Calibri" w:hAnsi="Calibri" w:cs="Calibri"/>
          <w:lang w:val="mk-MK"/>
        </w:rPr>
        <w:t>на кредитното портфолио и актива</w:t>
      </w:r>
      <w:r w:rsidRPr="00EA19CA">
        <w:rPr>
          <w:rFonts w:ascii="Calibri" w:hAnsi="Calibri" w:cs="Calibri"/>
        </w:rPr>
        <w:t xml:space="preserve">, </w:t>
      </w:r>
      <w:proofErr w:type="spellStart"/>
      <w:r w:rsidRPr="00EA19CA">
        <w:rPr>
          <w:rFonts w:ascii="Calibri" w:hAnsi="Calibri" w:cs="Calibri"/>
        </w:rPr>
        <w:t>поефективна</w:t>
      </w:r>
      <w:proofErr w:type="spellEnd"/>
      <w:r w:rsidRPr="00EA19CA">
        <w:rPr>
          <w:rFonts w:ascii="Calibri" w:hAnsi="Calibri" w:cs="Calibri"/>
        </w:rPr>
        <w:t xml:space="preserve"> </w:t>
      </w:r>
      <w:proofErr w:type="spellStart"/>
      <w:r w:rsidRPr="00EA19CA">
        <w:rPr>
          <w:rFonts w:ascii="Calibri" w:hAnsi="Calibri" w:cs="Calibri"/>
        </w:rPr>
        <w:t>алокација</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w:t>
      </w:r>
      <w:proofErr w:type="spellStart"/>
      <w:r w:rsidRPr="00EA19CA">
        <w:rPr>
          <w:rFonts w:ascii="Calibri" w:hAnsi="Calibri" w:cs="Calibri"/>
        </w:rPr>
        <w:t>средства</w:t>
      </w:r>
      <w:proofErr w:type="spellEnd"/>
      <w:r w:rsidRPr="00EA19CA">
        <w:rPr>
          <w:rFonts w:ascii="Calibri" w:hAnsi="Calibri" w:cs="Calibri"/>
        </w:rPr>
        <w:t xml:space="preserve"> и </w:t>
      </w:r>
      <w:proofErr w:type="spellStart"/>
      <w:r w:rsidRPr="00EA19CA">
        <w:rPr>
          <w:rFonts w:ascii="Calibri" w:hAnsi="Calibri" w:cs="Calibri"/>
        </w:rPr>
        <w:t>поголема</w:t>
      </w:r>
      <w:proofErr w:type="spellEnd"/>
      <w:r w:rsidRPr="00EA19CA">
        <w:rPr>
          <w:rFonts w:ascii="Calibri" w:hAnsi="Calibri" w:cs="Calibri"/>
        </w:rPr>
        <w:t xml:space="preserve"> </w:t>
      </w:r>
      <w:proofErr w:type="spellStart"/>
      <w:r w:rsidRPr="00EA19CA">
        <w:rPr>
          <w:rFonts w:ascii="Calibri" w:hAnsi="Calibri" w:cs="Calibri"/>
        </w:rPr>
        <w:t>профитабилност</w:t>
      </w:r>
      <w:proofErr w:type="spellEnd"/>
      <w:r w:rsidRPr="00EA19CA">
        <w:rPr>
          <w:rFonts w:ascii="Calibri" w:hAnsi="Calibri" w:cs="Calibri"/>
        </w:rPr>
        <w:t xml:space="preserve">, и </w:t>
      </w:r>
      <w:proofErr w:type="spellStart"/>
      <w:r w:rsidRPr="00EA19CA">
        <w:rPr>
          <w:rFonts w:ascii="Calibri" w:hAnsi="Calibri" w:cs="Calibri"/>
        </w:rPr>
        <w:t>ќе</w:t>
      </w:r>
      <w:proofErr w:type="spellEnd"/>
      <w:r w:rsidRPr="00EA19CA">
        <w:rPr>
          <w:rFonts w:ascii="Calibri" w:hAnsi="Calibri" w:cs="Calibri"/>
        </w:rPr>
        <w:t xml:space="preserve"> </w:t>
      </w:r>
      <w:proofErr w:type="spellStart"/>
      <w:r w:rsidRPr="00EA19CA">
        <w:rPr>
          <w:rFonts w:ascii="Calibri" w:hAnsi="Calibri" w:cs="Calibri"/>
        </w:rPr>
        <w:t>ги</w:t>
      </w:r>
      <w:proofErr w:type="spellEnd"/>
      <w:r w:rsidRPr="00EA19CA">
        <w:rPr>
          <w:rFonts w:ascii="Calibri" w:hAnsi="Calibri" w:cs="Calibri"/>
        </w:rPr>
        <w:t xml:space="preserve"> </w:t>
      </w:r>
      <w:proofErr w:type="spellStart"/>
      <w:r w:rsidRPr="00EA19CA">
        <w:rPr>
          <w:rFonts w:ascii="Calibri" w:hAnsi="Calibri" w:cs="Calibri"/>
        </w:rPr>
        <w:t>ограничува</w:t>
      </w:r>
      <w:proofErr w:type="spellEnd"/>
      <w:r w:rsidRPr="00EA19CA">
        <w:rPr>
          <w:rFonts w:ascii="Calibri" w:hAnsi="Calibri" w:cs="Calibri"/>
        </w:rPr>
        <w:t xml:space="preserve"> </w:t>
      </w:r>
      <w:proofErr w:type="spellStart"/>
      <w:r w:rsidRPr="00EA19CA">
        <w:rPr>
          <w:rFonts w:ascii="Calibri" w:hAnsi="Calibri" w:cs="Calibri"/>
        </w:rPr>
        <w:t>потенцијалните</w:t>
      </w:r>
      <w:proofErr w:type="spellEnd"/>
      <w:r w:rsidRPr="00EA19CA">
        <w:rPr>
          <w:rFonts w:ascii="Calibri" w:hAnsi="Calibri" w:cs="Calibri"/>
        </w:rPr>
        <w:t xml:space="preserve"> </w:t>
      </w:r>
      <w:proofErr w:type="spellStart"/>
      <w:r w:rsidRPr="00EA19CA">
        <w:rPr>
          <w:rFonts w:ascii="Calibri" w:hAnsi="Calibri" w:cs="Calibri"/>
        </w:rPr>
        <w:t>негативни</w:t>
      </w:r>
      <w:proofErr w:type="spellEnd"/>
      <w:r w:rsidRPr="00EA19CA">
        <w:rPr>
          <w:rFonts w:ascii="Calibri" w:hAnsi="Calibri" w:cs="Calibri"/>
        </w:rPr>
        <w:t xml:space="preserve"> </w:t>
      </w:r>
      <w:proofErr w:type="spellStart"/>
      <w:r w:rsidRPr="00EA19CA">
        <w:rPr>
          <w:rFonts w:ascii="Calibri" w:hAnsi="Calibri" w:cs="Calibri"/>
        </w:rPr>
        <w:t>ефекти</w:t>
      </w:r>
      <w:proofErr w:type="spellEnd"/>
      <w:r w:rsidRPr="00EA19CA">
        <w:rPr>
          <w:rFonts w:ascii="Calibri" w:hAnsi="Calibri" w:cs="Calibri"/>
        </w:rPr>
        <w:t xml:space="preserve"> </w:t>
      </w:r>
      <w:proofErr w:type="spellStart"/>
      <w:r w:rsidRPr="00EA19CA">
        <w:rPr>
          <w:rFonts w:ascii="Calibri" w:hAnsi="Calibri" w:cs="Calibri"/>
        </w:rPr>
        <w:t>врз</w:t>
      </w:r>
      <w:proofErr w:type="spellEnd"/>
      <w:r w:rsidRPr="00EA19CA">
        <w:rPr>
          <w:rFonts w:ascii="Calibri" w:hAnsi="Calibri" w:cs="Calibri"/>
        </w:rPr>
        <w:t xml:space="preserve"> </w:t>
      </w:r>
      <w:proofErr w:type="spellStart"/>
      <w:r w:rsidRPr="00EA19CA">
        <w:rPr>
          <w:rFonts w:ascii="Calibri" w:hAnsi="Calibri" w:cs="Calibri"/>
        </w:rPr>
        <w:t>капиталот</w:t>
      </w:r>
      <w:proofErr w:type="spellEnd"/>
      <w:r w:rsidRPr="00EA19CA">
        <w:rPr>
          <w:rFonts w:ascii="Calibri" w:hAnsi="Calibri" w:cs="Calibri"/>
        </w:rPr>
        <w:t xml:space="preserve"> и </w:t>
      </w:r>
      <w:proofErr w:type="spellStart"/>
      <w:r w:rsidRPr="00EA19CA">
        <w:rPr>
          <w:rFonts w:ascii="Calibri" w:hAnsi="Calibri" w:cs="Calibri"/>
        </w:rPr>
        <w:t>врз</w:t>
      </w:r>
      <w:proofErr w:type="spellEnd"/>
      <w:r w:rsidRPr="00EA19CA">
        <w:rPr>
          <w:rFonts w:ascii="Calibri" w:hAnsi="Calibri" w:cs="Calibri"/>
        </w:rPr>
        <w:t xml:space="preserve"> </w:t>
      </w:r>
      <w:proofErr w:type="spellStart"/>
      <w:r w:rsidRPr="00EA19CA">
        <w:rPr>
          <w:rFonts w:ascii="Calibri" w:hAnsi="Calibri" w:cs="Calibri"/>
        </w:rPr>
        <w:t>финансиските</w:t>
      </w:r>
      <w:proofErr w:type="spellEnd"/>
      <w:r w:rsidRPr="00EA19CA">
        <w:rPr>
          <w:rFonts w:ascii="Calibri" w:hAnsi="Calibri" w:cs="Calibri"/>
        </w:rPr>
        <w:t xml:space="preserve"> </w:t>
      </w:r>
      <w:proofErr w:type="spellStart"/>
      <w:r w:rsidRPr="00EA19CA">
        <w:rPr>
          <w:rFonts w:ascii="Calibri" w:hAnsi="Calibri" w:cs="Calibri"/>
        </w:rPr>
        <w:t>резултати</w:t>
      </w:r>
      <w:proofErr w:type="spellEnd"/>
      <w:r w:rsidRPr="00EA19CA">
        <w:rPr>
          <w:rFonts w:ascii="Calibri" w:hAnsi="Calibri" w:cs="Calibri"/>
        </w:rPr>
        <w:t xml:space="preserve"> </w:t>
      </w:r>
      <w:proofErr w:type="spellStart"/>
      <w:r w:rsidRPr="00EA19CA">
        <w:rPr>
          <w:rFonts w:ascii="Calibri" w:hAnsi="Calibri" w:cs="Calibri"/>
        </w:rPr>
        <w:t>на</w:t>
      </w:r>
      <w:proofErr w:type="spellEnd"/>
      <w:r w:rsidRPr="00EA19CA">
        <w:rPr>
          <w:rFonts w:ascii="Calibri" w:hAnsi="Calibri" w:cs="Calibri"/>
        </w:rPr>
        <w:t xml:space="preserve"> Банката. </w:t>
      </w:r>
    </w:p>
    <w:p w14:paraId="5225597F"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7DE74A14"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 xml:space="preserve">Функцијата на управување со ризиците на Капитал Банка АД Скопје примарно се базира на одржување на стабилен ризичен профил во рамки на утврдениот апетит на ризик на Банката, притоа поддржувајќи стабилен пораст и соодветен квалитет на кредитното портфолио. </w:t>
      </w:r>
    </w:p>
    <w:p w14:paraId="2D11E584"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Управување со ризиците на Банката е во синтеза со доброто корпоративно управување во насока на заштита на интересот на своите Клиенти и Акционери преку имплементиран интегриран пристап на менаџирање со ризиците.</w:t>
      </w:r>
    </w:p>
    <w:p w14:paraId="229EC35C"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Банката континуирано управува со ризиците преку нивна навремена идентификација, процена, следење, мониторинг, диверзификација и минимизирање притоа воспоставувајќи прудентен менаџмент на ризици,  кој е адаптиран на развојот и динамичниот профил на Банката.</w:t>
      </w:r>
    </w:p>
    <w:p w14:paraId="3FB9620F"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 xml:space="preserve">Целата на истиот е одржување на стабилна капитална база и ликвидност преку адаптирање на стратегијата на ризик во стабилни и стресни економски услови притоа имајќи ја во предвид Стратегијата на Банката за управување со ризиците. </w:t>
      </w:r>
    </w:p>
    <w:p w14:paraId="45F3B7C9"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Како дел од интегралниот пристап на управување со ризиците е и целта на Банката да се стреми кон усогласување на интерната рамка за управување со ризиците со Регулаторните и Меѓународните стандарди.</w:t>
      </w:r>
    </w:p>
    <w:p w14:paraId="31DE67CC"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Капитал Банка АД Скопје применува сеопфатен систем за управување со ризиците кој е во согласност со природата, големината и сложеноста на финансиските активности кои ги врши Банката и ги опфаќа кредитниот</w:t>
      </w:r>
      <w:r w:rsidRPr="00EA19CA">
        <w:rPr>
          <w:rFonts w:ascii="Calibri" w:eastAsia="Times New Roman" w:hAnsi="Calibri" w:cs="Calibri"/>
          <w:lang w:eastAsia="mk-MK"/>
        </w:rPr>
        <w:t xml:space="preserve">, </w:t>
      </w:r>
      <w:r w:rsidRPr="00EA19CA">
        <w:rPr>
          <w:rFonts w:ascii="Calibri" w:eastAsia="Times New Roman" w:hAnsi="Calibri" w:cs="Calibri"/>
          <w:lang w:val="mk-MK" w:eastAsia="mk-MK"/>
        </w:rPr>
        <w:t>ликвидносниот, валутниот, ризикот од промена на каматните стапки во портфолиото на банкарски активности, ризик од концентрација на изложеноста на банката, оперативен ризик (вклучувајќи го и правниот ризик), репутациски ризик и стратегиски ризик.</w:t>
      </w:r>
    </w:p>
    <w:p w14:paraId="3C40C56A"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Управувањето со ризиците во 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година беше главно фокусирано на остварување на поставените цели за подобрување на сеопфатната  рамка за унапредување на работењето во областа на ризиците.</w:t>
      </w:r>
    </w:p>
    <w:p w14:paraId="1BE25837"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Приоритетот во управувањето со ризиците за Банката и понатаму останува кредитниот ризик како еден од најзначајните ризици на кои Банката е изложена заради потенцијалниот сигнификантен ефект при материјализација на истиот.</w:t>
      </w:r>
    </w:p>
    <w:p w14:paraId="555EEE40"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Покрај кредитниот, Банката и понатаму ги следи и останатите ризици кои претставуваат значајни фундаменти во сеопфатната рамка на управување со ризиците.</w:t>
      </w:r>
    </w:p>
    <w:p w14:paraId="35E6F6E6"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789AB3BD" w14:textId="77777777" w:rsidR="00CB2F69" w:rsidRPr="00EA19CA" w:rsidRDefault="00CB2F69" w:rsidP="00CB2F69">
      <w:pPr>
        <w:spacing w:after="200" w:line="240" w:lineRule="auto"/>
        <w:jc w:val="both"/>
        <w:rPr>
          <w:rFonts w:ascii="Calibri" w:eastAsia="Times New Roman" w:hAnsi="Calibri" w:cs="Calibri"/>
          <w:b/>
          <w:lang w:val="mk-MK" w:eastAsia="mk-MK"/>
        </w:rPr>
      </w:pPr>
      <w:r w:rsidRPr="00EA19CA">
        <w:rPr>
          <w:rFonts w:ascii="Calibri" w:eastAsia="Times New Roman" w:hAnsi="Calibri" w:cs="Calibri"/>
          <w:b/>
          <w:lang w:val="mk-MK" w:eastAsia="mk-MK"/>
        </w:rPr>
        <w:t>Кредитен ризик</w:t>
      </w:r>
    </w:p>
    <w:p w14:paraId="61EE3FDC" w14:textId="77777777" w:rsidR="00CB2F69" w:rsidRPr="00EA19CA" w:rsidRDefault="00CB2F69" w:rsidP="00CB2F69">
      <w:pPr>
        <w:autoSpaceDE w:val="0"/>
        <w:autoSpaceDN w:val="0"/>
        <w:adjustRightInd w:val="0"/>
        <w:spacing w:after="0" w:line="240" w:lineRule="auto"/>
        <w:ind w:right="4" w:firstLine="720"/>
        <w:jc w:val="both"/>
        <w:rPr>
          <w:rFonts w:ascii="Calibri" w:eastAsia="Times New Roman" w:hAnsi="Calibri" w:cs="Calibri"/>
          <w:lang w:eastAsia="mk-MK"/>
        </w:rPr>
      </w:pPr>
    </w:p>
    <w:p w14:paraId="0C14D1D6"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Во делот на управувањето со кредитниот ризик, фокусот беше во насока на одржување прифатливо ниво на изложеност на кредитниот ризик, покривање на идентификуваните ризици со соодветно ниво на резервации, како и унапредување на функцијата на наплата на пласманите.</w:t>
      </w:r>
    </w:p>
    <w:p w14:paraId="15C2BC56"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6ABFEE8E"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 xml:space="preserve">Управувањето со кредитниот ризик вклучува постојана анализа на кредитното портфолио на Банката, во поглед на секторската диверзификација и концентрацијата на портфолиото, анализа и оценка на финансиските перформанси на клиентите, следење на редовноста во исполнувањето на обврските и издвојување на задоволително ниво на исправка на вредност и посебна резерва за билансните и вонбилансните побарувања од клиентите по основ на  пласманите. </w:t>
      </w:r>
    </w:p>
    <w:p w14:paraId="602FAA15"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1F9CC212"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Преку унапредувањето на постоечкиот систем на следење и известување преку редовни интерни извештајни форми, унапредувањето на системот за рано предупредување, како една од главните цели во делот на управување со кредитниот ризик во 202</w:t>
      </w:r>
      <w:r w:rsidRPr="00EA19CA">
        <w:rPr>
          <w:rFonts w:ascii="Calibri" w:eastAsia="Times New Roman" w:hAnsi="Calibri" w:cs="Calibri"/>
          <w:lang w:eastAsia="mk-MK"/>
        </w:rPr>
        <w:t>2</w:t>
      </w:r>
      <w:r w:rsidRPr="00EA19CA">
        <w:rPr>
          <w:rFonts w:ascii="Calibri" w:eastAsia="Times New Roman" w:hAnsi="Calibri" w:cs="Calibri"/>
          <w:lang w:val="mk-MK" w:eastAsia="mk-MK"/>
        </w:rPr>
        <w:t>, беше зајакнувањето на функцијата на наплатата кај корпоративните клиенти од редовното портфолио, пред сè на наплатата на сомнителните и спорни побарувања.</w:t>
      </w:r>
    </w:p>
    <w:p w14:paraId="5BCDE93B"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05795B39"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Во рамки на имплементираната солидна рамка за управување со кредитен ризик, Капитал Банка АД Скопје успеа да одржи солидно и разновидно кредитно портфолио во 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година. Сериозен фокус на Банката во 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година беше постигнување понизок и контролиран коефициент на нефункционални пласмани. </w:t>
      </w:r>
    </w:p>
    <w:p w14:paraId="3EF7E943" w14:textId="77777777" w:rsidR="00637631" w:rsidRPr="00EA19CA" w:rsidRDefault="00637631"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612C449E" w14:textId="1B37474F" w:rsidR="00CB2F69" w:rsidRPr="00EA19CA" w:rsidRDefault="00D96EB4" w:rsidP="00637631">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Во однос на кредитниот портфолио во 2022 година споредено со 2021, кредотното портфолио бележи намалување од 14,35%.Бруто вкупната изложеност на Банката на кредитен ризик во 2022 година изнесува 2.483 мил денар</w:t>
      </w:r>
      <w:r w:rsidR="00637631" w:rsidRPr="00EA19CA">
        <w:rPr>
          <w:rFonts w:ascii="Calibri" w:eastAsia="Times New Roman" w:hAnsi="Calibri" w:cs="Calibri"/>
          <w:lang w:val="mk-MK" w:eastAsia="mk-MK"/>
        </w:rPr>
        <w:t>и</w:t>
      </w:r>
    </w:p>
    <w:p w14:paraId="7A514859" w14:textId="77777777" w:rsidR="00CB2F69" w:rsidRPr="00EA19CA" w:rsidRDefault="00CB2F69" w:rsidP="00CB2F69">
      <w:pPr>
        <w:autoSpaceDE w:val="0"/>
        <w:autoSpaceDN w:val="0"/>
        <w:adjustRightInd w:val="0"/>
        <w:spacing w:after="0" w:line="240" w:lineRule="auto"/>
        <w:rPr>
          <w:rFonts w:ascii="Calibri" w:eastAsia="Calibri" w:hAnsi="Calibri" w:cs="Calibri"/>
          <w:sz w:val="24"/>
          <w:szCs w:val="24"/>
        </w:rPr>
      </w:pPr>
    </w:p>
    <w:p w14:paraId="1B516E34"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eastAsia="mk-MK"/>
        </w:rPr>
      </w:pPr>
      <w:r w:rsidRPr="00EA19CA">
        <w:rPr>
          <w:rFonts w:ascii="Calibri" w:eastAsia="Times New Roman" w:hAnsi="Calibri" w:cs="Calibri"/>
          <w:lang w:val="mk-MK" w:eastAsia="mk-MK"/>
        </w:rPr>
        <w:t>Оштетувањето на финансиските инструменти кои подлежат на кредитен ризик со состојба 31.12.202</w:t>
      </w:r>
      <w:r w:rsidRPr="00EA19CA">
        <w:rPr>
          <w:rFonts w:ascii="Calibri" w:eastAsia="Times New Roman" w:hAnsi="Calibri" w:cs="Calibri"/>
          <w:lang w:eastAsia="mk-MK"/>
        </w:rPr>
        <w:t>2</w:t>
      </w:r>
      <w:r w:rsidRPr="00EA19CA">
        <w:rPr>
          <w:rFonts w:ascii="Calibri" w:eastAsia="Times New Roman" w:hAnsi="Calibri" w:cs="Calibri"/>
          <w:lang w:val="mk-MK" w:eastAsia="mk-MK"/>
        </w:rPr>
        <w:t>, што подразбира утврдување на исправка на вредноста на активните билансни позиции и посебна резерва на активните вонбилансни позиции е извршено во согласност со регулативата на НБРМ. Оштетувањето и класификацијата на изложеноста на кредитен ризик со состојба 31.12.202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е извршена на поединечна основа за сите изложености на кредитен ризик на Банката</w:t>
      </w:r>
      <w:r w:rsidRPr="00EA19CA">
        <w:rPr>
          <w:rFonts w:ascii="Calibri" w:eastAsia="Times New Roman" w:hAnsi="Calibri" w:cs="Calibri"/>
          <w:lang w:eastAsia="mk-MK"/>
        </w:rPr>
        <w:t>.</w:t>
      </w:r>
    </w:p>
    <w:p w14:paraId="1DFD7BB6"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207FBF26"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color w:val="FF0000"/>
          <w:lang w:val="mk-MK" w:eastAsia="mk-MK"/>
        </w:rPr>
        <w:t xml:space="preserve"> </w:t>
      </w:r>
      <w:r w:rsidRPr="00EA19CA">
        <w:rPr>
          <w:rFonts w:ascii="Calibri" w:eastAsia="Times New Roman" w:hAnsi="Calibri" w:cs="Calibri"/>
          <w:lang w:val="mk-MK" w:eastAsia="mk-MK"/>
        </w:rPr>
        <w:t>Исправката на вредност/посебна резерва на 31.12.202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година изнесува 144.063 илјади денари, што споредено со износот на исправката на вредност/посебна резерва за истиот период во истиот период во 202</w:t>
      </w:r>
      <w:r w:rsidRPr="00EA19CA">
        <w:rPr>
          <w:rFonts w:ascii="Calibri" w:eastAsia="Times New Roman" w:hAnsi="Calibri" w:cs="Calibri"/>
          <w:lang w:eastAsia="mk-MK"/>
        </w:rPr>
        <w:t>1</w:t>
      </w:r>
      <w:r w:rsidRPr="00EA19CA">
        <w:rPr>
          <w:rFonts w:ascii="Calibri" w:eastAsia="Times New Roman" w:hAnsi="Calibri" w:cs="Calibri"/>
          <w:lang w:val="mk-MK" w:eastAsia="mk-MK"/>
        </w:rPr>
        <w:t xml:space="preserve"> година (13</w:t>
      </w:r>
      <w:r w:rsidRPr="00EA19CA">
        <w:rPr>
          <w:rFonts w:ascii="Calibri" w:eastAsia="Times New Roman" w:hAnsi="Calibri" w:cs="Calibri"/>
          <w:lang w:eastAsia="mk-MK"/>
        </w:rPr>
        <w:t>7</w:t>
      </w:r>
      <w:r w:rsidRPr="00EA19CA">
        <w:rPr>
          <w:rFonts w:ascii="Calibri" w:eastAsia="Times New Roman" w:hAnsi="Calibri" w:cs="Calibri"/>
          <w:lang w:val="mk-MK" w:eastAsia="mk-MK"/>
        </w:rPr>
        <w:t>.</w:t>
      </w:r>
      <w:r w:rsidRPr="00EA19CA">
        <w:rPr>
          <w:rFonts w:ascii="Calibri" w:eastAsia="Times New Roman" w:hAnsi="Calibri" w:cs="Calibri"/>
          <w:lang w:eastAsia="mk-MK"/>
        </w:rPr>
        <w:t>603</w:t>
      </w:r>
      <w:r w:rsidRPr="00EA19CA">
        <w:rPr>
          <w:rFonts w:ascii="Calibri" w:eastAsia="Times New Roman" w:hAnsi="Calibri" w:cs="Calibri"/>
          <w:lang w:val="mk-MK" w:eastAsia="mk-MK"/>
        </w:rPr>
        <w:t xml:space="preserve"> илјади денари) претставува зголемување за 4</w:t>
      </w:r>
      <w:r w:rsidRPr="00EA19CA">
        <w:rPr>
          <w:rFonts w:ascii="Calibri" w:eastAsia="Times New Roman" w:hAnsi="Calibri" w:cs="Calibri"/>
          <w:lang w:eastAsia="mk-MK"/>
        </w:rPr>
        <w:t>.</w:t>
      </w:r>
      <w:r w:rsidRPr="00EA19CA">
        <w:rPr>
          <w:rFonts w:ascii="Calibri" w:eastAsia="Times New Roman" w:hAnsi="Calibri" w:cs="Calibri"/>
          <w:lang w:val="mk-MK" w:eastAsia="mk-MK"/>
        </w:rPr>
        <w:t>69%. Зголемувањето на исправката на вредноста споредено со минатата година се должи пред се на општата макроекономска состојба во земјата и значителното влијание на пандемијата врз стопанството.</w:t>
      </w:r>
    </w:p>
    <w:p w14:paraId="5FD4D9F6"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03BAA550"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Коефицентот на ризичност, пресметан како однос помеѓу исправката на вредност и вкупната кредитна изложеност на Банката, на 31.12.202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година изнесува 5,80% и истиот е повисок од пресметаниот 4,75% </w:t>
      </w:r>
      <w:r w:rsidRPr="00EA19CA">
        <w:rPr>
          <w:rFonts w:ascii="Calibri" w:eastAsia="Times New Roman" w:hAnsi="Calibri" w:cs="Calibri"/>
          <w:lang w:eastAsia="mk-MK"/>
        </w:rPr>
        <w:t xml:space="preserve"> </w:t>
      </w:r>
      <w:r w:rsidRPr="00EA19CA">
        <w:rPr>
          <w:rFonts w:ascii="Calibri" w:eastAsia="Times New Roman" w:hAnsi="Calibri" w:cs="Calibri"/>
          <w:lang w:val="mk-MK" w:eastAsia="mk-MK"/>
        </w:rPr>
        <w:t>во 31.12.202</w:t>
      </w:r>
      <w:r w:rsidRPr="00EA19CA">
        <w:rPr>
          <w:rFonts w:ascii="Calibri" w:eastAsia="Times New Roman" w:hAnsi="Calibri" w:cs="Calibri"/>
          <w:lang w:eastAsia="mk-MK"/>
        </w:rPr>
        <w:t>1</w:t>
      </w:r>
      <w:r w:rsidRPr="00EA19CA">
        <w:rPr>
          <w:rFonts w:ascii="Calibri" w:eastAsia="Times New Roman" w:hAnsi="Calibri" w:cs="Calibri"/>
          <w:lang w:val="mk-MK" w:eastAsia="mk-MK"/>
        </w:rPr>
        <w:t xml:space="preserve"> година. </w:t>
      </w:r>
    </w:p>
    <w:p w14:paraId="2A64939A"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6F7F54DB"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Согласно учеството на поединечните ризични категории во вкупната изложеност на Банката на кредитен ризик, најголемиот дел од портфолиото како и минатата година 80.72%, е сконцентриран во ризичната категорија А.</w:t>
      </w:r>
    </w:p>
    <w:p w14:paraId="02E75491"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7FA3EDA7"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Моделот на Банката за ефикасно управување со кредитниот ризик и ефикасните процедури за наплата обезбедија контролиран процент на нефункционалните кредити во вкупните кредити. Имено, учеството на нефункционалните кредити во вкупни кредити изнесува 6,14%.</w:t>
      </w:r>
    </w:p>
    <w:p w14:paraId="4EE11B9A"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p>
    <w:p w14:paraId="2CECBE22"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Покриеноста на нефункционалните кредитите со вкупно пресметаната и издвоена исправка на вредност изнесува  73,75%.</w:t>
      </w:r>
    </w:p>
    <w:p w14:paraId="1146FA5E" w14:textId="77777777" w:rsidR="00CB2F69" w:rsidRPr="00EA19CA" w:rsidRDefault="00CB2F69" w:rsidP="00CB2F69">
      <w:pPr>
        <w:autoSpaceDE w:val="0"/>
        <w:autoSpaceDN w:val="0"/>
        <w:adjustRightInd w:val="0"/>
        <w:spacing w:after="0" w:line="240" w:lineRule="auto"/>
        <w:ind w:left="-426" w:right="567"/>
        <w:jc w:val="center"/>
        <w:rPr>
          <w:rFonts w:ascii="Calibri" w:eastAsia="FranklinGothic-Book" w:hAnsi="Calibri" w:cs="Calibri"/>
          <w:b/>
          <w:snapToGrid w:val="0"/>
          <w:lang w:val="mk-MK" w:eastAsia="mk-MK"/>
        </w:rPr>
      </w:pPr>
    </w:p>
    <w:p w14:paraId="454569CA" w14:textId="77777777" w:rsidR="004D71D1" w:rsidRPr="00EA19CA" w:rsidRDefault="004D71D1" w:rsidP="00CB2F69">
      <w:pPr>
        <w:autoSpaceDE w:val="0"/>
        <w:autoSpaceDN w:val="0"/>
        <w:adjustRightInd w:val="0"/>
        <w:spacing w:after="0" w:line="240" w:lineRule="auto"/>
        <w:ind w:left="-426" w:right="567"/>
        <w:jc w:val="center"/>
        <w:rPr>
          <w:rFonts w:ascii="Calibri" w:eastAsia="FranklinGothic-Book" w:hAnsi="Calibri" w:cs="Calibri"/>
          <w:b/>
          <w:snapToGrid w:val="0"/>
          <w:lang w:val="mk-MK" w:eastAsia="mk-MK"/>
        </w:rPr>
      </w:pPr>
    </w:p>
    <w:p w14:paraId="5938B20F" w14:textId="77777777" w:rsidR="004D71D1" w:rsidRDefault="004D71D1" w:rsidP="00CB2F69">
      <w:pPr>
        <w:autoSpaceDE w:val="0"/>
        <w:autoSpaceDN w:val="0"/>
        <w:adjustRightInd w:val="0"/>
        <w:spacing w:after="0" w:line="240" w:lineRule="auto"/>
        <w:ind w:left="-426" w:right="567"/>
        <w:jc w:val="center"/>
        <w:rPr>
          <w:rFonts w:ascii="Calibri" w:eastAsia="FranklinGothic-Book" w:hAnsi="Calibri" w:cs="Arial"/>
          <w:b/>
          <w:snapToGrid w:val="0"/>
          <w:lang w:val="mk-MK" w:eastAsia="mk-MK"/>
        </w:rPr>
      </w:pPr>
    </w:p>
    <w:p w14:paraId="40BA2BC4" w14:textId="77777777" w:rsidR="00EA19CA" w:rsidRDefault="00EA19CA" w:rsidP="00537506">
      <w:pPr>
        <w:autoSpaceDE w:val="0"/>
        <w:autoSpaceDN w:val="0"/>
        <w:adjustRightInd w:val="0"/>
        <w:spacing w:after="0" w:line="240" w:lineRule="auto"/>
        <w:ind w:right="567"/>
        <w:rPr>
          <w:rFonts w:ascii="Calibri" w:eastAsia="FranklinGothic-Book" w:hAnsi="Calibri" w:cs="Arial"/>
          <w:b/>
          <w:snapToGrid w:val="0"/>
          <w:lang w:val="mk-MK" w:eastAsia="mk-MK"/>
        </w:rPr>
      </w:pPr>
    </w:p>
    <w:p w14:paraId="72FF87AD" w14:textId="77777777" w:rsidR="00537506" w:rsidRDefault="00537506" w:rsidP="00537506">
      <w:pPr>
        <w:autoSpaceDE w:val="0"/>
        <w:autoSpaceDN w:val="0"/>
        <w:adjustRightInd w:val="0"/>
        <w:spacing w:after="0" w:line="240" w:lineRule="auto"/>
        <w:ind w:right="567"/>
        <w:rPr>
          <w:rFonts w:ascii="Calibri" w:eastAsia="FranklinGothic-Book" w:hAnsi="Calibri" w:cs="Arial"/>
          <w:b/>
          <w:snapToGrid w:val="0"/>
          <w:lang w:val="mk-MK" w:eastAsia="mk-MK"/>
        </w:rPr>
      </w:pPr>
    </w:p>
    <w:p w14:paraId="18EDD6D7" w14:textId="77777777" w:rsidR="00EA19CA" w:rsidRDefault="00EA19CA" w:rsidP="00CB2F69">
      <w:pPr>
        <w:autoSpaceDE w:val="0"/>
        <w:autoSpaceDN w:val="0"/>
        <w:adjustRightInd w:val="0"/>
        <w:spacing w:after="0" w:line="240" w:lineRule="auto"/>
        <w:ind w:left="-426" w:right="567"/>
        <w:jc w:val="center"/>
        <w:rPr>
          <w:rFonts w:ascii="Calibri" w:eastAsia="FranklinGothic-Book" w:hAnsi="Calibri" w:cs="Arial"/>
          <w:b/>
          <w:snapToGrid w:val="0"/>
          <w:lang w:val="mk-MK" w:eastAsia="mk-MK"/>
        </w:rPr>
      </w:pPr>
    </w:p>
    <w:p w14:paraId="7B2832BE" w14:textId="77777777" w:rsidR="00EA19CA" w:rsidRPr="00F95A72" w:rsidRDefault="00EA19CA" w:rsidP="00CB2F69">
      <w:pPr>
        <w:autoSpaceDE w:val="0"/>
        <w:autoSpaceDN w:val="0"/>
        <w:adjustRightInd w:val="0"/>
        <w:spacing w:after="0" w:line="240" w:lineRule="auto"/>
        <w:ind w:left="-426" w:right="567"/>
        <w:jc w:val="center"/>
        <w:rPr>
          <w:rFonts w:ascii="Calibri" w:eastAsia="FranklinGothic-Book" w:hAnsi="Calibri" w:cs="Arial"/>
          <w:b/>
          <w:snapToGrid w:val="0"/>
          <w:lang w:val="mk-MK" w:eastAsia="mk-MK"/>
        </w:rPr>
      </w:pPr>
    </w:p>
    <w:p w14:paraId="5A7E7296" w14:textId="77777777" w:rsidR="00CB2F69" w:rsidRPr="00F95A72" w:rsidRDefault="00CB2F69" w:rsidP="00CB2F69">
      <w:pPr>
        <w:autoSpaceDE w:val="0"/>
        <w:autoSpaceDN w:val="0"/>
        <w:adjustRightInd w:val="0"/>
        <w:spacing w:after="0" w:line="240" w:lineRule="auto"/>
        <w:ind w:left="-426" w:right="567"/>
        <w:jc w:val="center"/>
        <w:rPr>
          <w:rFonts w:ascii="Calibri" w:eastAsia="FranklinGothic-Book" w:hAnsi="Calibri" w:cs="Arial"/>
          <w:b/>
          <w:snapToGrid w:val="0"/>
          <w:lang w:val="mk-MK" w:eastAsia="mk-MK"/>
        </w:rPr>
      </w:pPr>
      <w:r w:rsidRPr="00F95A72">
        <w:rPr>
          <w:rFonts w:ascii="Calibri" w:eastAsia="FranklinGothic-Book" w:hAnsi="Calibri" w:cs="Arial"/>
          <w:b/>
          <w:snapToGrid w:val="0"/>
          <w:lang w:val="mk-MK" w:eastAsia="mk-MK"/>
        </w:rPr>
        <w:t xml:space="preserve">Кредитно портфолио на Капитал банка АД Скопје </w:t>
      </w:r>
    </w:p>
    <w:p w14:paraId="3FFECB38" w14:textId="77777777" w:rsidR="00CB2F69" w:rsidRPr="00B353AF" w:rsidRDefault="00CB2F69" w:rsidP="00CB2F69">
      <w:pPr>
        <w:autoSpaceDE w:val="0"/>
        <w:autoSpaceDN w:val="0"/>
        <w:adjustRightInd w:val="0"/>
        <w:spacing w:after="0" w:line="240" w:lineRule="auto"/>
        <w:ind w:left="-426" w:right="567"/>
        <w:jc w:val="center"/>
        <w:rPr>
          <w:rFonts w:ascii="Calibri" w:eastAsia="Times New Roman" w:hAnsi="Calibri" w:cs="Arial"/>
          <w:lang w:eastAsia="mk-MK"/>
        </w:rPr>
      </w:pPr>
      <w:r w:rsidRPr="00F95A72">
        <w:rPr>
          <w:rFonts w:ascii="Calibri" w:eastAsia="FranklinGothic-Book" w:hAnsi="Calibri" w:cs="Arial"/>
          <w:b/>
          <w:snapToGrid w:val="0"/>
          <w:lang w:val="mk-MK" w:eastAsia="mk-MK"/>
        </w:rPr>
        <w:t>според категории на ризик 31.12.202</w:t>
      </w:r>
      <w:r>
        <w:rPr>
          <w:rFonts w:ascii="Calibri" w:eastAsia="FranklinGothic-Book" w:hAnsi="Calibri" w:cs="Arial"/>
          <w:b/>
          <w:snapToGrid w:val="0"/>
          <w:lang w:eastAsia="mk-MK"/>
        </w:rPr>
        <w:t>2</w:t>
      </w:r>
    </w:p>
    <w:p w14:paraId="2CC6FE4F" w14:textId="77777777" w:rsidR="00CB2F69" w:rsidRPr="00F95A72" w:rsidRDefault="00CB2F69" w:rsidP="00CB2F69">
      <w:pPr>
        <w:spacing w:after="0" w:line="240" w:lineRule="auto"/>
        <w:ind w:right="4"/>
        <w:contextualSpacing/>
        <w:jc w:val="center"/>
        <w:rPr>
          <w:rFonts w:ascii="Calibri" w:eastAsia="Times New Roman" w:hAnsi="Calibri" w:cs="Times New Roman"/>
          <w:noProof/>
          <w:lang w:val="mk-MK"/>
        </w:rPr>
      </w:pPr>
    </w:p>
    <w:p w14:paraId="6916E3CE" w14:textId="77777777" w:rsidR="00CB2F69" w:rsidRPr="00F95A72" w:rsidRDefault="00CB2F69" w:rsidP="00CB2F69">
      <w:pPr>
        <w:spacing w:after="0" w:line="240" w:lineRule="auto"/>
        <w:ind w:right="4"/>
        <w:contextualSpacing/>
        <w:jc w:val="center"/>
        <w:rPr>
          <w:rFonts w:ascii="Calibri" w:eastAsia="Times New Roman" w:hAnsi="Calibri" w:cs="Times New Roman"/>
          <w:noProof/>
          <w:lang w:val="mk-MK"/>
        </w:rPr>
      </w:pPr>
      <w:r>
        <w:rPr>
          <w:rFonts w:ascii="Calibri" w:eastAsia="Times New Roman" w:hAnsi="Calibri" w:cs="Times New Roman"/>
          <w:noProof/>
          <w:lang w:val="mk-MK"/>
        </w:rPr>
        <w:drawing>
          <wp:inline distT="0" distB="0" distL="0" distR="0" wp14:anchorId="2418DF13" wp14:editId="69329D76">
            <wp:extent cx="5875967" cy="3247690"/>
            <wp:effectExtent l="0" t="0" r="0" b="0"/>
            <wp:docPr id="158076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6223" cy="3264413"/>
                    </a:xfrm>
                    <a:prstGeom prst="rect">
                      <a:avLst/>
                    </a:prstGeom>
                    <a:noFill/>
                  </pic:spPr>
                </pic:pic>
              </a:graphicData>
            </a:graphic>
          </wp:inline>
        </w:drawing>
      </w:r>
    </w:p>
    <w:p w14:paraId="2E2E3E23" w14:textId="77777777" w:rsidR="00CB2F69" w:rsidRPr="00F95A72" w:rsidRDefault="00CB2F69" w:rsidP="00CB2F69">
      <w:pPr>
        <w:spacing w:after="0" w:line="240" w:lineRule="auto"/>
        <w:ind w:right="4"/>
        <w:contextualSpacing/>
        <w:rPr>
          <w:rFonts w:ascii="Calibri" w:eastAsia="Times New Roman" w:hAnsi="Calibri" w:cs="Times New Roman"/>
          <w:noProof/>
          <w:lang w:val="mk-MK"/>
        </w:rPr>
      </w:pPr>
    </w:p>
    <w:p w14:paraId="3F12988F" w14:textId="77777777" w:rsidR="00CB2F69" w:rsidRDefault="00CB2F69" w:rsidP="00CB2F69">
      <w:pPr>
        <w:spacing w:after="0" w:line="240" w:lineRule="auto"/>
        <w:ind w:right="4"/>
        <w:contextualSpacing/>
        <w:jc w:val="center"/>
        <w:rPr>
          <w:rFonts w:ascii="Calibri" w:eastAsia="Times New Roman" w:hAnsi="Calibri" w:cs="Times New Roman"/>
          <w:noProof/>
          <w:lang w:val="mk-MK"/>
        </w:rPr>
      </w:pPr>
    </w:p>
    <w:p w14:paraId="738F7CDC" w14:textId="77777777" w:rsidR="00370E3B" w:rsidRDefault="00370E3B" w:rsidP="00CB2F69">
      <w:pPr>
        <w:spacing w:after="0" w:line="240" w:lineRule="auto"/>
        <w:ind w:right="4"/>
        <w:contextualSpacing/>
        <w:jc w:val="center"/>
        <w:rPr>
          <w:rFonts w:ascii="Calibri" w:eastAsia="Times New Roman" w:hAnsi="Calibri" w:cs="Times New Roman"/>
          <w:noProof/>
          <w:lang w:val="mk-MK"/>
        </w:rPr>
      </w:pPr>
    </w:p>
    <w:p w14:paraId="68A95408" w14:textId="77777777" w:rsidR="00370E3B" w:rsidRDefault="00370E3B" w:rsidP="00CB2F69">
      <w:pPr>
        <w:spacing w:after="0" w:line="240" w:lineRule="auto"/>
        <w:ind w:right="4"/>
        <w:contextualSpacing/>
        <w:jc w:val="center"/>
        <w:rPr>
          <w:rFonts w:ascii="Calibri" w:eastAsia="Times New Roman" w:hAnsi="Calibri" w:cs="Times New Roman"/>
          <w:noProof/>
          <w:lang w:val="mk-MK"/>
        </w:rPr>
      </w:pPr>
    </w:p>
    <w:p w14:paraId="634D26AD" w14:textId="77777777" w:rsidR="00370E3B" w:rsidRDefault="00370E3B" w:rsidP="00CB2F69">
      <w:pPr>
        <w:spacing w:after="0" w:line="240" w:lineRule="auto"/>
        <w:ind w:right="4"/>
        <w:contextualSpacing/>
        <w:jc w:val="center"/>
        <w:rPr>
          <w:rFonts w:ascii="Calibri" w:eastAsia="Times New Roman" w:hAnsi="Calibri" w:cs="Times New Roman"/>
          <w:noProof/>
          <w:lang w:val="mk-MK"/>
        </w:rPr>
      </w:pPr>
    </w:p>
    <w:p w14:paraId="00AF30B3" w14:textId="77777777" w:rsidR="00370E3B" w:rsidRPr="00F95A72" w:rsidRDefault="00370E3B" w:rsidP="00CB2F69">
      <w:pPr>
        <w:spacing w:after="0" w:line="240" w:lineRule="auto"/>
        <w:ind w:right="4"/>
        <w:contextualSpacing/>
        <w:jc w:val="center"/>
        <w:rPr>
          <w:rFonts w:ascii="Calibri" w:eastAsia="Times New Roman" w:hAnsi="Calibri" w:cs="Times New Roman"/>
          <w:noProof/>
          <w:lang w:val="mk-MK"/>
        </w:rPr>
      </w:pPr>
    </w:p>
    <w:p w14:paraId="4773899B" w14:textId="77777777" w:rsidR="00CB2F69" w:rsidRPr="00F95A72" w:rsidRDefault="00CB2F69" w:rsidP="00CB2F69">
      <w:pPr>
        <w:spacing w:after="0" w:line="240" w:lineRule="auto"/>
        <w:ind w:right="4"/>
        <w:contextualSpacing/>
        <w:jc w:val="center"/>
        <w:rPr>
          <w:rFonts w:ascii="Calibri" w:eastAsia="Times New Roman" w:hAnsi="Calibri" w:cs="Times New Roman"/>
          <w:noProof/>
          <w:lang w:val="mk-MK"/>
        </w:rPr>
      </w:pPr>
    </w:p>
    <w:p w14:paraId="3672C91D" w14:textId="77777777" w:rsidR="00CB2F69" w:rsidRPr="00EA19CA" w:rsidRDefault="00CB2F69" w:rsidP="00CB2F69">
      <w:pPr>
        <w:spacing w:after="0" w:line="240" w:lineRule="auto"/>
        <w:ind w:right="4"/>
        <w:contextualSpacing/>
        <w:jc w:val="both"/>
        <w:rPr>
          <w:rFonts w:ascii="Calibri" w:eastAsia="Times New Roman" w:hAnsi="Calibri" w:cs="Calibri"/>
          <w:b/>
          <w:lang w:val="mk-MK" w:eastAsia="mk-MK"/>
        </w:rPr>
      </w:pPr>
      <w:r w:rsidRPr="00EA19CA">
        <w:rPr>
          <w:rFonts w:ascii="Calibri" w:eastAsia="Times New Roman" w:hAnsi="Calibri" w:cs="Calibri"/>
          <w:b/>
          <w:lang w:val="mk-MK" w:eastAsia="mk-MK"/>
        </w:rPr>
        <w:lastRenderedPageBreak/>
        <w:t>Адекватност на капиталот</w:t>
      </w:r>
    </w:p>
    <w:p w14:paraId="6C9A3426" w14:textId="77777777" w:rsidR="00CB2F69" w:rsidRPr="00EA19CA" w:rsidRDefault="00CB2F69" w:rsidP="00CB2F69">
      <w:pPr>
        <w:spacing w:after="0" w:line="240" w:lineRule="auto"/>
        <w:ind w:right="4"/>
        <w:contextualSpacing/>
        <w:jc w:val="both"/>
        <w:rPr>
          <w:rFonts w:ascii="Calibri" w:eastAsia="Times New Roman" w:hAnsi="Calibri" w:cs="Calibri"/>
          <w:b/>
          <w:lang w:val="mk-MK" w:eastAsia="mk-MK"/>
        </w:rPr>
      </w:pPr>
    </w:p>
    <w:p w14:paraId="72CF951B"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Во рамките на целокупниот процес на управување со ризиците на Банката, како посебен, голем и значаен процес претставува управувањето со капиталот на Банката, како и управувањето и утврдувањето на адекватноста на капиталот.</w:t>
      </w:r>
    </w:p>
    <w:p w14:paraId="20981E07"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Банката врши оцена на адекватноста на капиталот и го определува потребното ниво на адекватност на капиталот во зависност од нејзиниот профил на ризичност.</w:t>
      </w:r>
    </w:p>
    <w:p w14:paraId="06C4B7B5" w14:textId="77777777" w:rsidR="00CB2F69" w:rsidRPr="00EA19CA" w:rsidRDefault="00CB2F69" w:rsidP="00CB2F69">
      <w:pPr>
        <w:autoSpaceDE w:val="0"/>
        <w:autoSpaceDN w:val="0"/>
        <w:adjustRightInd w:val="0"/>
        <w:spacing w:after="0" w:line="240"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 xml:space="preserve">Согласно регулативата, активата пондерирана според кредитен ризик и капиталот потребен за покривање на оперативниот ризик се пресметуваат со примена на стандардизиран пристап. </w:t>
      </w:r>
    </w:p>
    <w:p w14:paraId="4DE11047" w14:textId="77777777" w:rsidR="004D71D1" w:rsidRPr="00EA19CA" w:rsidRDefault="00CB2F69" w:rsidP="004D71D1">
      <w:pPr>
        <w:autoSpaceDE w:val="0"/>
        <w:autoSpaceDN w:val="0"/>
        <w:adjustRightInd w:val="0"/>
        <w:spacing w:after="200" w:line="276" w:lineRule="auto"/>
        <w:ind w:right="567" w:firstLine="720"/>
        <w:jc w:val="both"/>
        <w:rPr>
          <w:rFonts w:ascii="Calibri" w:eastAsia="Times New Roman" w:hAnsi="Calibri" w:cs="Calibri"/>
          <w:lang w:val="mk-MK" w:eastAsia="mk-MK"/>
        </w:rPr>
      </w:pPr>
      <w:r w:rsidRPr="00EA19CA">
        <w:rPr>
          <w:rFonts w:ascii="Calibri" w:eastAsia="Times New Roman" w:hAnsi="Calibri" w:cs="Calibri"/>
          <w:lang w:val="mk-MK" w:eastAsia="mk-MK"/>
        </w:rPr>
        <w:t>Коефициентот на адекватност на капиталот утврден како однос помеѓу сопствените средства на Банката и активата пондерирана според ризиците, со состојба 31.12.202</w:t>
      </w:r>
      <w:r w:rsidRPr="00EA19CA">
        <w:rPr>
          <w:rFonts w:ascii="Calibri" w:eastAsia="Times New Roman" w:hAnsi="Calibri" w:cs="Calibri"/>
          <w:lang w:eastAsia="mk-MK"/>
        </w:rPr>
        <w:t>2</w:t>
      </w:r>
      <w:r w:rsidRPr="00EA19CA">
        <w:rPr>
          <w:rFonts w:ascii="Calibri" w:eastAsia="Times New Roman" w:hAnsi="Calibri" w:cs="Calibri"/>
          <w:lang w:val="mk-MK" w:eastAsia="mk-MK"/>
        </w:rPr>
        <w:t xml:space="preserve"> изнесува 33,36% што е значително над законски утврдениот лимит од 8% и над интерниот лимит од  дефиниран во Стратегијата за управување со ризиците на Капитал банка АД Скопје. </w:t>
      </w:r>
      <w:proofErr w:type="spellStart"/>
      <w:r w:rsidRPr="00EA19CA">
        <w:rPr>
          <w:rFonts w:ascii="Calibri" w:eastAsia="Times New Roman" w:hAnsi="Calibri" w:cs="Calibri"/>
          <w:bCs/>
          <w:lang w:eastAsia="mk-MK"/>
        </w:rPr>
        <w:t>Имено</w:t>
      </w:r>
      <w:proofErr w:type="spellEnd"/>
      <w:r w:rsidRPr="00EA19CA">
        <w:rPr>
          <w:rFonts w:ascii="Calibri" w:eastAsia="Times New Roman" w:hAnsi="Calibri" w:cs="Calibri"/>
          <w:bCs/>
          <w:lang w:eastAsia="mk-MK"/>
        </w:rPr>
        <w:t xml:space="preserve">, согласно </w:t>
      </w:r>
      <w:proofErr w:type="spellStart"/>
      <w:r w:rsidRPr="00EA19CA">
        <w:rPr>
          <w:rFonts w:ascii="Calibri" w:eastAsia="Times New Roman" w:hAnsi="Calibri" w:cs="Calibri"/>
          <w:bCs/>
          <w:lang w:eastAsia="mk-MK"/>
        </w:rPr>
        <w:t>Решението</w:t>
      </w:r>
      <w:proofErr w:type="spellEnd"/>
      <w:r w:rsidRPr="00EA19CA">
        <w:rPr>
          <w:rFonts w:ascii="Calibri" w:eastAsia="Times New Roman" w:hAnsi="Calibri" w:cs="Calibri"/>
          <w:bCs/>
          <w:lang w:val="mk-MK" w:eastAsia="mk-MK"/>
        </w:rPr>
        <w:t xml:space="preserve"> од НБРМ </w:t>
      </w:r>
      <w:r w:rsidRPr="00EA19CA">
        <w:rPr>
          <w:rFonts w:ascii="Calibri" w:eastAsia="Times New Roman" w:hAnsi="Calibri" w:cs="Calibri"/>
          <w:bCs/>
          <w:lang w:eastAsia="mk-MK"/>
        </w:rPr>
        <w:t xml:space="preserve">, Банката е </w:t>
      </w:r>
      <w:proofErr w:type="spellStart"/>
      <w:r w:rsidRPr="00EA19CA">
        <w:rPr>
          <w:rFonts w:ascii="Calibri" w:eastAsia="Times New Roman" w:hAnsi="Calibri" w:cs="Calibri"/>
          <w:bCs/>
          <w:lang w:eastAsia="mk-MK"/>
        </w:rPr>
        <w:t>задолжена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да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одржува</w:t>
      </w:r>
      <w:proofErr w:type="spellEnd"/>
      <w:r w:rsidRPr="00EA19CA">
        <w:rPr>
          <w:rFonts w:ascii="Calibri" w:eastAsia="Times New Roman" w:hAnsi="Calibri" w:cs="Calibri"/>
          <w:bCs/>
          <w:lang w:eastAsia="mk-MK"/>
        </w:rPr>
        <w:t xml:space="preserve"> САК </w:t>
      </w:r>
      <w:proofErr w:type="spellStart"/>
      <w:r w:rsidRPr="00EA19CA">
        <w:rPr>
          <w:rFonts w:ascii="Calibri" w:eastAsia="Times New Roman" w:hAnsi="Calibri" w:cs="Calibri"/>
          <w:bCs/>
          <w:lang w:eastAsia="mk-MK"/>
        </w:rPr>
        <w:t>од</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мин</w:t>
      </w:r>
      <w:proofErr w:type="spellEnd"/>
      <w:r w:rsidRPr="00EA19CA">
        <w:rPr>
          <w:rFonts w:ascii="Calibri" w:eastAsia="Times New Roman" w:hAnsi="Calibri" w:cs="Calibri"/>
          <w:bCs/>
          <w:lang w:eastAsia="mk-MK"/>
        </w:rPr>
        <w:t xml:space="preserve">. 17,5% </w:t>
      </w:r>
      <w:proofErr w:type="spellStart"/>
      <w:r w:rsidRPr="00EA19CA">
        <w:rPr>
          <w:rFonts w:ascii="Calibri" w:eastAsia="Times New Roman" w:hAnsi="Calibri" w:cs="Calibri"/>
          <w:bCs/>
          <w:lang w:eastAsia="mk-MK"/>
        </w:rPr>
        <w:t>заради</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покривање</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на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ризиците</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на</w:t>
      </w:r>
      <w:proofErr w:type="spellEnd"/>
      <w:r w:rsidRPr="00EA19CA">
        <w:rPr>
          <w:rFonts w:ascii="Calibri" w:eastAsia="Times New Roman" w:hAnsi="Calibri" w:cs="Calibri"/>
          <w:bCs/>
          <w:lang w:eastAsia="mk-MK"/>
        </w:rPr>
        <w:t xml:space="preserve"> кои е </w:t>
      </w:r>
      <w:proofErr w:type="spellStart"/>
      <w:r w:rsidRPr="00EA19CA">
        <w:rPr>
          <w:rFonts w:ascii="Calibri" w:eastAsia="Times New Roman" w:hAnsi="Calibri" w:cs="Calibri"/>
          <w:bCs/>
          <w:lang w:eastAsia="mk-MK"/>
        </w:rPr>
        <w:t>изложена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во</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работењето</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при</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што</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нема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да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го</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користи</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износот</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од</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редовниот</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основен</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капитал</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кој</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го</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одржува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за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исполнување</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на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заштитниот</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слој</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на</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капиталот</w:t>
      </w:r>
      <w:proofErr w:type="spellEnd"/>
      <w:r w:rsidRPr="00EA19CA">
        <w:rPr>
          <w:rFonts w:ascii="Calibri" w:eastAsia="Times New Roman" w:hAnsi="Calibri" w:cs="Calibri"/>
          <w:bCs/>
          <w:lang w:eastAsia="mk-MK"/>
        </w:rPr>
        <w:t xml:space="preserve"> </w:t>
      </w:r>
      <w:proofErr w:type="spellStart"/>
      <w:r w:rsidRPr="00EA19CA">
        <w:rPr>
          <w:rFonts w:ascii="Calibri" w:eastAsia="Times New Roman" w:hAnsi="Calibri" w:cs="Calibri"/>
          <w:bCs/>
          <w:lang w:eastAsia="mk-MK"/>
        </w:rPr>
        <w:t>од</w:t>
      </w:r>
      <w:proofErr w:type="spellEnd"/>
      <w:r w:rsidRPr="00EA19CA">
        <w:rPr>
          <w:rFonts w:ascii="Calibri" w:eastAsia="Times New Roman" w:hAnsi="Calibri" w:cs="Calibri"/>
          <w:bCs/>
          <w:lang w:eastAsia="mk-MK"/>
        </w:rPr>
        <w:t xml:space="preserve"> 2,5%.</w:t>
      </w:r>
      <w:r w:rsidR="004D71D1" w:rsidRPr="00EA19CA">
        <w:rPr>
          <w:rFonts w:ascii="Calibri" w:eastAsia="Times New Roman" w:hAnsi="Calibri" w:cs="Calibri"/>
          <w:lang w:val="mk-MK" w:eastAsia="mk-MK"/>
        </w:rPr>
        <w:t xml:space="preserve"> </w:t>
      </w:r>
    </w:p>
    <w:p w14:paraId="3631518D" w14:textId="0B8D7C2A" w:rsidR="00CB2F69" w:rsidRPr="004D71D1" w:rsidRDefault="00CB2F69" w:rsidP="004D71D1">
      <w:pPr>
        <w:autoSpaceDE w:val="0"/>
        <w:autoSpaceDN w:val="0"/>
        <w:adjustRightInd w:val="0"/>
        <w:spacing w:after="200" w:line="276" w:lineRule="auto"/>
        <w:ind w:right="567" w:firstLine="720"/>
        <w:jc w:val="both"/>
        <w:rPr>
          <w:rFonts w:ascii="Calibri" w:eastAsia="Times New Roman" w:hAnsi="Calibri" w:cs="Arial"/>
          <w:lang w:eastAsia="mk-MK"/>
        </w:rPr>
      </w:pPr>
      <w:r w:rsidRPr="00541F30">
        <w:rPr>
          <w:rFonts w:ascii="Calibri" w:eastAsia="Times New Roman" w:hAnsi="Calibri" w:cs="Arial"/>
          <w:lang w:val="bg-BG" w:eastAsia="mk-MK"/>
        </w:rPr>
        <w:t>Заклучно со 31.12.20</w:t>
      </w:r>
      <w:r w:rsidRPr="00541F30">
        <w:rPr>
          <w:rFonts w:ascii="Calibri" w:eastAsia="Times New Roman" w:hAnsi="Calibri" w:cs="Arial"/>
          <w:lang w:eastAsia="mk-MK"/>
        </w:rPr>
        <w:t>22</w:t>
      </w:r>
      <w:r w:rsidRPr="00541F30">
        <w:rPr>
          <w:rFonts w:ascii="Calibri" w:eastAsia="Times New Roman" w:hAnsi="Calibri" w:cs="Arial"/>
          <w:lang w:val="bg-BG" w:eastAsia="mk-MK"/>
        </w:rPr>
        <w:t xml:space="preserve"> год., сопствените средства на Банката изнесуваат 614.</w:t>
      </w:r>
      <w:r w:rsidRPr="00541F30">
        <w:rPr>
          <w:rFonts w:ascii="Calibri" w:eastAsia="Times New Roman" w:hAnsi="Calibri" w:cs="Arial"/>
          <w:lang w:val="mk-MK" w:eastAsia="mk-MK"/>
        </w:rPr>
        <w:t>503</w:t>
      </w:r>
      <w:r w:rsidRPr="00541F30">
        <w:rPr>
          <w:rFonts w:ascii="Calibri" w:eastAsia="Times New Roman" w:hAnsi="Calibri" w:cs="Arial"/>
          <w:lang w:val="bg-BG" w:eastAsia="mk-MK"/>
        </w:rPr>
        <w:t xml:space="preserve"> илјади денари.</w:t>
      </w:r>
    </w:p>
    <w:p w14:paraId="1D1266DE"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6601018D" w14:textId="77777777" w:rsidR="00CB2F69" w:rsidRPr="00F95A72" w:rsidRDefault="00CB2F69" w:rsidP="00CB2F69">
      <w:pPr>
        <w:spacing w:after="0" w:line="240" w:lineRule="auto"/>
        <w:ind w:right="567"/>
        <w:jc w:val="both"/>
        <w:rPr>
          <w:rFonts w:ascii="Calibri" w:eastAsia="Times New Roman" w:hAnsi="Calibri" w:cs="Arial"/>
          <w:lang w:val="mk-MK" w:eastAsia="mk-MK"/>
        </w:rPr>
      </w:pPr>
    </w:p>
    <w:p w14:paraId="4FA5732F" w14:textId="77777777" w:rsidR="00CB2F69" w:rsidRPr="00F95A72" w:rsidRDefault="00CB2F69" w:rsidP="00CB2F69">
      <w:pPr>
        <w:spacing w:after="0" w:line="240" w:lineRule="auto"/>
        <w:ind w:right="567"/>
        <w:jc w:val="both"/>
        <w:rPr>
          <w:rFonts w:ascii="Calibri" w:eastAsia="Times New Roman" w:hAnsi="Calibri" w:cs="Arial"/>
          <w:b/>
          <w:lang w:val="mk-MK" w:eastAsia="mk-MK"/>
        </w:rPr>
      </w:pPr>
      <w:r w:rsidRPr="00F95A72">
        <w:rPr>
          <w:rFonts w:ascii="Calibri" w:eastAsia="Times New Roman" w:hAnsi="Calibri" w:cs="Arial"/>
          <w:b/>
          <w:lang w:val="mk-MK" w:eastAsia="mk-MK"/>
        </w:rPr>
        <w:t>Ликвидносен ризик</w:t>
      </w:r>
    </w:p>
    <w:p w14:paraId="1940C0AC" w14:textId="77777777" w:rsidR="00CB2F69" w:rsidRPr="00F95A72" w:rsidRDefault="00CB2F69" w:rsidP="00CB2F69">
      <w:pPr>
        <w:spacing w:after="0" w:line="240" w:lineRule="auto"/>
        <w:ind w:right="4"/>
        <w:contextualSpacing/>
        <w:jc w:val="both"/>
        <w:rPr>
          <w:rFonts w:ascii="Calibri" w:eastAsia="Times New Roman" w:hAnsi="Calibri" w:cs="Arial"/>
          <w:b/>
          <w:lang w:val="mk-MK" w:eastAsia="mk-MK"/>
        </w:rPr>
      </w:pPr>
    </w:p>
    <w:p w14:paraId="642C3DDB"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Како дел од стратешкото управување на ризиците, Капитал Банка АД Скопје имплементира ефективен план за менаџирање на ликвидносниот ризик преку процена и идентификување на минималните и максималните потреби за ликвидни средства и дефинирање на алтернативни акции за задоволување на таквите потреби. </w:t>
      </w:r>
    </w:p>
    <w:p w14:paraId="104DDD51"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Во текот на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Банката активно ја следеше, управуваше и контролираше изложеноста на ликвидносен ризик, што опфаќа управување со средствата во активата и изворите на средства во пасивата, согласно финансиските и готовински текови, како и нивната концентрација, со цел хармонизирање на паричните приливи и одливи. Изложеноста на ликвидносен ризик се мереше преку законски и интерно дефинираните лимити, односно преку нивото на усогласеност на Банката со нив.</w:t>
      </w:r>
    </w:p>
    <w:p w14:paraId="16302F57"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Во рамки на редовните стрес-тестирања посебен фокус и внимание Банката посветува на управувањето и одржувањето на ликвидноста, притоа утврдувајќи ги адекватните износи на ликвидни средства и нивоа/прагови на толеранција на ликвидносен ризик.  </w:t>
      </w:r>
    </w:p>
    <w:p w14:paraId="5194D7F3"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Покрај законските ликвидносни индикатори, Банката активно ги пресметуваше и ги следеше интерните ликвидносни показатели на месечно ниво, кои се дел од процесот на управување со ликвидносната позиција на Банката. Интерните ликвидносни показатели се </w:t>
      </w:r>
      <w:r w:rsidRPr="00F95A72">
        <w:rPr>
          <w:rFonts w:ascii="Calibri" w:eastAsia="Times New Roman" w:hAnsi="Calibri" w:cs="Arial"/>
          <w:lang w:val="mk-MK" w:eastAsia="mk-MK"/>
        </w:rPr>
        <w:lastRenderedPageBreak/>
        <w:t xml:space="preserve">дефинирани во Политиката за преземање и управување со ликвидносниот ризик на Капитал банка АД Скопје. </w:t>
      </w:r>
    </w:p>
    <w:p w14:paraId="562D59B8"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Како дел од процесот на управување со ликвидносниот ризик, Банката го анализираше нивото на концентрација и учеството на 20-те најголеми депоненти во просечната депозитна база, како и нивната усогласеност со интерно воспоставените лимити.</w:t>
      </w:r>
    </w:p>
    <w:p w14:paraId="24D7DCE2"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Банката континуирано ја исполнуваше законската обврска за задолжителна резерва во денари и во девизи, во целост почитувајќи ја законската регулатива што ја уредува оваа област.</w:t>
      </w:r>
    </w:p>
    <w:p w14:paraId="0841994E"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Врз основа на месечното следење и анализата на очекуваната рочна структура на активата и пасивата (билансна и вонбилансна евиденција) во која е вграден и елементот на предвидување на движењето на одделните билансни и вонбилансни позиции, може да се заклучи дека во текот на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Банката имала стабилна тековна ликвидносна позиција и покажува позитивен ликвидносен јаз во сите рокови.</w:t>
      </w:r>
    </w:p>
    <w:p w14:paraId="57A2F896" w14:textId="77777777" w:rsidR="00CB2F69"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222775A0" w14:textId="77777777" w:rsidR="00CB2F69"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5ED83A83"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2849A70E" w14:textId="77777777" w:rsidR="00CB2F69" w:rsidRPr="00F95A72" w:rsidRDefault="00CB2F69" w:rsidP="00CB2F69">
      <w:pPr>
        <w:spacing w:after="0" w:line="240" w:lineRule="auto"/>
        <w:ind w:right="4"/>
        <w:contextualSpacing/>
        <w:jc w:val="both"/>
        <w:rPr>
          <w:rFonts w:ascii="Calibri" w:eastAsia="Times New Roman" w:hAnsi="Calibri" w:cs="Arial"/>
          <w:b/>
          <w:lang w:val="mk-MK" w:eastAsia="mk-MK"/>
        </w:rPr>
      </w:pPr>
      <w:r w:rsidRPr="00F95A72">
        <w:rPr>
          <w:rFonts w:ascii="Calibri" w:eastAsia="Times New Roman" w:hAnsi="Calibri" w:cs="Arial"/>
          <w:b/>
          <w:lang w:val="mk-MK" w:eastAsia="mk-MK"/>
        </w:rPr>
        <w:t>Каматен ризик</w:t>
      </w:r>
    </w:p>
    <w:p w14:paraId="2C9A9A68" w14:textId="77777777" w:rsidR="00CB2F69" w:rsidRPr="00F95A72" w:rsidRDefault="00CB2F69" w:rsidP="00CB2F69">
      <w:pPr>
        <w:spacing w:after="0" w:line="240" w:lineRule="auto"/>
        <w:ind w:right="4"/>
        <w:contextualSpacing/>
        <w:jc w:val="both"/>
        <w:rPr>
          <w:rFonts w:ascii="Calibri" w:eastAsia="Times New Roman" w:hAnsi="Calibri" w:cs="Arial"/>
          <w:b/>
          <w:lang w:val="mk-MK" w:eastAsia="mk-MK"/>
        </w:rPr>
      </w:pPr>
    </w:p>
    <w:p w14:paraId="422244D9"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Банката има воспоставено рамка за управување со ризикот од промена на каматна стапка со цел да се минимизираат ефектите од негативни промени во идните каматни стапки и да се обезбеди навремено идентификување, мерење, следење и ублажување на изложеностите на ризик од промена на каматната стапка.</w:t>
      </w:r>
    </w:p>
    <w:p w14:paraId="37B81418"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Каматниот ризик, како дел од пазарниот ризик, претставува важен дел од процесот на управување со ризиците и тој во текот на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беше под постојан мониторинг и контрола, со цел да се овозможи ефикасно управување со него, да се постигнат планираните финансиски резултати, како и да се зголеми економската и пазарната вредност на средствата и капиталот на Банката.</w:t>
      </w:r>
    </w:p>
    <w:p w14:paraId="2BE7BFB3"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Во текот на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се водеше активна политика на каматни стапки, која се темелеше на Стратешкиот план на Банката и на конкурентската позиција во однос на другите банки на пазарот.</w:t>
      </w:r>
    </w:p>
    <w:p w14:paraId="74B20DD7"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Капитал Банка АД Скопје управува со изложеностите кон ризикот од промена на каматната стапка во портфолиото на банкарски активности преку воспоставување соодветна структура на позиции чувствителни на промени на каматните стапки, што резултира во постигнување ниско ниво на изложеност на ризик од промена на каматните стапки.  </w:t>
      </w:r>
    </w:p>
    <w:p w14:paraId="6DC9ECCF"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Исто така, процесот на управување со каматниот ризик го опфаќаше и процесот на анализирање на каматоносните активни и пасивни билансни позиции, пресметка на односот меѓу вкупната пондерирана  нето - вредност на каматочувствителните активни и пасивни позиции и сопствените средства на Банката и неговата усогласеност со законски и интерно утврдениот лимити, како и други релевантни показатели.</w:t>
      </w:r>
    </w:p>
    <w:p w14:paraId="768EBD34"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На крајот од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коефициентот на вкупната нето пондерирана позиција во однос на сопствените средства изнесуваше </w:t>
      </w:r>
      <w:r w:rsidRPr="008F3D8B">
        <w:rPr>
          <w:rFonts w:ascii="Calibri" w:eastAsia="Times New Roman" w:hAnsi="Calibri" w:cs="Arial"/>
          <w:lang w:val="mk-MK" w:eastAsia="mk-MK"/>
        </w:rPr>
        <w:t>7,69%</w:t>
      </w:r>
      <w:r w:rsidRPr="00B353AF">
        <w:rPr>
          <w:rFonts w:ascii="Calibri" w:eastAsia="Times New Roman" w:hAnsi="Calibri" w:cs="Arial"/>
          <w:color w:val="FF0000"/>
          <w:lang w:val="mk-MK" w:eastAsia="mk-MK"/>
        </w:rPr>
        <w:t xml:space="preserve"> </w:t>
      </w:r>
      <w:r w:rsidRPr="00F95A72">
        <w:rPr>
          <w:rFonts w:ascii="Calibri" w:eastAsia="Times New Roman" w:hAnsi="Calibri" w:cs="Arial"/>
          <w:lang w:val="mk-MK" w:eastAsia="mk-MK"/>
        </w:rPr>
        <w:t>и резултираше во помалку значајна изложеност кон ризикот од промена на каматната стапка во портфолиото на банкарски активности.</w:t>
      </w:r>
    </w:p>
    <w:p w14:paraId="5CFD6568"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002827D1"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r w:rsidRPr="00F95A72">
        <w:rPr>
          <w:rFonts w:ascii="Calibri" w:eastAsia="Times New Roman" w:hAnsi="Calibri" w:cs="Arial"/>
          <w:b/>
          <w:lang w:val="mk-MK" w:eastAsia="mk-MK"/>
        </w:rPr>
        <w:lastRenderedPageBreak/>
        <w:t>Валутен ризик</w:t>
      </w:r>
    </w:p>
    <w:p w14:paraId="1F8C3905"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61744238"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Со цел да се намали влијанието од флуктуацијата на девизните курсеви, Банката има воспоставено прудентен систем за управување со валутниот ризик кој, исто така, како дел од процесот на управување со пазарниот ризик, во текот на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се остваруваше во услови на стабилен курс на денарот.</w:t>
      </w:r>
    </w:p>
    <w:p w14:paraId="441D388F"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 Банката во континуитет преземаше активности за адекватна идентификација, мерење, следење и контрола на изложеноста на валутен ризик, кои опфаќаа утврдување на изворите на валутен ризик, методи на мерење, воспоставување лимити и други контролни механизми.</w:t>
      </w:r>
    </w:p>
    <w:p w14:paraId="300F941A"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Основниот инструмент за управување со валутниот ризик, отворената девизна позиција на Банката, се пресметуваше на агрегатно ниво и поодделно по валути, следејќи ја нивната усогласеност со законски и интерно утврдените лимити.</w:t>
      </w:r>
    </w:p>
    <w:p w14:paraId="60B16E3A"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Во рамки на управувањето со валутниот ризик изложеноста на Банката на валутен ризик во периодот 01.01.-31.12.202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се движеше во рамките на законски предвидениот лимит од 30% во однос на сопствените средства на Банката. </w:t>
      </w:r>
    </w:p>
    <w:p w14:paraId="11DE9D89" w14:textId="77777777" w:rsidR="00CB2F69"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244E4AEA" w14:textId="77777777" w:rsidR="00CB2F69"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6A9CCB0C" w14:textId="77777777" w:rsidR="00CB2F69"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1C26759C"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0A7AAAE1"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r w:rsidRPr="00F95A72">
        <w:rPr>
          <w:rFonts w:ascii="Calibri" w:eastAsia="Times New Roman" w:hAnsi="Calibri" w:cs="Arial"/>
          <w:b/>
          <w:lang w:val="mk-MK" w:eastAsia="mk-MK"/>
        </w:rPr>
        <w:t>Оперативен ризик</w:t>
      </w:r>
    </w:p>
    <w:p w14:paraId="1EFA3EF9"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lang w:val="mk-MK" w:eastAsia="mk-MK"/>
        </w:rPr>
      </w:pPr>
    </w:p>
    <w:p w14:paraId="014EAA02"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Овој ризик Банката го дефиниран како ризик од загуби како резултат на неадекватни или неуспешни внатрешни процеси, луѓе и системи или од надворешни настани. Оперативниот ризик го вклучува и правниот ризик, како и ризикот од перење пари и финансирање на тероризмот, ризикот од несоодветност на информативните системи и други оперативни ризици. </w:t>
      </w:r>
    </w:p>
    <w:p w14:paraId="41DCB025"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4A5E55BB"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Со цел одржување на оперативниот ризик на прифатливо ниво, во текот на 2020 година Банката управуваше со истиот преку идентификација, процена, мерење, амортизирање, следење и контрола на изложеноста. Банката ја вршеше идентификацијата на оперативниот ризик преку сите ризични настани на кои беше изложена, како и преку можните идни фактори на изложување, додека мерењето на овој ризик се вршеше со користење на Методот на базичен индикатор.</w:t>
      </w:r>
    </w:p>
    <w:p w14:paraId="200BC785"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Врз основа на прибраните информации и направените анализи се преземаат конкретни мерки за санирање на нарушувањата и за елиминирање/лимитирање и контрола на ризикот во иднина. </w:t>
      </w:r>
    </w:p>
    <w:p w14:paraId="7EF1F1F5"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22DC507F"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Во периодот јануари – декември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Банката немаше значителна изложеност на оперативен ризик. </w:t>
      </w:r>
    </w:p>
    <w:p w14:paraId="7908E1CA"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64CAF16D"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Во извештајниот период, Банката нема претрпено штета поради изложеност на правен ризик, односно нема влијание врз добивката и сопствените средства на Банката, предизвикано од прекршувања или непочитувања на законските и подзаконските прописи, </w:t>
      </w:r>
      <w:r w:rsidRPr="00F95A72">
        <w:rPr>
          <w:rFonts w:ascii="Calibri" w:eastAsia="Times New Roman" w:hAnsi="Calibri" w:cs="Arial"/>
          <w:lang w:val="mk-MK" w:eastAsia="mk-MK"/>
        </w:rPr>
        <w:lastRenderedPageBreak/>
        <w:t xml:space="preserve">договори, пропишани практики, етички стандарди, или како последица на погрешно толкување на прописите, правилата, договорите и други правни документи. </w:t>
      </w:r>
    </w:p>
    <w:p w14:paraId="589CC3EE"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1115596E"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Times New Roman"/>
          <w:lang w:val="mk-MK" w:eastAsia="mk-MK"/>
        </w:rPr>
      </w:pPr>
      <w:r w:rsidRPr="00F95A72">
        <w:rPr>
          <w:rFonts w:ascii="Calibri" w:eastAsia="Times New Roman" w:hAnsi="Calibri" w:cs="Arial"/>
          <w:lang w:val="mk-MK" w:eastAsia="mk-MK"/>
        </w:rPr>
        <w:t>Во рамките на активностите воспоставени во согласност со законската регулатива, Банката го</w:t>
      </w:r>
      <w:r w:rsidRPr="00F95A72">
        <w:rPr>
          <w:rFonts w:ascii="Calibri" w:eastAsia="Times New Roman" w:hAnsi="Calibri" w:cs="Times New Roman"/>
          <w:lang w:val="mk-MK" w:eastAsia="mk-MK"/>
        </w:rPr>
        <w:t xml:space="preserve"> контролира ризикот од перење пари и финансирање на тероризам и преку мерките и дејствата кои се преземаат во Банката, успева да го одржува на ниско ниво.</w:t>
      </w:r>
    </w:p>
    <w:p w14:paraId="7B148DE0"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p>
    <w:p w14:paraId="5E93BE10"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r w:rsidRPr="00F95A72">
        <w:rPr>
          <w:rFonts w:ascii="Calibri" w:eastAsia="Times New Roman" w:hAnsi="Calibri" w:cs="Arial"/>
          <w:b/>
          <w:lang w:val="mk-MK" w:eastAsia="mk-MK"/>
        </w:rPr>
        <w:t xml:space="preserve">Репутациски ризик </w:t>
      </w:r>
    </w:p>
    <w:p w14:paraId="64EF5708"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4CEACB56"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Овој ризик Банката го дефиниран како ризик врз добивката или сопствените средства на Банката којшто произлегува од неповолните оценки за Банката од страна на клиентите, доверителите, акционерите, инвеститорите и супервизорите. </w:t>
      </w:r>
    </w:p>
    <w:p w14:paraId="66877EA0"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7711BEE7"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Расположливите информации и индикатори за следење на репутацискиот ризик укажуваат на тоа дека во периодот јануари - декември 202</w:t>
      </w:r>
      <w:r>
        <w:rPr>
          <w:rFonts w:ascii="Calibri" w:eastAsia="Times New Roman" w:hAnsi="Calibri" w:cs="Arial"/>
          <w:lang w:eastAsia="mk-MK"/>
        </w:rPr>
        <w:t>2</w:t>
      </w:r>
      <w:r w:rsidRPr="00F95A72">
        <w:rPr>
          <w:rFonts w:ascii="Calibri" w:eastAsia="Times New Roman" w:hAnsi="Calibri" w:cs="Arial"/>
          <w:lang w:val="mk-MK" w:eastAsia="mk-MK"/>
        </w:rPr>
        <w:t xml:space="preserve"> година, Банката нема значителна изложеност на репутациски ризик која би влијаела врз добивката или сопствените средства на Банката</w:t>
      </w:r>
    </w:p>
    <w:p w14:paraId="7ED58AA4"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Банката во своето работење строго се придржува на пропишаните законски рамки (стандарди) на кредитната изложеност и вложување кај други и истите ги исполнува, и тоа во однос на:</w:t>
      </w:r>
    </w:p>
    <w:p w14:paraId="6134B6FA"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 xml:space="preserve">Почетниот капитал потребен за основање на Банката кој според Законот треба да изнесува најмалку 310.000.000 денари, </w:t>
      </w:r>
    </w:p>
    <w:p w14:paraId="3E5C8956"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 xml:space="preserve">Сопствените средства на Банката во однос на почетниот капитал кои согласно член 64 од Законот за банки не смеат да изнесуваат помалку од почетниот капитал, </w:t>
      </w:r>
    </w:p>
    <w:p w14:paraId="7F0D6D06"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Банката го исполнува супервизорскиот стандард согласно член 15 од Законот за банки според кој вкупниот номинален износ на акции без право на глас во Банката во вкупниот номинален износ на вкупните акции да не е поголем од 10%,</w:t>
      </w:r>
    </w:p>
    <w:p w14:paraId="411C75A4" w14:textId="77777777" w:rsidR="00CB2F69" w:rsidRPr="0008257B"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 xml:space="preserve">Стапката на адекватност на капиталот </w:t>
      </w:r>
      <w:r w:rsidRPr="0008257B">
        <w:rPr>
          <w:rFonts w:ascii="Calibri" w:eastAsia="Times New Roman" w:hAnsi="Calibri" w:cs="Arial"/>
          <w:lang w:val="mk-MK" w:eastAsia="mk-MK"/>
        </w:rPr>
        <w:t>изнесува 33,</w:t>
      </w:r>
      <w:r w:rsidRPr="0008257B">
        <w:rPr>
          <w:rFonts w:ascii="Calibri" w:eastAsia="Times New Roman" w:hAnsi="Calibri" w:cs="Arial"/>
          <w:lang w:eastAsia="mk-MK"/>
        </w:rPr>
        <w:t>3</w:t>
      </w:r>
      <w:r w:rsidRPr="0008257B">
        <w:rPr>
          <w:rFonts w:ascii="Calibri" w:eastAsia="Times New Roman" w:hAnsi="Calibri" w:cs="Arial"/>
          <w:lang w:val="mk-MK" w:eastAsia="mk-MK"/>
        </w:rPr>
        <w:t xml:space="preserve">6% и е многу над пропишаниот минимум од 8%, </w:t>
      </w:r>
    </w:p>
    <w:p w14:paraId="7BD9F528"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Банката целосно го исполнува супервизорскиот стандард согласно член 71 од Законот за банки според кој „изложеноста спрема лице и со него поврзани лица не смее да надмине 25% од сопствените средства на Банката”,</w:t>
      </w:r>
    </w:p>
    <w:p w14:paraId="739F04E7"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Банката нема подружници</w:t>
      </w:r>
      <w:r w:rsidRPr="00F95A72">
        <w:rPr>
          <w:rFonts w:ascii="Calibri" w:eastAsia="Times New Roman" w:hAnsi="Calibri" w:cs="Arial"/>
          <w:lang w:eastAsia="mk-MK"/>
        </w:rPr>
        <w:t>;</w:t>
      </w:r>
      <w:r w:rsidRPr="00F95A72">
        <w:rPr>
          <w:rFonts w:ascii="Calibri" w:eastAsia="Times New Roman" w:hAnsi="Calibri" w:cs="Arial"/>
          <w:lang w:val="mk-MK" w:eastAsia="mk-MK"/>
        </w:rPr>
        <w:t xml:space="preserve"> </w:t>
      </w:r>
    </w:p>
    <w:p w14:paraId="368BF80C" w14:textId="77777777" w:rsidR="00CB2F69" w:rsidRPr="0008257B"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08257B">
        <w:rPr>
          <w:rFonts w:ascii="Calibri" w:eastAsia="Times New Roman" w:hAnsi="Calibri" w:cs="Arial"/>
          <w:lang w:val="mk-MK" w:eastAsia="mk-MK"/>
        </w:rPr>
        <w:t>Банката нема изложеност над пропишаните 10% од сопствените средства спрема акционер со квалификувано учество во Банката и со него поврзани лица кои директно или индиректно поседуваат најмалку 5% од вкупниот број акции или издадени акции со право на глас кои овозможуваат значително влијание врз управувањето на Банката и е целосно усогласена со овој супервизорски стандард и на 31.12.202</w:t>
      </w:r>
      <w:r w:rsidRPr="0008257B">
        <w:rPr>
          <w:rFonts w:ascii="Calibri" w:eastAsia="Times New Roman" w:hAnsi="Calibri" w:cs="Arial"/>
          <w:lang w:eastAsia="mk-MK"/>
        </w:rPr>
        <w:t>2</w:t>
      </w:r>
      <w:r w:rsidRPr="0008257B">
        <w:rPr>
          <w:rFonts w:ascii="Calibri" w:eastAsia="Times New Roman" w:hAnsi="Calibri" w:cs="Arial"/>
          <w:lang w:val="mk-MK" w:eastAsia="mk-MK"/>
        </w:rPr>
        <w:t xml:space="preserve"> година изнесува</w:t>
      </w:r>
      <w:r w:rsidRPr="0008257B">
        <w:rPr>
          <w:rFonts w:ascii="Calibri" w:eastAsia="Times New Roman" w:hAnsi="Calibri" w:cs="Arial"/>
          <w:lang w:eastAsia="mk-MK"/>
        </w:rPr>
        <w:t xml:space="preserve"> </w:t>
      </w:r>
      <w:r w:rsidRPr="0008257B">
        <w:rPr>
          <w:rFonts w:ascii="Calibri" w:eastAsia="Times New Roman" w:hAnsi="Calibri" w:cs="Arial"/>
          <w:lang w:val="mk-MK" w:eastAsia="mk-MK"/>
        </w:rPr>
        <w:t xml:space="preserve">3,05%, </w:t>
      </w:r>
    </w:p>
    <w:p w14:paraId="32B7AE04"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Изложеноста спрема лицата со посебни права и одговорности и со нив поврзаните лица (за сите лица заедно) е во рамките на законски пропишаните 3% од сопствените средства на Банката спрема секое поединечно лице со посебни права и одговорности и со нив поврзаните лица,</w:t>
      </w:r>
    </w:p>
    <w:p w14:paraId="4B9B9822"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lastRenderedPageBreak/>
        <w:t xml:space="preserve">Вкупната изложеност спрема подружница, акционери со квалификувано учество и лица со </w:t>
      </w:r>
      <w:r w:rsidRPr="008F3D8B">
        <w:rPr>
          <w:rFonts w:ascii="Calibri" w:eastAsia="Times New Roman" w:hAnsi="Calibri" w:cs="Arial"/>
          <w:lang w:val="mk-MK" w:eastAsia="mk-MK"/>
        </w:rPr>
        <w:t>посебни права и одговорности изнесува 3,42% и е под лимитот од 65% од сопствените средства на Банката</w:t>
      </w:r>
      <w:r w:rsidRPr="00F95A72">
        <w:rPr>
          <w:rFonts w:ascii="Calibri" w:eastAsia="Times New Roman" w:hAnsi="Calibri" w:cs="Arial"/>
          <w:lang w:val="mk-MK" w:eastAsia="mk-MK"/>
        </w:rPr>
        <w:t xml:space="preserve">, </w:t>
      </w:r>
    </w:p>
    <w:p w14:paraId="2B283189" w14:textId="77777777" w:rsidR="00CB2F69" w:rsidRPr="00165FCB"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 xml:space="preserve">Банката </w:t>
      </w:r>
      <w:r w:rsidRPr="00165FCB">
        <w:rPr>
          <w:rFonts w:ascii="Calibri" w:eastAsia="Times New Roman" w:hAnsi="Calibri" w:cs="Arial"/>
          <w:lang w:val="mk-MK" w:eastAsia="mk-MK"/>
        </w:rPr>
        <w:t xml:space="preserve">нема одобрено кредит или друг вид изложеност за купување акции од Банката и нема одобрено кредит со залог на акции на заемобарателот од Банката; Банката нема акции во други банки кои поседуваат капитални делови во Банката поголеми од 5%, </w:t>
      </w:r>
    </w:p>
    <w:p w14:paraId="40011ECD" w14:textId="77777777" w:rsidR="00CB2F69" w:rsidRPr="00165FCB"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165FCB">
        <w:rPr>
          <w:rFonts w:ascii="Calibri" w:eastAsia="Times New Roman" w:hAnsi="Calibri" w:cs="Arial"/>
          <w:lang w:val="mk-MK" w:eastAsia="mk-MK"/>
        </w:rPr>
        <w:t xml:space="preserve">Имотот на Банката во земјиште, згради, работна опрема и капитални делови од други банки, небанкарски финансиски организации и нефинансиски институции изнесува </w:t>
      </w:r>
      <w:r w:rsidRPr="00165FCB">
        <w:rPr>
          <w:rFonts w:ascii="Calibri" w:eastAsia="Times New Roman" w:hAnsi="Calibri" w:cs="Arial"/>
          <w:lang w:eastAsia="mk-MK"/>
        </w:rPr>
        <w:t>1</w:t>
      </w:r>
      <w:r w:rsidRPr="00165FCB">
        <w:rPr>
          <w:rFonts w:ascii="Calibri" w:eastAsia="Times New Roman" w:hAnsi="Calibri" w:cs="Arial"/>
          <w:lang w:val="mk-MK" w:eastAsia="mk-MK"/>
        </w:rPr>
        <w:t xml:space="preserve">,14% од сопствените средства и е во рамки на пропишаниот лимит 60% од сопствените средства, </w:t>
      </w:r>
    </w:p>
    <w:p w14:paraId="060763A3" w14:textId="77777777" w:rsidR="00CB2F69" w:rsidRPr="00165FCB"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165FCB">
        <w:rPr>
          <w:rFonts w:ascii="Calibri" w:eastAsia="Times New Roman" w:hAnsi="Calibri" w:cs="Arial"/>
          <w:lang w:val="mk-MK" w:eastAsia="mk-MK"/>
        </w:rPr>
        <w:t xml:space="preserve">Банката не остварува контрола во нефинансиска институција. </w:t>
      </w:r>
    </w:p>
    <w:p w14:paraId="64860A6D" w14:textId="77777777" w:rsidR="00CB2F69" w:rsidRDefault="00CB2F69" w:rsidP="00CB2F69">
      <w:pPr>
        <w:autoSpaceDE w:val="0"/>
        <w:autoSpaceDN w:val="0"/>
        <w:adjustRightInd w:val="0"/>
        <w:spacing w:after="0" w:line="240" w:lineRule="auto"/>
        <w:ind w:right="567"/>
        <w:jc w:val="both"/>
        <w:rPr>
          <w:rFonts w:ascii="Calibri" w:eastAsia="Times New Roman" w:hAnsi="Calibri" w:cs="Arial"/>
          <w:lang w:val="mk-MK" w:eastAsia="mk-MK"/>
        </w:rPr>
      </w:pPr>
    </w:p>
    <w:p w14:paraId="054AE9DE"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25FA9D33"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p>
    <w:p w14:paraId="1A6D862C"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r w:rsidRPr="00F95A72">
        <w:rPr>
          <w:rFonts w:ascii="Calibri" w:eastAsia="Times New Roman" w:hAnsi="Calibri" w:cs="Arial"/>
          <w:b/>
          <w:lang w:val="mk-MK" w:eastAsia="mk-MK"/>
        </w:rPr>
        <w:t>Процес на утврдување на интерниот капитал (ПИК)</w:t>
      </w:r>
    </w:p>
    <w:p w14:paraId="76C0F4E3"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p>
    <w:p w14:paraId="637F9D6D"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Банката спроведе процес на проценка на интерниот капитал (ПИК) кој со цел да се утврди дали нејзиниот капитал е доволен за покривање на сите значајно материјални ризици на кои се изложува во текот на своето работење, како и тоа дали вишокот на капитал е доволен за да се покријат сите други ризици кои не можат да бидат квантифицирани, но на кои Банката е изложена во редовните деловни активности. </w:t>
      </w:r>
    </w:p>
    <w:p w14:paraId="31C74D45"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ПИК и овозможува на Банката поддршка во процесот на управување со ризиците и одржување потенцијал на покриеност на ризиците.</w:t>
      </w:r>
    </w:p>
    <w:p w14:paraId="45EC0E68"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p>
    <w:p w14:paraId="0BF18A6B"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r w:rsidRPr="00F95A72">
        <w:rPr>
          <w:rFonts w:ascii="Calibri" w:eastAsia="Times New Roman" w:hAnsi="Calibri" w:cs="Arial"/>
          <w:b/>
          <w:lang w:val="mk-MK" w:eastAsia="mk-MK"/>
        </w:rPr>
        <w:t>Цели и задачи на Секторот за управување со ризици за 202</w:t>
      </w:r>
      <w:r>
        <w:rPr>
          <w:rFonts w:ascii="Calibri" w:eastAsia="Times New Roman" w:hAnsi="Calibri" w:cs="Arial"/>
          <w:b/>
          <w:lang w:eastAsia="mk-MK"/>
        </w:rPr>
        <w:t>3</w:t>
      </w:r>
      <w:r w:rsidRPr="00F95A72">
        <w:rPr>
          <w:rFonts w:ascii="Calibri" w:eastAsia="Times New Roman" w:hAnsi="Calibri" w:cs="Arial"/>
          <w:b/>
          <w:lang w:val="mk-MK" w:eastAsia="mk-MK"/>
        </w:rPr>
        <w:t xml:space="preserve"> година</w:t>
      </w:r>
    </w:p>
    <w:p w14:paraId="4C57EE28" w14:textId="77777777" w:rsidR="00CB2F69" w:rsidRPr="00F95A72" w:rsidRDefault="00CB2F69" w:rsidP="00CB2F69">
      <w:pPr>
        <w:autoSpaceDE w:val="0"/>
        <w:autoSpaceDN w:val="0"/>
        <w:adjustRightInd w:val="0"/>
        <w:spacing w:after="0" w:line="240" w:lineRule="auto"/>
        <w:ind w:right="4"/>
        <w:jc w:val="both"/>
        <w:rPr>
          <w:rFonts w:ascii="Calibri" w:eastAsia="Times New Roman" w:hAnsi="Calibri" w:cs="Arial"/>
          <w:b/>
          <w:lang w:val="mk-MK" w:eastAsia="mk-MK"/>
        </w:rPr>
      </w:pPr>
    </w:p>
    <w:p w14:paraId="645852B7"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Во текот на 20</w:t>
      </w:r>
      <w:r w:rsidRPr="00F95A72">
        <w:rPr>
          <w:rFonts w:ascii="Calibri" w:eastAsia="Times New Roman" w:hAnsi="Calibri" w:cs="Arial"/>
          <w:lang w:eastAsia="mk-MK"/>
        </w:rPr>
        <w:t>2</w:t>
      </w:r>
      <w:r>
        <w:rPr>
          <w:rFonts w:ascii="Calibri" w:eastAsia="Times New Roman" w:hAnsi="Calibri" w:cs="Arial"/>
          <w:lang w:eastAsia="mk-MK"/>
        </w:rPr>
        <w:t>3</w:t>
      </w:r>
      <w:r w:rsidRPr="00F95A72">
        <w:rPr>
          <w:rFonts w:ascii="Calibri" w:eastAsia="Times New Roman" w:hAnsi="Calibri" w:cs="Arial"/>
          <w:lang w:val="mk-MK" w:eastAsia="mk-MK"/>
        </w:rPr>
        <w:t xml:space="preserve"> година</w:t>
      </w:r>
      <w:r w:rsidRPr="00F95A72">
        <w:rPr>
          <w:rFonts w:ascii="Calibri" w:eastAsia="Times New Roman" w:hAnsi="Calibri" w:cs="Arial"/>
          <w:lang w:eastAsia="mk-MK"/>
        </w:rPr>
        <w:t xml:space="preserve"> </w:t>
      </w:r>
      <w:r w:rsidRPr="00F95A72">
        <w:rPr>
          <w:rFonts w:ascii="Calibri" w:eastAsia="Times New Roman" w:hAnsi="Calibri" w:cs="Arial"/>
          <w:lang w:val="mk-MK" w:eastAsia="mk-MK"/>
        </w:rPr>
        <w:t xml:space="preserve">Банката ќе продолжи со понатамошно унапредување на системот за управување со ризиците. </w:t>
      </w:r>
    </w:p>
    <w:p w14:paraId="2B6A1CAF"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Секторот за управување со ризици во тек на 202</w:t>
      </w:r>
      <w:r>
        <w:rPr>
          <w:rFonts w:ascii="Calibri" w:eastAsia="Times New Roman" w:hAnsi="Calibri" w:cs="Arial"/>
          <w:lang w:eastAsia="mk-MK"/>
        </w:rPr>
        <w:t>3</w:t>
      </w:r>
      <w:r w:rsidRPr="00F95A72">
        <w:rPr>
          <w:rFonts w:ascii="Calibri" w:eastAsia="Times New Roman" w:hAnsi="Calibri" w:cs="Arial"/>
          <w:lang w:val="mk-MK" w:eastAsia="mk-MK"/>
        </w:rPr>
        <w:t xml:space="preserve"> и понатаму ќе продолжи со перманентно следење и оценување на степенот на ризичност на Банката преку идентификување на прифатливото ниво на изложеност на ризици со цел минимизирање на загубите како резултат на кредитните експозиции на Банката. </w:t>
      </w:r>
    </w:p>
    <w:p w14:paraId="20DB3620"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eastAsia="mk-MK"/>
        </w:rPr>
      </w:pPr>
      <w:r w:rsidRPr="00F95A72">
        <w:rPr>
          <w:rFonts w:ascii="Calibri" w:eastAsia="Times New Roman" w:hAnsi="Calibri" w:cs="Arial"/>
          <w:lang w:val="mk-MK" w:eastAsia="mk-MK"/>
        </w:rPr>
        <w:t>Секторот за управување со ризици и понатаму ќе продолжи во воспоставувањете на  ефикасни политики за управување со ризици и следење на нивната имплементација кои ќе бидат во корелација со супервизорската регулатива и имплементацијата на меѓународните капитални и ликвидносни стандарди пропишани со Базел III (зајакнување на барањата во поглед на капиталот, стандарди за ликвидност и системски ризик и меѓусебна поврзаност на банките) и ИФРС 9 стандардите.</w:t>
      </w:r>
    </w:p>
    <w:p w14:paraId="14B82738"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Секторот за управување со ризици ќе ја продолжи својата работа во насока на  утврдување и предлагање на стратегии за управување со одделните видови ризици на кои е изложена Банката како и инструменти за нивно мерење и истовремено следење на ефикасноста на функционирањето на системите за внатрешна контрола за управувањето со ризици.</w:t>
      </w:r>
    </w:p>
    <w:p w14:paraId="77C54EA8"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lastRenderedPageBreak/>
        <w:t>Во насока на идниот развој на Банката, Секторот за управување со ризици има значајна улога во мерењето на нивото на преземени ризици при имплементацијата на нови кредитни производи како и мониторинг на усогласноста на истите со деловната политика и планот за стратешки развој на Банката.</w:t>
      </w:r>
    </w:p>
    <w:p w14:paraId="67676F86"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Со оглед дека тековно, во своето работење Банката е најинтензивно изложена на кредитен ризик, унапредувањето на севкупниот систем на управување со ризиците ќе биде во функција на унапредување на кредитниот процес. </w:t>
      </w:r>
    </w:p>
    <w:p w14:paraId="062E687C" w14:textId="77777777" w:rsidR="00CB2F69" w:rsidRPr="00F95A72" w:rsidRDefault="00CB2F69" w:rsidP="00CB2F69">
      <w:pPr>
        <w:autoSpaceDE w:val="0"/>
        <w:autoSpaceDN w:val="0"/>
        <w:adjustRightInd w:val="0"/>
        <w:spacing w:after="0" w:line="240" w:lineRule="auto"/>
        <w:ind w:right="567" w:firstLine="720"/>
        <w:jc w:val="both"/>
        <w:rPr>
          <w:rFonts w:ascii="Calibri" w:eastAsia="Times New Roman" w:hAnsi="Calibri" w:cs="Arial"/>
          <w:lang w:val="mk-MK" w:eastAsia="mk-MK"/>
        </w:rPr>
      </w:pPr>
      <w:r w:rsidRPr="00F95A72">
        <w:rPr>
          <w:rFonts w:ascii="Calibri" w:eastAsia="Times New Roman" w:hAnsi="Calibri" w:cs="Arial"/>
          <w:lang w:val="mk-MK" w:eastAsia="mk-MK"/>
        </w:rPr>
        <w:t xml:space="preserve">Тоа подразбира постигнување на посакуваниот раст на портфолиото паралелно со унапредување на процесот на управување со кредитниот ризик, а во исто време контрола над параметрите и показателите за нивото на изложеноста на Банката на кредитен ризик. </w:t>
      </w:r>
    </w:p>
    <w:p w14:paraId="3D6B19BD" w14:textId="77777777" w:rsidR="00CB2F69" w:rsidRPr="00F95A72" w:rsidRDefault="00CB2F69" w:rsidP="00CB2F69">
      <w:pPr>
        <w:autoSpaceDE w:val="0"/>
        <w:autoSpaceDN w:val="0"/>
        <w:adjustRightInd w:val="0"/>
        <w:spacing w:after="0" w:line="240" w:lineRule="auto"/>
        <w:ind w:right="567"/>
        <w:jc w:val="both"/>
        <w:rPr>
          <w:rFonts w:ascii="Calibri" w:eastAsia="Times New Roman" w:hAnsi="Calibri" w:cs="Arial"/>
          <w:lang w:val="mk-MK" w:eastAsia="mk-MK"/>
        </w:rPr>
      </w:pPr>
    </w:p>
    <w:p w14:paraId="50C74672" w14:textId="77777777" w:rsidR="00CB2F69" w:rsidRPr="00F95A72" w:rsidRDefault="00CB2F69" w:rsidP="00CB2F69">
      <w:pPr>
        <w:autoSpaceDE w:val="0"/>
        <w:autoSpaceDN w:val="0"/>
        <w:adjustRightInd w:val="0"/>
        <w:spacing w:after="0" w:line="240" w:lineRule="auto"/>
        <w:ind w:right="567"/>
        <w:jc w:val="both"/>
        <w:rPr>
          <w:rFonts w:ascii="Calibri" w:eastAsia="FranklinGothic-Book" w:hAnsi="Calibri" w:cs="Arial"/>
          <w:b/>
          <w:snapToGrid w:val="0"/>
          <w:sz w:val="20"/>
          <w:szCs w:val="20"/>
          <w:lang w:val="mk-MK" w:eastAsia="mk-MK"/>
        </w:rPr>
      </w:pPr>
      <w:r w:rsidRPr="00F95A72">
        <w:rPr>
          <w:rFonts w:ascii="Calibri" w:eastAsia="Times New Roman" w:hAnsi="Calibri" w:cs="Arial"/>
          <w:lang w:val="mk-MK" w:eastAsia="mk-MK"/>
        </w:rPr>
        <w:t>Во делот на управувањето со кредитниот ризик се планираат следните активности</w:t>
      </w:r>
      <w:r w:rsidRPr="00F95A72">
        <w:rPr>
          <w:rFonts w:ascii="Calibri" w:eastAsia="FranklinGothic-Book" w:hAnsi="Calibri" w:cs="Arial"/>
          <w:b/>
          <w:snapToGrid w:val="0"/>
          <w:sz w:val="20"/>
          <w:szCs w:val="20"/>
          <w:lang w:val="mk-MK" w:eastAsia="mk-MK"/>
        </w:rPr>
        <w:t>:</w:t>
      </w:r>
    </w:p>
    <w:p w14:paraId="07E654A4"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подобрување на квалитетот на кредитното портфолио кое треба да се постигне преку оптимална диверзификација унапредување на квалитетот на услугата на клиентите преку разбирање на потребите на клиентите и адекватно структурирање на понудените производи во согласност со потребите на клиентот;</w:t>
      </w:r>
    </w:p>
    <w:p w14:paraId="2A49C729"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 xml:space="preserve">подобрување на квалитетот на кредитните апликации и скратување на времето за добивање на мислење за ризичноста од одобрување на кредитите од Секторот за управување со ризици, </w:t>
      </w:r>
    </w:p>
    <w:p w14:paraId="6B6A307B" w14:textId="77777777" w:rsidR="00CB2F69" w:rsidRPr="00F95A72" w:rsidRDefault="00CB2F69" w:rsidP="00CB2F69">
      <w:pPr>
        <w:autoSpaceDE w:val="0"/>
        <w:autoSpaceDN w:val="0"/>
        <w:adjustRightInd w:val="0"/>
        <w:spacing w:after="0" w:line="240" w:lineRule="auto"/>
        <w:ind w:right="567"/>
        <w:jc w:val="both"/>
        <w:rPr>
          <w:rFonts w:ascii="Calibri" w:eastAsia="Times New Roman" w:hAnsi="Calibri" w:cs="Arial"/>
          <w:lang w:val="mk-MK" w:eastAsia="mk-MK"/>
        </w:rPr>
      </w:pPr>
    </w:p>
    <w:p w14:paraId="63D2CE8D" w14:textId="77777777" w:rsidR="00CB2F69" w:rsidRPr="00F95A72" w:rsidRDefault="00CB2F69" w:rsidP="00CB2F69">
      <w:pPr>
        <w:autoSpaceDE w:val="0"/>
        <w:autoSpaceDN w:val="0"/>
        <w:adjustRightInd w:val="0"/>
        <w:spacing w:after="0" w:line="240" w:lineRule="auto"/>
        <w:ind w:right="567"/>
        <w:jc w:val="both"/>
        <w:rPr>
          <w:rFonts w:ascii="Calibri" w:eastAsia="Times New Roman" w:hAnsi="Calibri" w:cs="Arial"/>
          <w:lang w:val="mk-MK" w:eastAsia="mk-MK"/>
        </w:rPr>
      </w:pPr>
      <w:r w:rsidRPr="00F95A72">
        <w:rPr>
          <w:rFonts w:ascii="Calibri" w:eastAsia="Times New Roman" w:hAnsi="Calibri" w:cs="Arial"/>
          <w:lang w:val="mk-MK" w:eastAsia="mk-MK"/>
        </w:rPr>
        <w:t>Во делот на управување со останатите стратегиски ризици, главни приоритети за 202</w:t>
      </w:r>
      <w:r>
        <w:rPr>
          <w:rFonts w:ascii="Calibri" w:eastAsia="Times New Roman" w:hAnsi="Calibri" w:cs="Arial"/>
          <w:lang w:eastAsia="mk-MK"/>
        </w:rPr>
        <w:t>3</w:t>
      </w:r>
      <w:r w:rsidRPr="00F95A72">
        <w:rPr>
          <w:rFonts w:ascii="Calibri" w:eastAsia="Times New Roman" w:hAnsi="Calibri" w:cs="Arial"/>
          <w:lang w:val="mk-MK" w:eastAsia="mk-MK"/>
        </w:rPr>
        <w:t xml:space="preserve"> година ќе бидат:</w:t>
      </w:r>
    </w:p>
    <w:p w14:paraId="294AD868"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подобрување на ИТ поддршката со цел воспоставување на квалитетна база на податоци што ќе овозможи подобар квалитет на извештаите;</w:t>
      </w:r>
    </w:p>
    <w:p w14:paraId="375CD7D0"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нови редовни извештаи како дел од MIS;</w:t>
      </w:r>
    </w:p>
    <w:p w14:paraId="7FD00BB8"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континуирано надоградување на методологијата за пресметка на оштетувања и посебна резерва;</w:t>
      </w:r>
    </w:p>
    <w:p w14:paraId="6B5E84C8" w14:textId="77777777" w:rsidR="00CB2F69" w:rsidRPr="00F95A72" w:rsidRDefault="00CB2F69" w:rsidP="00CB2F69">
      <w:pPr>
        <w:numPr>
          <w:ilvl w:val="0"/>
          <w:numId w:val="4"/>
        </w:numPr>
        <w:autoSpaceDE w:val="0"/>
        <w:autoSpaceDN w:val="0"/>
        <w:adjustRightInd w:val="0"/>
        <w:spacing w:after="0" w:line="240" w:lineRule="auto"/>
        <w:ind w:left="360" w:right="567"/>
        <w:jc w:val="both"/>
        <w:rPr>
          <w:rFonts w:ascii="Calibri" w:eastAsia="Times New Roman" w:hAnsi="Calibri" w:cs="Arial"/>
          <w:lang w:val="mk-MK" w:eastAsia="mk-MK"/>
        </w:rPr>
      </w:pPr>
      <w:r w:rsidRPr="00F95A72">
        <w:rPr>
          <w:rFonts w:ascii="Calibri" w:eastAsia="Times New Roman" w:hAnsi="Calibri" w:cs="Arial"/>
          <w:lang w:val="mk-MK" w:eastAsia="mk-MK"/>
        </w:rPr>
        <w:t>унапредување на процесот на утврдување на интерниот капитал потребен за покривање на потенцијалните загуби од ризиците на кои се изложува Банката во текот на своето работење, а кои се материјално значајни.</w:t>
      </w:r>
    </w:p>
    <w:p w14:paraId="2CFD7A81" w14:textId="13516A9A" w:rsidR="00BD170C" w:rsidRDefault="00BD170C" w:rsidP="00BD170C">
      <w:pPr>
        <w:autoSpaceDE w:val="0"/>
        <w:autoSpaceDN w:val="0"/>
        <w:adjustRightInd w:val="0"/>
        <w:spacing w:after="0" w:line="240" w:lineRule="auto"/>
        <w:ind w:left="360" w:right="567"/>
        <w:jc w:val="both"/>
        <w:rPr>
          <w:rFonts w:ascii="Calibri" w:eastAsia="Times New Roman" w:hAnsi="Calibri" w:cs="Arial"/>
          <w:lang w:val="mk-MK" w:eastAsia="mk-MK"/>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5"/>
      </w:tblGrid>
      <w:tr w:rsidR="00BD170C" w14:paraId="5DCE9FCC" w14:textId="77777777" w:rsidTr="00BD170C">
        <w:trPr>
          <w:trHeight w:val="839"/>
        </w:trPr>
        <w:tc>
          <w:tcPr>
            <w:tcW w:w="9295" w:type="dxa"/>
            <w:shd w:val="clear" w:color="auto" w:fill="ED7D31" w:themeFill="accent2"/>
          </w:tcPr>
          <w:p w14:paraId="1ABCF34D" w14:textId="67F88B79" w:rsidR="00BD170C" w:rsidRDefault="00BD170C" w:rsidP="00BD170C">
            <w:pPr>
              <w:autoSpaceDE w:val="0"/>
              <w:autoSpaceDN w:val="0"/>
              <w:adjustRightInd w:val="0"/>
              <w:spacing w:after="0" w:line="240" w:lineRule="auto"/>
              <w:ind w:left="385" w:right="567"/>
              <w:jc w:val="both"/>
              <w:rPr>
                <w:rFonts w:ascii="Calibri" w:eastAsia="Times New Roman" w:hAnsi="Calibri" w:cs="Arial"/>
                <w:lang w:val="mk-MK" w:eastAsia="mk-MK"/>
              </w:rPr>
            </w:pPr>
            <w:r>
              <w:rPr>
                <w:rFonts w:ascii="Calibri" w:eastAsia="Times New Roman" w:hAnsi="Calibri" w:cs="Arial"/>
                <w:lang w:val="mk-MK" w:eastAsia="mk-MK"/>
              </w:rPr>
              <w:t>7</w:t>
            </w:r>
            <w:r w:rsidRPr="00BD170C">
              <w:rPr>
                <w:sz w:val="36"/>
                <w:szCs w:val="36"/>
                <w:lang w:val="mk-MK"/>
              </w:rPr>
              <w:t xml:space="preserve">.  </w:t>
            </w:r>
            <w:r w:rsidRPr="00600EBF">
              <w:rPr>
                <w:sz w:val="32"/>
                <w:szCs w:val="32"/>
                <w:lang w:val="mk-MK"/>
              </w:rPr>
              <w:t>Корпоративно банкарство</w:t>
            </w:r>
          </w:p>
        </w:tc>
      </w:tr>
    </w:tbl>
    <w:p w14:paraId="4A8FBD80" w14:textId="37D69665" w:rsidR="00BD170C" w:rsidRDefault="00BD170C" w:rsidP="00BD170C"/>
    <w:p w14:paraId="29CAE22C" w14:textId="77777777" w:rsidR="00FD32DD" w:rsidRPr="00EA19CA" w:rsidRDefault="00FD32DD" w:rsidP="00EA19CA">
      <w:pPr>
        <w:autoSpaceDE w:val="0"/>
        <w:autoSpaceDN w:val="0"/>
        <w:adjustRightInd w:val="0"/>
        <w:spacing w:after="0" w:line="240" w:lineRule="auto"/>
        <w:ind w:firstLine="720"/>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Кредитирањето на нефинансиски правни лица е носечка активност на Капитал банка АД Скопје, од тука Секторот за корпоративни клиенти и СМЕ своите активности ги темели во согласност со усвоената Кредитна политика со строго утврдени параметри на одлучување водејќи се од принципот на профитабилноста, ефикасноста и пред се сигурност во пласманите со прифатлив кредитен ризик за Банката. Во текот на 2</w:t>
      </w:r>
      <w:r w:rsidRPr="00EA19CA">
        <w:rPr>
          <w:rFonts w:ascii="Calibri" w:eastAsia="Times New Roman" w:hAnsi="Calibri" w:cs="Arial"/>
          <w:color w:val="000000" w:themeColor="text1"/>
          <w:lang w:eastAsia="mk-MK"/>
        </w:rPr>
        <w:t>022</w:t>
      </w:r>
      <w:r w:rsidRPr="00EA19CA">
        <w:rPr>
          <w:rFonts w:ascii="Calibri" w:eastAsia="Times New Roman" w:hAnsi="Calibri" w:cs="Arial"/>
          <w:color w:val="000000" w:themeColor="text1"/>
          <w:lang w:val="mk-MK" w:eastAsia="mk-MK"/>
        </w:rPr>
        <w:t xml:space="preserve"> година внимателно се анализираа ризиците во различните сектори во Република Северна Македонија, па од тука и насоките и целите за примарна таргет група, каде  и понатаму останува  фокусот во малите и средни бонитетни друштва</w:t>
      </w:r>
      <w:r w:rsidRPr="00EA19CA">
        <w:rPr>
          <w:rFonts w:ascii="Calibri" w:eastAsia="Times New Roman" w:hAnsi="Calibri" w:cs="Arial"/>
          <w:color w:val="000000" w:themeColor="text1"/>
          <w:lang w:eastAsia="mk-MK"/>
        </w:rPr>
        <w:t>.</w:t>
      </w:r>
      <w:r w:rsidRPr="00EA19CA">
        <w:rPr>
          <w:rFonts w:ascii="Calibri" w:eastAsia="Times New Roman" w:hAnsi="Calibri" w:cs="Arial"/>
          <w:color w:val="000000" w:themeColor="text1"/>
          <w:lang w:val="mk-MK" w:eastAsia="mk-MK"/>
        </w:rPr>
        <w:t xml:space="preserve"> Основна цел која Капитал банка треба да ја постигне во однос на корпоративните и МСП клентите е да </w:t>
      </w:r>
      <w:r w:rsidRPr="00EA19CA">
        <w:rPr>
          <w:rFonts w:ascii="Calibri" w:eastAsia="Times New Roman" w:hAnsi="Calibri" w:cs="Arial"/>
          <w:color w:val="000000" w:themeColor="text1"/>
          <w:lang w:val="mk-MK" w:eastAsia="mk-MK"/>
        </w:rPr>
        <w:lastRenderedPageBreak/>
        <w:t>задржи и да одржи стабилна стапка на зголемување на пазарното учество во банкарскиот сектор на Република Македонија, со внимателно анализирање и одлучување, проследно правопропорционално со движењето на екомонијата.</w:t>
      </w:r>
    </w:p>
    <w:p w14:paraId="675381C8"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Банката и понатаму ќе ја јакне позицијата на македонскиот пазар, помеѓу корпоративните клиенти, со акцент на клиентите од приватниот сектор, пред се микро мали и средни претпријатија, при што и понатаму ќе ја диверзифицира изложеноста по одделни дејности и гранки.</w:t>
      </w:r>
    </w:p>
    <w:p w14:paraId="09A6C0A8"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p>
    <w:p w14:paraId="5D39AF31"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Пазарниот удел ќе го зајакне и одржи пред се преку задржување на квалитетните и докажани МСП и корпоративни клиенти корисници на кредити и депоненти, како и преку привлекување на нови кредитоспсобни бонитетни клиенти.</w:t>
      </w:r>
    </w:p>
    <w:p w14:paraId="0902D38E"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p>
    <w:p w14:paraId="4C7A9F84"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Основна стратегија на кредитирање со корпоративните клиенти ќе биде континуиран оптимален раст и поддршка на профитабилни проекти на постојаните и нови клиенти, поддршка на бизниси кои се во гранките на раст и развој, нето извозници, производители на ел</w:t>
      </w:r>
      <w:r w:rsidRPr="00EA19CA">
        <w:rPr>
          <w:rFonts w:ascii="Calibri" w:eastAsia="Times New Roman" w:hAnsi="Calibri" w:cs="Arial"/>
          <w:color w:val="000000" w:themeColor="text1"/>
          <w:lang w:eastAsia="mk-MK"/>
        </w:rPr>
        <w:t>e</w:t>
      </w:r>
      <w:r w:rsidRPr="00EA19CA">
        <w:rPr>
          <w:rFonts w:ascii="Calibri" w:eastAsia="Times New Roman" w:hAnsi="Calibri" w:cs="Arial"/>
          <w:color w:val="000000" w:themeColor="text1"/>
          <w:lang w:val="mk-MK" w:eastAsia="mk-MK"/>
        </w:rPr>
        <w:t>ктрична енергија како и посебен осврт кон друштва со посебен семент во наредната година кон кредитирање во земјоделските стопанства.</w:t>
      </w:r>
    </w:p>
    <w:p w14:paraId="174655E2"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p>
    <w:p w14:paraId="00598B28"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Кредитирањето на корпоративните и МСП клентите опфаќа голем дел од работењето на Банката, а со тоа и поголем дел од нето приходите на Банката. Со цел подобро менаџирање со кредитниот ризик кој има доминанатно влијание врз работењето на банката, ќе продолжат да се превземаат активности и чекори кон зајакнување и подобрување на интерните политики и процедури за управување со кредитен ризик како и другите акти поврзани со овој домен од работењето.</w:t>
      </w:r>
    </w:p>
    <w:p w14:paraId="063C3F06"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p>
    <w:p w14:paraId="504A7337"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Главни краткорочни квантитативни цели во сегментот кредитирање на корпоративни клиенти ќе бидат</w:t>
      </w:r>
      <w:r w:rsidRPr="00EA19CA">
        <w:rPr>
          <w:rFonts w:ascii="Calibri" w:eastAsia="Times New Roman" w:hAnsi="Calibri" w:cs="Arial"/>
          <w:color w:val="000000" w:themeColor="text1"/>
          <w:lang w:eastAsia="mk-MK"/>
        </w:rPr>
        <w:t>:</w:t>
      </w:r>
    </w:p>
    <w:p w14:paraId="5332E95F"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p>
    <w:p w14:paraId="632FB3C8" w14:textId="77777777" w:rsidR="00FD32DD" w:rsidRPr="00EA19CA" w:rsidRDefault="00FD32DD" w:rsidP="00FD32DD">
      <w:pPr>
        <w:numPr>
          <w:ilvl w:val="0"/>
          <w:numId w:val="51"/>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 xml:space="preserve">Стабилен раст на кредитно портфолио правни лица </w:t>
      </w:r>
    </w:p>
    <w:p w14:paraId="3810EA6E" w14:textId="77777777" w:rsidR="00FD32DD" w:rsidRPr="00EA19CA" w:rsidRDefault="00FD32DD" w:rsidP="00FD32DD">
      <w:pPr>
        <w:numPr>
          <w:ilvl w:val="0"/>
          <w:numId w:val="51"/>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 xml:space="preserve">Зголемување на број на корпоративни клиенти </w:t>
      </w:r>
    </w:p>
    <w:p w14:paraId="7BFE5194" w14:textId="77777777" w:rsidR="00FD32DD" w:rsidRPr="00EA19CA" w:rsidRDefault="00FD32DD" w:rsidP="00FD32DD">
      <w:pPr>
        <w:numPr>
          <w:ilvl w:val="0"/>
          <w:numId w:val="51"/>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 xml:space="preserve">Одржување на стабилно и ниско учество на ССП портфолио во вкупно портфолио </w:t>
      </w:r>
    </w:p>
    <w:p w14:paraId="668C8FE0" w14:textId="77777777" w:rsidR="00FD32DD" w:rsidRPr="00EA19CA" w:rsidRDefault="00FD32DD" w:rsidP="00FD32DD">
      <w:pPr>
        <w:numPr>
          <w:ilvl w:val="0"/>
          <w:numId w:val="51"/>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Зголемување на нивото на гаранциско и документарно работење.</w:t>
      </w:r>
    </w:p>
    <w:p w14:paraId="397880FB" w14:textId="77777777" w:rsidR="00FD32DD" w:rsidRPr="00EA19CA" w:rsidRDefault="00FD32DD" w:rsidP="00FD32DD">
      <w:pPr>
        <w:autoSpaceDE w:val="0"/>
        <w:autoSpaceDN w:val="0"/>
        <w:adjustRightInd w:val="0"/>
        <w:spacing w:after="0" w:line="240" w:lineRule="auto"/>
        <w:ind w:left="720"/>
        <w:contextualSpacing/>
        <w:jc w:val="both"/>
        <w:rPr>
          <w:rFonts w:ascii="Calibri" w:eastAsia="Times New Roman" w:hAnsi="Calibri" w:cs="Arial"/>
          <w:color w:val="000000" w:themeColor="text1"/>
          <w:lang w:val="mk-MK" w:eastAsia="mk-MK"/>
        </w:rPr>
      </w:pPr>
    </w:p>
    <w:p w14:paraId="5EF8F9A5"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За остварување на овие цели и максимизирање на нивото на приходи на Банката од кредитни операции ќе се преземат следните мерки и активности:</w:t>
      </w:r>
    </w:p>
    <w:p w14:paraId="108E0E54" w14:textId="77777777" w:rsidR="00FD32DD" w:rsidRPr="00EA19CA" w:rsidRDefault="00FD32DD" w:rsidP="00FD32DD">
      <w:pPr>
        <w:autoSpaceDE w:val="0"/>
        <w:autoSpaceDN w:val="0"/>
        <w:adjustRightInd w:val="0"/>
        <w:spacing w:after="0" w:line="240" w:lineRule="auto"/>
        <w:jc w:val="both"/>
        <w:rPr>
          <w:rFonts w:ascii="Calibri" w:eastAsia="Times New Roman" w:hAnsi="Calibri" w:cs="M_Svoboda"/>
          <w:b/>
          <w:color w:val="000000" w:themeColor="text1"/>
          <w:lang w:val="mk-MK" w:eastAsia="mk-MK"/>
        </w:rPr>
      </w:pPr>
    </w:p>
    <w:p w14:paraId="34C868C2"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Селективно зголемување на клиентската база, со селективно привлекување на нови кредитоспособни клиенти, но исто така и поддршка на постојните клиенти</w:t>
      </w:r>
      <w:r w:rsidRPr="00EA19CA">
        <w:rPr>
          <w:rFonts w:ascii="Calibri" w:eastAsia="Times New Roman" w:hAnsi="Calibri" w:cs="Arial"/>
          <w:color w:val="000000" w:themeColor="text1"/>
          <w:lang w:eastAsia="mk-MK"/>
        </w:rPr>
        <w:t>;</w:t>
      </w:r>
    </w:p>
    <w:p w14:paraId="0767B5D1"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Брза респонзивност во донесувањето на одлуки;</w:t>
      </w:r>
    </w:p>
    <w:p w14:paraId="30B6D683"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Зголемување и одржување на довербата и сигурноста кај постојните клиенти и поддршка на профитабилните проекти;</w:t>
      </w:r>
    </w:p>
    <w:p w14:paraId="71503348"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Подобрување на квалитетот на кредитното портфолио, со постојано следење (мониторинг) на корпоративните клиенти и навремена проценка на ризиците кои произлегуваат од доцнење со плаќање на обврските;</w:t>
      </w:r>
    </w:p>
    <w:p w14:paraId="2CCC4D3D"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 xml:space="preserve">Кредитната анализа врз основа на која се одобруваат кредитите, ќе продолжи да се врши според ревидирани и подобрени политика политики, процедури и упатства за преземање и </w:t>
      </w:r>
      <w:r w:rsidRPr="00EA19CA">
        <w:rPr>
          <w:rFonts w:ascii="Calibri" w:eastAsia="Times New Roman" w:hAnsi="Calibri" w:cs="Arial"/>
          <w:color w:val="000000" w:themeColor="text1"/>
          <w:lang w:val="mk-MK" w:eastAsia="mk-MK"/>
        </w:rPr>
        <w:lastRenderedPageBreak/>
        <w:t>управување со кредитниот ризик, максималната кредитна изложеност кон поединечен субјект, водејки сметка за ризичноста на пласманите, односно класификација на клиентите според степенот на ризичност;</w:t>
      </w:r>
    </w:p>
    <w:p w14:paraId="34BBEF35"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Продолжување на прудентна анализа на кредитните барања, во услови на сеуште присутни ризици во реалниот сектор, кои можат да влијаат врз квалитетот на кредитното портфолио;</w:t>
      </w:r>
    </w:p>
    <w:p w14:paraId="28D49A20" w14:textId="77777777" w:rsidR="00FD32DD" w:rsidRPr="00EA19CA" w:rsidRDefault="00FD32DD" w:rsidP="00FD32DD">
      <w:pPr>
        <w:numPr>
          <w:ilvl w:val="0"/>
          <w:numId w:val="52"/>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Диверзификација на кредитното портфолио од аспект на дејности и квалитетот на обезбедувањето на пласманите;</w:t>
      </w:r>
    </w:p>
    <w:p w14:paraId="7F29773E"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p>
    <w:p w14:paraId="7CD27752" w14:textId="7B225B4E"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eastAsia="mk-MK"/>
        </w:rPr>
      </w:pPr>
      <w:r w:rsidRPr="00EA19CA">
        <w:rPr>
          <w:rFonts w:ascii="Calibri" w:eastAsia="Times New Roman" w:hAnsi="Calibri" w:cs="Arial"/>
          <w:color w:val="000000" w:themeColor="text1"/>
          <w:lang w:val="mk-MK" w:eastAsia="mk-MK"/>
        </w:rPr>
        <w:t>Целните групи од корпоративните клиенти се микро, мали и средни претпријатија кои:</w:t>
      </w:r>
    </w:p>
    <w:p w14:paraId="313871D0" w14:textId="77777777" w:rsidR="00FD32DD" w:rsidRPr="00EA19CA" w:rsidRDefault="00FD32DD" w:rsidP="00FD32DD">
      <w:pPr>
        <w:numPr>
          <w:ilvl w:val="0"/>
          <w:numId w:val="53"/>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остваруваат позитивни резултати од своето работење, кога не се во инвестиционен период;</w:t>
      </w:r>
    </w:p>
    <w:p w14:paraId="5D72F720" w14:textId="77777777" w:rsidR="00FD32DD" w:rsidRDefault="00FD32DD" w:rsidP="00FD32DD">
      <w:pPr>
        <w:numPr>
          <w:ilvl w:val="0"/>
          <w:numId w:val="53"/>
        </w:numPr>
        <w:autoSpaceDE w:val="0"/>
        <w:autoSpaceDN w:val="0"/>
        <w:adjustRightInd w:val="0"/>
        <w:spacing w:after="0" w:line="240" w:lineRule="auto"/>
        <w:jc w:val="both"/>
        <w:rPr>
          <w:rFonts w:ascii="Calibri" w:eastAsia="Times New Roman" w:hAnsi="Calibri" w:cs="Arial"/>
          <w:color w:val="000000" w:themeColor="text1"/>
          <w:sz w:val="24"/>
          <w:szCs w:val="24"/>
          <w:lang w:val="mk-MK" w:eastAsia="mk-MK"/>
        </w:rPr>
      </w:pPr>
      <w:r>
        <w:rPr>
          <w:rFonts w:ascii="Calibri" w:eastAsia="Times New Roman" w:hAnsi="Calibri" w:cs="Arial"/>
          <w:color w:val="000000" w:themeColor="text1"/>
          <w:sz w:val="24"/>
          <w:szCs w:val="24"/>
          <w:lang w:val="mk-MK" w:eastAsia="mk-MK"/>
        </w:rPr>
        <w:t>имаат позитивна историја во работењето со банките;</w:t>
      </w:r>
    </w:p>
    <w:p w14:paraId="1E7F7A2B" w14:textId="77777777" w:rsidR="00FD32DD" w:rsidRDefault="00FD32DD" w:rsidP="00FD32DD">
      <w:pPr>
        <w:numPr>
          <w:ilvl w:val="0"/>
          <w:numId w:val="53"/>
        </w:numPr>
        <w:autoSpaceDE w:val="0"/>
        <w:autoSpaceDN w:val="0"/>
        <w:adjustRightInd w:val="0"/>
        <w:spacing w:after="0" w:line="240" w:lineRule="auto"/>
        <w:jc w:val="both"/>
        <w:rPr>
          <w:rFonts w:ascii="Calibri" w:eastAsia="Times New Roman" w:hAnsi="Calibri" w:cs="Arial"/>
          <w:color w:val="000000" w:themeColor="text1"/>
          <w:sz w:val="24"/>
          <w:szCs w:val="24"/>
          <w:lang w:val="mk-MK" w:eastAsia="mk-MK"/>
        </w:rPr>
      </w:pPr>
      <w:r>
        <w:rPr>
          <w:rFonts w:ascii="Calibri" w:eastAsia="Times New Roman" w:hAnsi="Calibri" w:cs="Arial"/>
          <w:color w:val="000000" w:themeColor="text1"/>
          <w:sz w:val="24"/>
          <w:szCs w:val="24"/>
          <w:lang w:val="mk-MK" w:eastAsia="mk-MK"/>
        </w:rPr>
        <w:t>се кредитоспособни согласно критериумите и процедурите за работа на Банката;</w:t>
      </w:r>
    </w:p>
    <w:p w14:paraId="1B7E7A8C" w14:textId="77777777" w:rsidR="00FD32DD" w:rsidRDefault="00FD32DD" w:rsidP="00FD32DD">
      <w:pPr>
        <w:numPr>
          <w:ilvl w:val="0"/>
          <w:numId w:val="53"/>
        </w:numPr>
        <w:autoSpaceDE w:val="0"/>
        <w:autoSpaceDN w:val="0"/>
        <w:adjustRightInd w:val="0"/>
        <w:spacing w:after="0" w:line="240" w:lineRule="auto"/>
        <w:jc w:val="both"/>
        <w:rPr>
          <w:rFonts w:ascii="Calibri" w:eastAsia="Times New Roman" w:hAnsi="Calibri" w:cs="Arial"/>
          <w:color w:val="000000" w:themeColor="text1"/>
          <w:sz w:val="24"/>
          <w:szCs w:val="24"/>
          <w:lang w:val="mk-MK" w:eastAsia="mk-MK"/>
        </w:rPr>
      </w:pPr>
      <w:r>
        <w:rPr>
          <w:rFonts w:ascii="Calibri" w:eastAsia="Times New Roman" w:hAnsi="Calibri" w:cs="Arial"/>
          <w:color w:val="000000" w:themeColor="text1"/>
          <w:sz w:val="24"/>
          <w:szCs w:val="24"/>
          <w:lang w:val="mk-MK" w:eastAsia="mk-MK"/>
        </w:rPr>
        <w:t>се во функционална категорија во кредитниот регистар на НБРМ, со исклучок кога се работи за првокласно обезбедување или кога се работи за сигурен проект согласно критериуми за одобрување на пласмани на Банката;</w:t>
      </w:r>
    </w:p>
    <w:p w14:paraId="5E3005CE" w14:textId="77777777" w:rsidR="00FD32DD" w:rsidRDefault="00FD32DD" w:rsidP="00FD32DD">
      <w:pPr>
        <w:numPr>
          <w:ilvl w:val="0"/>
          <w:numId w:val="53"/>
        </w:numPr>
        <w:autoSpaceDE w:val="0"/>
        <w:autoSpaceDN w:val="0"/>
        <w:adjustRightInd w:val="0"/>
        <w:spacing w:after="0" w:line="240" w:lineRule="auto"/>
        <w:jc w:val="both"/>
        <w:rPr>
          <w:rFonts w:ascii="Calibri" w:eastAsia="Times New Roman" w:hAnsi="Calibri" w:cs="Arial"/>
          <w:color w:val="000000" w:themeColor="text1"/>
          <w:sz w:val="24"/>
          <w:szCs w:val="24"/>
          <w:lang w:val="mk-MK" w:eastAsia="mk-MK"/>
        </w:rPr>
      </w:pPr>
      <w:r>
        <w:rPr>
          <w:rFonts w:ascii="Calibri" w:eastAsia="Times New Roman" w:hAnsi="Calibri" w:cs="Arial"/>
          <w:color w:val="000000" w:themeColor="text1"/>
          <w:sz w:val="24"/>
          <w:szCs w:val="24"/>
          <w:lang w:val="mk-MK" w:eastAsia="mk-MK"/>
        </w:rPr>
        <w:t>не се занимаваат со шпекулативни бизниси;</w:t>
      </w:r>
    </w:p>
    <w:p w14:paraId="735B8B78" w14:textId="77777777" w:rsidR="00FD32DD" w:rsidRDefault="00FD32DD" w:rsidP="00FD32DD">
      <w:pPr>
        <w:numPr>
          <w:ilvl w:val="0"/>
          <w:numId w:val="53"/>
        </w:numPr>
        <w:autoSpaceDE w:val="0"/>
        <w:autoSpaceDN w:val="0"/>
        <w:adjustRightInd w:val="0"/>
        <w:spacing w:after="0" w:line="240" w:lineRule="auto"/>
        <w:jc w:val="both"/>
        <w:rPr>
          <w:rFonts w:ascii="Calibri" w:eastAsia="Times New Roman" w:hAnsi="Calibri" w:cs="Arial"/>
          <w:color w:val="000000" w:themeColor="text1"/>
          <w:sz w:val="24"/>
          <w:szCs w:val="24"/>
          <w:lang w:val="mk-MK" w:eastAsia="mk-MK"/>
        </w:rPr>
      </w:pPr>
      <w:r>
        <w:rPr>
          <w:rFonts w:ascii="Calibri" w:eastAsia="Times New Roman" w:hAnsi="Calibri" w:cs="Arial"/>
          <w:color w:val="000000" w:themeColor="text1"/>
          <w:sz w:val="24"/>
          <w:szCs w:val="24"/>
          <w:lang w:val="mk-MK" w:eastAsia="mk-MK"/>
        </w:rPr>
        <w:t>ја поседуваат комплетната документација за формирање на кредитно досие согласно упатствата на НБРМ.</w:t>
      </w:r>
    </w:p>
    <w:p w14:paraId="1A02806B" w14:textId="77777777" w:rsidR="00FD32DD" w:rsidRDefault="00FD32DD" w:rsidP="00FD32DD">
      <w:pPr>
        <w:autoSpaceDE w:val="0"/>
        <w:autoSpaceDN w:val="0"/>
        <w:adjustRightInd w:val="0"/>
        <w:spacing w:after="0" w:line="240" w:lineRule="auto"/>
        <w:jc w:val="both"/>
        <w:rPr>
          <w:rFonts w:ascii="Calibri" w:eastAsia="Times New Roman" w:hAnsi="Calibri" w:cs="Arial"/>
          <w:color w:val="000000" w:themeColor="text1"/>
          <w:sz w:val="24"/>
          <w:szCs w:val="24"/>
          <w:lang w:eastAsia="mk-MK"/>
        </w:rPr>
      </w:pPr>
    </w:p>
    <w:p w14:paraId="6D054C3B"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Се планира внесување на следните содржини во работењето:</w:t>
      </w:r>
    </w:p>
    <w:p w14:paraId="7F4A5895" w14:textId="77777777" w:rsidR="00FD32DD" w:rsidRPr="00EA19CA" w:rsidRDefault="00FD32DD" w:rsidP="00FD32DD">
      <w:pPr>
        <w:autoSpaceDE w:val="0"/>
        <w:autoSpaceDN w:val="0"/>
        <w:adjustRightInd w:val="0"/>
        <w:spacing w:after="0" w:line="240" w:lineRule="auto"/>
        <w:jc w:val="both"/>
        <w:rPr>
          <w:rFonts w:ascii="Calibri" w:eastAsia="Times New Roman" w:hAnsi="Calibri" w:cs="Arial"/>
          <w:b/>
          <w:color w:val="000000" w:themeColor="text1"/>
          <w:lang w:val="mk-MK" w:eastAsia="mk-MK"/>
        </w:rPr>
      </w:pPr>
    </w:p>
    <w:p w14:paraId="623554B9"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Понуда на нови квалитетни производи и услуги за задоволување на потребите на клиентите, од една страна и остварување поголеми приходи за Банката, од друга страна</w:t>
      </w:r>
      <w:r w:rsidRPr="00EA19CA">
        <w:rPr>
          <w:rFonts w:ascii="Calibri" w:eastAsia="Times New Roman" w:hAnsi="Calibri" w:cs="Arial"/>
          <w:color w:val="000000" w:themeColor="text1"/>
          <w:lang w:eastAsia="mk-MK"/>
        </w:rPr>
        <w:t>;</w:t>
      </w:r>
    </w:p>
    <w:p w14:paraId="33001C24"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Отпочнување на соработка со здруженија на фармери и посебен сегмент во делот на опфат на кредитирање во земјоделските стопанства.</w:t>
      </w:r>
    </w:p>
    <w:p w14:paraId="2644703D"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Постојано следење на конкуренцијата и актуелните економски трендови;</w:t>
      </w:r>
    </w:p>
    <w:p w14:paraId="2A92A1DD"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Постојано оценување на каматните стапки и провизиите и предлагање измени и дополнувања;</w:t>
      </w:r>
    </w:p>
    <w:p w14:paraId="56585C9F"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Поактивна поддршка на клиентите во врска со финансирање на увозно-извозни проекти;</w:t>
      </w:r>
    </w:p>
    <w:p w14:paraId="16E62897"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Постојано водење сметка и контрола за наменско користење на кредити, особено на инвестиционите кредити;</w:t>
      </w:r>
    </w:p>
    <w:p w14:paraId="16AFE0C1"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Подобрување на степенот на наплата на сите побарувања</w:t>
      </w:r>
      <w:r w:rsidRPr="00EA19CA">
        <w:rPr>
          <w:rFonts w:ascii="Calibri" w:eastAsia="Times New Roman" w:hAnsi="Calibri" w:cs="Arial"/>
          <w:color w:val="000000" w:themeColor="text1"/>
          <w:lang w:eastAsia="mk-MK"/>
        </w:rPr>
        <w:t>.</w:t>
      </w:r>
    </w:p>
    <w:p w14:paraId="744E12EB" w14:textId="77777777" w:rsidR="00FD32DD" w:rsidRPr="00EA19CA" w:rsidRDefault="00FD32DD" w:rsidP="00FD32DD">
      <w:pPr>
        <w:numPr>
          <w:ilvl w:val="0"/>
          <w:numId w:val="54"/>
        </w:numPr>
        <w:autoSpaceDE w:val="0"/>
        <w:autoSpaceDN w:val="0"/>
        <w:adjustRightInd w:val="0"/>
        <w:spacing w:after="0" w:line="240" w:lineRule="auto"/>
        <w:jc w:val="both"/>
        <w:rPr>
          <w:rFonts w:ascii="Calibri" w:eastAsia="Times New Roman" w:hAnsi="Calibri" w:cs="Arial"/>
          <w:color w:val="000000" w:themeColor="text1"/>
          <w:lang w:val="mk-MK" w:eastAsia="mk-MK"/>
        </w:rPr>
      </w:pPr>
      <w:r w:rsidRPr="00EA19CA">
        <w:rPr>
          <w:rFonts w:ascii="Calibri" w:eastAsia="Times New Roman" w:hAnsi="Calibri" w:cs="Arial"/>
          <w:color w:val="000000" w:themeColor="text1"/>
          <w:lang w:val="mk-MK" w:eastAsia="mk-MK"/>
        </w:rPr>
        <w:t xml:space="preserve">Соработка со промотори на услугите на Банката и кредитни посредници и тоа сметководствени бироа и консалтинг куки </w:t>
      </w:r>
    </w:p>
    <w:p w14:paraId="7238B429" w14:textId="77777777" w:rsidR="00FD32DD" w:rsidRPr="00EA19CA" w:rsidRDefault="00FD32DD" w:rsidP="00FD32DD">
      <w:pPr>
        <w:numPr>
          <w:ilvl w:val="0"/>
          <w:numId w:val="54"/>
        </w:numPr>
        <w:autoSpaceDE w:val="0"/>
        <w:autoSpaceDN w:val="0"/>
        <w:adjustRightInd w:val="0"/>
        <w:spacing w:after="0" w:line="240" w:lineRule="auto"/>
        <w:jc w:val="both"/>
        <w:rPr>
          <w:rFonts w:ascii="Times New Roman" w:eastAsia="Times New Roman" w:hAnsi="Times New Roman" w:cs="Times New Roman"/>
          <w:color w:val="000000" w:themeColor="text1"/>
          <w:lang w:val="en-AU" w:eastAsia="mk-MK"/>
        </w:rPr>
      </w:pPr>
      <w:r w:rsidRPr="00EA19CA">
        <w:rPr>
          <w:rFonts w:ascii="Calibri" w:eastAsia="Times New Roman" w:hAnsi="Calibri" w:cs="Arial"/>
          <w:color w:val="000000" w:themeColor="text1"/>
          <w:lang w:val="mk-MK" w:eastAsia="mk-MK"/>
        </w:rPr>
        <w:t xml:space="preserve">Соработка со најголемата Брокерска кука за осигурување </w:t>
      </w:r>
      <w:r w:rsidRPr="00EA19CA">
        <w:rPr>
          <w:rFonts w:ascii="Calibri" w:eastAsia="Times New Roman" w:hAnsi="Calibri" w:cs="Arial"/>
          <w:color w:val="000000" w:themeColor="text1"/>
          <w:lang w:eastAsia="mk-MK"/>
        </w:rPr>
        <w:t xml:space="preserve">WVP </w:t>
      </w:r>
      <w:r w:rsidRPr="00EA19CA">
        <w:rPr>
          <w:rFonts w:ascii="Calibri" w:eastAsia="Times New Roman" w:hAnsi="Calibri" w:cs="Arial"/>
          <w:color w:val="000000" w:themeColor="text1"/>
          <w:lang w:val="mk-MK" w:eastAsia="mk-MK"/>
        </w:rPr>
        <w:t xml:space="preserve">Скопје, со најголема распространета мрежа на брокери (над 100) и соработници ( преки 1000 ) на територијата на РСМ. Користење на промоторските способности, продажни вештини и маркетинг активности на нивните брокери со цел запознавање на населението, бизнисот особено МСП сегментот за нашите услуги, понуда на кредити и воедно  доближување на услугите на Банката преку нив во секој град во Државата. </w:t>
      </w:r>
    </w:p>
    <w:p w14:paraId="0D65C481" w14:textId="77777777" w:rsidR="00BD170C" w:rsidRDefault="00BD170C" w:rsidP="00BD170C"/>
    <w:tbl>
      <w:tblPr>
        <w:tblW w:w="9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BD170C" w14:paraId="4BBF81C6" w14:textId="77777777" w:rsidTr="002D62DA">
        <w:trPr>
          <w:trHeight w:val="250"/>
        </w:trPr>
        <w:tc>
          <w:tcPr>
            <w:tcW w:w="9394" w:type="dxa"/>
            <w:shd w:val="clear" w:color="auto" w:fill="ED7D31" w:themeFill="accent2"/>
          </w:tcPr>
          <w:p w14:paraId="17A61EBD" w14:textId="0812961F" w:rsidR="00BD170C" w:rsidRDefault="00BD170C" w:rsidP="00BD170C">
            <w:pPr>
              <w:rPr>
                <w:lang w:val="mk-MK"/>
              </w:rPr>
            </w:pPr>
            <w:r>
              <w:rPr>
                <w:lang w:val="mk-MK"/>
              </w:rPr>
              <w:lastRenderedPageBreak/>
              <w:t xml:space="preserve">       8</w:t>
            </w:r>
            <w:r w:rsidRPr="00BD170C">
              <w:rPr>
                <w:sz w:val="36"/>
                <w:szCs w:val="36"/>
                <w:lang w:val="mk-MK"/>
              </w:rPr>
              <w:t xml:space="preserve">. </w:t>
            </w:r>
            <w:r w:rsidRPr="00600EBF">
              <w:rPr>
                <w:sz w:val="32"/>
                <w:szCs w:val="32"/>
                <w:lang w:val="mk-MK"/>
              </w:rPr>
              <w:t>Работа со население и развој на бизнис</w:t>
            </w:r>
          </w:p>
          <w:p w14:paraId="1B8EAE40" w14:textId="02627EC6" w:rsidR="00BD170C" w:rsidRPr="00BD170C" w:rsidRDefault="00BD170C" w:rsidP="00BD170C">
            <w:pPr>
              <w:rPr>
                <w:lang w:val="mk-MK"/>
              </w:rPr>
            </w:pPr>
          </w:p>
        </w:tc>
      </w:tr>
    </w:tbl>
    <w:p w14:paraId="7F40B598" w14:textId="77777777" w:rsidR="002D62DA" w:rsidRDefault="002D62DA" w:rsidP="00FD32DD">
      <w:pPr>
        <w:autoSpaceDE w:val="0"/>
        <w:autoSpaceDN w:val="0"/>
        <w:adjustRightInd w:val="0"/>
        <w:spacing w:after="0" w:line="276" w:lineRule="auto"/>
        <w:jc w:val="both"/>
        <w:rPr>
          <w:rFonts w:ascii="Calibri" w:eastAsia="Calibri" w:hAnsi="Calibri" w:cs="Calibri"/>
          <w:color w:val="000000" w:themeColor="text1"/>
          <w:lang w:val="mk-MK"/>
        </w:rPr>
      </w:pPr>
    </w:p>
    <w:p w14:paraId="3A5A711E" w14:textId="6878D999" w:rsidR="00FD32DD" w:rsidRDefault="00FD32DD" w:rsidP="002D62DA">
      <w:pPr>
        <w:autoSpaceDE w:val="0"/>
        <w:autoSpaceDN w:val="0"/>
        <w:adjustRightInd w:val="0"/>
        <w:spacing w:after="0" w:line="276" w:lineRule="auto"/>
        <w:ind w:firstLine="720"/>
        <w:jc w:val="both"/>
        <w:rPr>
          <w:rFonts w:ascii="Calibri" w:eastAsia="Calibri" w:hAnsi="Calibri" w:cs="Calibri"/>
          <w:color w:val="000000" w:themeColor="text1"/>
          <w:lang w:val="mk-MK"/>
        </w:rPr>
      </w:pPr>
      <w:r>
        <w:rPr>
          <w:rFonts w:ascii="Calibri" w:eastAsia="Calibri" w:hAnsi="Calibri" w:cs="Calibri"/>
          <w:color w:val="000000" w:themeColor="text1"/>
          <w:lang w:val="mk-MK"/>
        </w:rPr>
        <w:t xml:space="preserve">И покрај огромните предизвици во банкарството кои настанаа на глобално ниво, </w:t>
      </w:r>
      <w:proofErr w:type="spellStart"/>
      <w:r>
        <w:rPr>
          <w:rFonts w:ascii="Calibri" w:eastAsia="Calibri" w:hAnsi="Calibri" w:cs="Calibri"/>
          <w:color w:val="000000" w:themeColor="text1"/>
        </w:rPr>
        <w:t>Секторот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работа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физички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лица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на Капитал Банка АД Скопје,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22</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lang w:val="mk-MK"/>
        </w:rPr>
        <w:t xml:space="preserve"> неуморно работеше на остварување на своите цели. Ф</w:t>
      </w:r>
      <w:proofErr w:type="spellStart"/>
      <w:r>
        <w:rPr>
          <w:rFonts w:ascii="Calibri" w:eastAsia="Calibri" w:hAnsi="Calibri" w:cs="Calibri"/>
          <w:color w:val="000000" w:themeColor="text1"/>
        </w:rPr>
        <w:t>окус</w:t>
      </w:r>
      <w:proofErr w:type="spellEnd"/>
      <w:r>
        <w:rPr>
          <w:rFonts w:ascii="Calibri" w:eastAsia="Calibri" w:hAnsi="Calibri" w:cs="Calibri"/>
          <w:color w:val="000000" w:themeColor="text1"/>
          <w:lang w:val="mk-MK"/>
        </w:rPr>
        <w:t>от беше ставен</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продажбата</w:t>
      </w:r>
      <w:proofErr w:type="spellEnd"/>
      <w:r>
        <w:rPr>
          <w:rFonts w:ascii="Calibri" w:eastAsia="Calibri" w:hAnsi="Calibri" w:cs="Calibri"/>
          <w:color w:val="000000" w:themeColor="text1"/>
          <w:lang w:val="mk-MK"/>
        </w:rPr>
        <w:t xml:space="preserve"> и постојано дополнување на клиентската база</w:t>
      </w:r>
      <w:r>
        <w:rPr>
          <w:rFonts w:ascii="Calibri" w:eastAsia="Calibri" w:hAnsi="Calibri" w:cs="Calibri"/>
          <w:color w:val="000000" w:themeColor="text1"/>
        </w:rPr>
        <w:t>,</w:t>
      </w:r>
      <w:r>
        <w:rPr>
          <w:rFonts w:ascii="Calibri" w:eastAsia="Calibri" w:hAnsi="Calibri" w:cs="Calibri"/>
          <w:color w:val="000000" w:themeColor="text1"/>
          <w:lang w:val="mk-MK"/>
        </w:rPr>
        <w:t xml:space="preserve"> воведување на иновации во работењето преку дигитализација на процесите и воведување на нови продукти, развивање на т.н. </w:t>
      </w:r>
      <w:r>
        <w:rPr>
          <w:rFonts w:ascii="Calibri" w:eastAsia="Calibri" w:hAnsi="Calibri" w:cs="Calibri"/>
          <w:color w:val="000000" w:themeColor="text1"/>
        </w:rPr>
        <w:t>‘’</w:t>
      </w:r>
      <w:r>
        <w:rPr>
          <w:rFonts w:ascii="Calibri" w:eastAsia="Calibri" w:hAnsi="Calibri" w:cs="Calibri"/>
          <w:color w:val="000000" w:themeColor="text1"/>
          <w:lang w:val="mk-MK"/>
        </w:rPr>
        <w:t>Дигитална банка</w:t>
      </w:r>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Со ова се овозможи да се даде одговор на предизвиците и целосно услужување на клиентите по електронски пат, спроведување на ограничена </w:t>
      </w:r>
      <w:proofErr w:type="spellStart"/>
      <w:r>
        <w:rPr>
          <w:rFonts w:ascii="Calibri" w:eastAsia="Calibri" w:hAnsi="Calibri" w:cs="Calibri"/>
          <w:color w:val="000000" w:themeColor="text1"/>
        </w:rPr>
        <w:t>теренска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надвор</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деловната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мрежа</w:t>
      </w:r>
      <w:proofErr w:type="spellEnd"/>
      <w:r>
        <w:rPr>
          <w:rFonts w:ascii="Calibri" w:eastAsia="Calibri" w:hAnsi="Calibri" w:cs="Calibri"/>
          <w:color w:val="000000" w:themeColor="text1"/>
          <w:lang w:val="mk-MK"/>
        </w:rPr>
        <w:t xml:space="preserve"> и давање поголем фокус кон дигиталниот маркетинг и онлајн промоција</w:t>
      </w:r>
      <w:r>
        <w:rPr>
          <w:rFonts w:ascii="Calibri" w:eastAsia="Calibri" w:hAnsi="Calibri" w:cs="Calibri"/>
          <w:color w:val="000000" w:themeColor="text1"/>
        </w:rPr>
        <w:t>,</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проширување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мрежата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посредници</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реорганизација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работењето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Експозитурите</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градење на едно поквалитетно кредитно портфолио </w:t>
      </w:r>
      <w:proofErr w:type="spellStart"/>
      <w:r>
        <w:rPr>
          <w:rFonts w:ascii="Calibri" w:eastAsia="Calibri" w:hAnsi="Calibri" w:cs="Calibri"/>
          <w:color w:val="000000" w:themeColor="text1"/>
        </w:rPr>
        <w:t>како</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развивање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бонусен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модел</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мотивација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вработените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преку</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таргети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продажба</w:t>
      </w:r>
      <w:proofErr w:type="spellEnd"/>
      <w:r>
        <w:rPr>
          <w:rFonts w:ascii="Calibri" w:eastAsia="Calibri" w:hAnsi="Calibri" w:cs="Calibri"/>
          <w:color w:val="000000" w:themeColor="text1"/>
          <w:lang w:val="mk-MK"/>
        </w:rPr>
        <w:t>.</w:t>
      </w:r>
    </w:p>
    <w:p w14:paraId="3AB263B7" w14:textId="77777777" w:rsidR="00FD32DD" w:rsidRDefault="00FD32DD" w:rsidP="00FD32DD">
      <w:pPr>
        <w:autoSpaceDE w:val="0"/>
        <w:autoSpaceDN w:val="0"/>
        <w:adjustRightInd w:val="0"/>
        <w:spacing w:after="0" w:line="276" w:lineRule="auto"/>
        <w:jc w:val="both"/>
        <w:rPr>
          <w:rFonts w:ascii="Calibri" w:eastAsia="Calibri" w:hAnsi="Calibri" w:cs="Calibri"/>
          <w:b/>
          <w:bCs/>
          <w:color w:val="000000" w:themeColor="text1"/>
        </w:rPr>
      </w:pPr>
    </w:p>
    <w:p w14:paraId="68A838D2" w14:textId="77777777" w:rsidR="00FD32DD" w:rsidRDefault="00FD32DD" w:rsidP="00FD32DD">
      <w:pPr>
        <w:autoSpaceDE w:val="0"/>
        <w:autoSpaceDN w:val="0"/>
        <w:adjustRightInd w:val="0"/>
        <w:spacing w:after="0" w:line="276" w:lineRule="auto"/>
        <w:jc w:val="both"/>
        <w:rPr>
          <w:rFonts w:ascii="Calibri" w:eastAsia="Calibri" w:hAnsi="Calibri" w:cs="Calibri"/>
          <w:b/>
          <w:bCs/>
          <w:color w:val="000000" w:themeColor="text1"/>
        </w:rPr>
      </w:pPr>
      <w:r>
        <w:rPr>
          <w:rFonts w:ascii="Calibri" w:eastAsia="Calibri" w:hAnsi="Calibri" w:cs="Calibri"/>
          <w:b/>
          <w:bCs/>
          <w:color w:val="000000" w:themeColor="text1"/>
        </w:rPr>
        <w:t>КРЕДИТНО ПОРТФОЛИО</w:t>
      </w:r>
    </w:p>
    <w:p w14:paraId="1898CC39"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proofErr w:type="spellStart"/>
      <w:r>
        <w:rPr>
          <w:rFonts w:ascii="Calibri" w:eastAsia="Calibri" w:hAnsi="Calibri" w:cs="Calibri"/>
          <w:color w:val="000000" w:themeColor="text1"/>
        </w:rPr>
        <w:t>Кредитната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Секторот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работа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физички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лица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22</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одвиваше</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намален </w:t>
      </w:r>
      <w:proofErr w:type="spellStart"/>
      <w:r>
        <w:rPr>
          <w:rFonts w:ascii="Calibri" w:eastAsia="Calibri" w:hAnsi="Calibri" w:cs="Calibri"/>
          <w:color w:val="000000" w:themeColor="text1"/>
        </w:rPr>
        <w:t>интензитет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споредбено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 xml:space="preserve">21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rPr>
        <w:t>Имено</w:t>
      </w:r>
      <w:proofErr w:type="spellEnd"/>
      <w:r>
        <w:rPr>
          <w:rFonts w:ascii="Calibri" w:eastAsia="Calibri" w:hAnsi="Calibri" w:cs="Calibri"/>
        </w:rPr>
        <w:t xml:space="preserve"> </w:t>
      </w:r>
      <w:proofErr w:type="spellStart"/>
      <w:r>
        <w:rPr>
          <w:rFonts w:ascii="Calibri" w:eastAsia="Calibri" w:hAnsi="Calibri" w:cs="Calibri"/>
        </w:rPr>
        <w:t>кредитното</w:t>
      </w:r>
      <w:proofErr w:type="spellEnd"/>
      <w:r>
        <w:rPr>
          <w:rFonts w:ascii="Calibri" w:eastAsia="Calibri" w:hAnsi="Calibri" w:cs="Calibri"/>
        </w:rPr>
        <w:t xml:space="preserve"> </w:t>
      </w:r>
      <w:proofErr w:type="spellStart"/>
      <w:r>
        <w:rPr>
          <w:rFonts w:ascii="Calibri" w:eastAsia="Calibri" w:hAnsi="Calibri" w:cs="Calibri"/>
        </w:rPr>
        <w:t>портфолио</w:t>
      </w:r>
      <w:proofErr w:type="spellEnd"/>
      <w:r>
        <w:rPr>
          <w:rFonts w:ascii="Calibri" w:eastAsia="Calibri" w:hAnsi="Calibri" w:cs="Calibri"/>
        </w:rPr>
        <w:t xml:space="preserve"> </w:t>
      </w:r>
      <w:proofErr w:type="spellStart"/>
      <w:r>
        <w:rPr>
          <w:rFonts w:ascii="Calibri" w:eastAsia="Calibri" w:hAnsi="Calibri" w:cs="Calibri"/>
        </w:rPr>
        <w:t>заклучно</w:t>
      </w:r>
      <w:proofErr w:type="spellEnd"/>
      <w:r>
        <w:rPr>
          <w:rFonts w:ascii="Calibri" w:eastAsia="Calibri" w:hAnsi="Calibri" w:cs="Calibri"/>
          <w:lang w:val="mk-MK"/>
        </w:rPr>
        <w:t xml:space="preserve"> 31.12.202</w:t>
      </w:r>
      <w:r>
        <w:rPr>
          <w:rFonts w:ascii="Calibri" w:eastAsia="Calibri" w:hAnsi="Calibri" w:cs="Calibri"/>
        </w:rPr>
        <w:t>2</w:t>
      </w:r>
      <w:r>
        <w:rPr>
          <w:rFonts w:ascii="Calibri" w:eastAsia="Calibri" w:hAnsi="Calibri" w:cs="Calibri"/>
          <w:lang w:val="mk-MK"/>
        </w:rPr>
        <w:t xml:space="preserve"> изнесува 1</w:t>
      </w:r>
      <w:r>
        <w:rPr>
          <w:rFonts w:ascii="Calibri" w:eastAsia="Calibri" w:hAnsi="Calibri" w:cs="Calibri"/>
        </w:rPr>
        <w:t>3.389.839</w:t>
      </w:r>
      <w:r>
        <w:rPr>
          <w:rFonts w:ascii="Calibri" w:eastAsia="Calibri" w:hAnsi="Calibri" w:cs="Calibri"/>
          <w:lang w:val="mk-MK"/>
        </w:rPr>
        <w:t xml:space="preserve"> ЕУР и бележи опаѓање од 7</w:t>
      </w:r>
      <w:r>
        <w:rPr>
          <w:rFonts w:ascii="Calibri" w:eastAsia="Calibri" w:hAnsi="Calibri" w:cs="Calibri"/>
        </w:rPr>
        <w:t>.</w:t>
      </w:r>
      <w:r>
        <w:rPr>
          <w:rFonts w:ascii="Calibri" w:eastAsia="Calibri" w:hAnsi="Calibri" w:cs="Calibri"/>
          <w:lang w:val="mk-MK"/>
        </w:rPr>
        <w:t>34</w:t>
      </w:r>
      <w:r>
        <w:rPr>
          <w:rFonts w:ascii="Calibri" w:eastAsia="Calibri" w:hAnsi="Calibri" w:cs="Calibri"/>
        </w:rPr>
        <w:t>%</w:t>
      </w:r>
      <w:r>
        <w:rPr>
          <w:rFonts w:ascii="Calibri" w:eastAsia="Calibri" w:hAnsi="Calibri" w:cs="Calibri"/>
          <w:lang w:val="mk-MK"/>
        </w:rPr>
        <w:t xml:space="preserve">, додека во </w:t>
      </w:r>
      <w:r>
        <w:rPr>
          <w:rFonts w:ascii="Calibri" w:eastAsia="Calibri" w:hAnsi="Calibri" w:cs="Calibri"/>
        </w:rPr>
        <w:t>31.12.20</w:t>
      </w:r>
      <w:r>
        <w:rPr>
          <w:rFonts w:ascii="Calibri" w:eastAsia="Calibri" w:hAnsi="Calibri" w:cs="Calibri"/>
          <w:lang w:val="mk-MK"/>
        </w:rPr>
        <w:t>2</w:t>
      </w:r>
      <w:r>
        <w:rPr>
          <w:rFonts w:ascii="Calibri" w:eastAsia="Calibri" w:hAnsi="Calibri" w:cs="Calibri"/>
        </w:rPr>
        <w:t xml:space="preserve">1 </w:t>
      </w:r>
      <w:proofErr w:type="spellStart"/>
      <w:r>
        <w:rPr>
          <w:rFonts w:ascii="Calibri" w:eastAsia="Calibri" w:hAnsi="Calibri" w:cs="Calibri"/>
        </w:rPr>
        <w:t>година</w:t>
      </w:r>
      <w:proofErr w:type="spellEnd"/>
      <w:r>
        <w:rPr>
          <w:rFonts w:ascii="Calibri" w:eastAsia="Calibri" w:hAnsi="Calibri" w:cs="Calibri"/>
        </w:rPr>
        <w:t xml:space="preserve"> </w:t>
      </w:r>
      <w:proofErr w:type="spellStart"/>
      <w:r>
        <w:rPr>
          <w:rFonts w:ascii="Calibri" w:eastAsia="Calibri" w:hAnsi="Calibri" w:cs="Calibri"/>
        </w:rPr>
        <w:t>изнесува</w:t>
      </w:r>
      <w:proofErr w:type="spellEnd"/>
      <w:r>
        <w:rPr>
          <w:rFonts w:ascii="Calibri" w:eastAsia="Calibri" w:hAnsi="Calibri" w:cs="Calibri"/>
        </w:rPr>
        <w:t xml:space="preserve"> </w:t>
      </w:r>
      <w:r>
        <w:rPr>
          <w:rFonts w:ascii="Calibri" w:eastAsia="Calibri" w:hAnsi="Calibri" w:cs="Calibri"/>
          <w:lang w:val="mk-MK"/>
        </w:rPr>
        <w:t xml:space="preserve">14.450.038 </w:t>
      </w:r>
      <w:r>
        <w:rPr>
          <w:rFonts w:ascii="Calibri" w:eastAsia="Calibri" w:hAnsi="Calibri" w:cs="Calibri"/>
        </w:rPr>
        <w:t>ЕУР</w:t>
      </w:r>
      <w:r>
        <w:rPr>
          <w:rFonts w:ascii="Calibri" w:eastAsia="Calibri" w:hAnsi="Calibri" w:cs="Calibri"/>
          <w:lang w:val="mk-MK"/>
        </w:rPr>
        <w:t>.</w:t>
      </w:r>
    </w:p>
    <w:p w14:paraId="38DF6AD1"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Кредитната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кај</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физичките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лица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одвиваше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неколку </w:t>
      </w:r>
      <w:proofErr w:type="spellStart"/>
      <w:r>
        <w:rPr>
          <w:rFonts w:ascii="Calibri" w:eastAsia="Calibri" w:hAnsi="Calibri" w:cs="Calibri"/>
          <w:color w:val="000000" w:themeColor="text1"/>
        </w:rPr>
        <w:t>насоки</w:t>
      </w:r>
      <w:proofErr w:type="spellEnd"/>
      <w:r>
        <w:rPr>
          <w:rFonts w:ascii="Calibri" w:eastAsia="Calibri" w:hAnsi="Calibri" w:cs="Calibri"/>
          <w:color w:val="000000" w:themeColor="text1"/>
        </w:rPr>
        <w:t>:</w:t>
      </w:r>
    </w:p>
    <w:p w14:paraId="6E11B209"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Пласман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потрошувачки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кредити</w:t>
      </w:r>
      <w:proofErr w:type="spellEnd"/>
      <w:r>
        <w:rPr>
          <w:rFonts w:ascii="Calibri" w:eastAsia="Calibri" w:hAnsi="Calibri" w:cs="Calibri"/>
          <w:color w:val="000000" w:themeColor="text1"/>
          <w:lang w:val="mk-MK"/>
        </w:rPr>
        <w:t xml:space="preserve"> преку зголемена теренска активност, промоција преку кредитни посредници, онлајн кредитирање, градење на поквалитетно кредитно портфолио преку рестриктивна кредитна политика</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диверзификација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кредитниот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ризик</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следејќи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ги</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претходно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утрврдените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таргети</w:t>
      </w:r>
      <w:proofErr w:type="spellEnd"/>
      <w:r>
        <w:rPr>
          <w:rFonts w:ascii="Calibri" w:eastAsia="Calibri" w:hAnsi="Calibri" w:cs="Calibri"/>
          <w:color w:val="000000" w:themeColor="text1"/>
          <w:lang w:val="mk-MK"/>
        </w:rPr>
        <w:t>;</w:t>
      </w:r>
    </w:p>
    <w:p w14:paraId="37E7E281"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Пласман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наменски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преку</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трговски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партнери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цел</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инфилтрирање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услугите</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продуктите</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во и </w:t>
      </w:r>
      <w:proofErr w:type="spellStart"/>
      <w:r>
        <w:rPr>
          <w:rFonts w:ascii="Calibri" w:eastAsia="Calibri" w:hAnsi="Calibri" w:cs="Calibri"/>
          <w:color w:val="000000" w:themeColor="text1"/>
        </w:rPr>
        <w:t>надвор</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деловната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мрежа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lang w:val="mk-MK"/>
        </w:rPr>
        <w:t xml:space="preserve"> Б</w:t>
      </w:r>
      <w:proofErr w:type="spellStart"/>
      <w:r>
        <w:rPr>
          <w:rFonts w:ascii="Calibri" w:eastAsia="Calibri" w:hAnsi="Calibri" w:cs="Calibri"/>
          <w:color w:val="000000" w:themeColor="text1"/>
        </w:rPr>
        <w:t>анката</w:t>
      </w:r>
      <w:proofErr w:type="spellEnd"/>
      <w:r>
        <w:rPr>
          <w:rFonts w:ascii="Calibri" w:eastAsia="Calibri" w:hAnsi="Calibri" w:cs="Calibri"/>
          <w:color w:val="000000" w:themeColor="text1"/>
          <w:lang w:val="mk-MK"/>
        </w:rPr>
        <w:t>;</w:t>
      </w:r>
    </w:p>
    <w:p w14:paraId="55E9439B"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Пласман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долгорочни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поголеми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износи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добро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обезебедени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конкурентна</w:t>
      </w:r>
      <w:proofErr w:type="spellEnd"/>
    </w:p>
    <w:p w14:paraId="70D37BDB"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каматна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стапка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цел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стабилно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подолг</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рок</w:t>
      </w:r>
      <w:proofErr w:type="spellEnd"/>
      <w:r>
        <w:rPr>
          <w:rFonts w:ascii="Calibri" w:eastAsia="Calibri" w:hAnsi="Calibri" w:cs="Calibri"/>
          <w:color w:val="000000" w:themeColor="text1"/>
        </w:rPr>
        <w:t>.</w:t>
      </w:r>
    </w:p>
    <w:p w14:paraId="2DD2C082" w14:textId="740246FC" w:rsidR="00FD32DD" w:rsidRPr="002D62DA"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2</w:t>
      </w:r>
      <w:r>
        <w:rPr>
          <w:rFonts w:ascii="Calibri" w:eastAsia="Calibri" w:hAnsi="Calibri" w:cs="Calibri"/>
          <w:color w:val="000000" w:themeColor="text1"/>
        </w:rPr>
        <w:t xml:space="preserve">2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lang w:val="mk-MK"/>
        </w:rPr>
        <w:t xml:space="preserve"> и покрај глобалните предизвици</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поради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воведувањето</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нови иновативни продукти, дигитализација на процеси, фокус на дигитален маркетинг и промоција, </w:t>
      </w:r>
      <w:proofErr w:type="spellStart"/>
      <w:r>
        <w:rPr>
          <w:rFonts w:ascii="Calibri" w:eastAsia="Calibri" w:hAnsi="Calibri" w:cs="Calibri"/>
          <w:color w:val="000000" w:themeColor="text1"/>
        </w:rPr>
        <w:t>континуираната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теренска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на вработени и кредитни посредници како и зголемената мрежа на трговски партнери се одржа активното портфолио и постигната е зголемена продажба</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одредени</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продукти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новопласирани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однос</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2021</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тоа</w:t>
      </w:r>
      <w:proofErr w:type="spellEnd"/>
      <w:r>
        <w:rPr>
          <w:rFonts w:ascii="Calibri" w:eastAsia="Calibri" w:hAnsi="Calibri" w:cs="Calibri"/>
          <w:color w:val="000000" w:themeColor="text1"/>
        </w:rPr>
        <w:t>:</w:t>
      </w:r>
    </w:p>
    <w:p w14:paraId="092FF7C6" w14:textId="15AAF549"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noProof/>
          <w:color w:val="000000" w:themeColor="text1"/>
        </w:rPr>
        <w:lastRenderedPageBreak/>
        <w:drawing>
          <wp:inline distT="0" distB="0" distL="0" distR="0" wp14:anchorId="6F4D95AA" wp14:editId="3F8CBFE8">
            <wp:extent cx="5937250" cy="142875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1428750"/>
                    </a:xfrm>
                    <a:prstGeom prst="rect">
                      <a:avLst/>
                    </a:prstGeom>
                    <a:noFill/>
                    <a:ln>
                      <a:noFill/>
                    </a:ln>
                  </pic:spPr>
                </pic:pic>
              </a:graphicData>
            </a:graphic>
          </wp:inline>
        </w:drawing>
      </w:r>
    </w:p>
    <w:p w14:paraId="1041116B"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
    <w:p w14:paraId="2B45E8F9" w14:textId="77777777" w:rsidR="00FD32DD" w:rsidRDefault="00FD32DD" w:rsidP="00FD32DD">
      <w:pPr>
        <w:autoSpaceDE w:val="0"/>
        <w:autoSpaceDN w:val="0"/>
        <w:adjustRightInd w:val="0"/>
        <w:spacing w:after="0" w:line="276" w:lineRule="auto"/>
        <w:jc w:val="both"/>
        <w:rPr>
          <w:rFonts w:ascii="Calibri" w:eastAsia="Calibri" w:hAnsi="Calibri" w:cs="Calibri"/>
          <w:lang w:val="mk-MK"/>
        </w:rPr>
      </w:pPr>
      <w:proofErr w:type="spellStart"/>
      <w:r>
        <w:rPr>
          <w:rFonts w:ascii="Calibri" w:eastAsia="Calibri" w:hAnsi="Calibri" w:cs="Calibri"/>
        </w:rPr>
        <w:t>Структурата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кредитното</w:t>
      </w:r>
      <w:proofErr w:type="spellEnd"/>
      <w:r>
        <w:rPr>
          <w:rFonts w:ascii="Calibri" w:eastAsia="Calibri" w:hAnsi="Calibri" w:cs="Calibri"/>
        </w:rPr>
        <w:t xml:space="preserve"> </w:t>
      </w:r>
      <w:proofErr w:type="spellStart"/>
      <w:r>
        <w:rPr>
          <w:rFonts w:ascii="Calibri" w:eastAsia="Calibri" w:hAnsi="Calibri" w:cs="Calibri"/>
        </w:rPr>
        <w:t>портфолио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население</w:t>
      </w:r>
      <w:proofErr w:type="spellEnd"/>
      <w:r>
        <w:rPr>
          <w:rFonts w:ascii="Calibri" w:eastAsia="Calibri" w:hAnsi="Calibri" w:cs="Calibri"/>
        </w:rPr>
        <w:t xml:space="preserve">,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аспект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типот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кредити</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20</w:t>
      </w:r>
      <w:r>
        <w:rPr>
          <w:rFonts w:ascii="Calibri" w:eastAsia="Calibri" w:hAnsi="Calibri" w:cs="Calibri"/>
          <w:lang w:val="mk-MK"/>
        </w:rPr>
        <w:t xml:space="preserve">22 </w:t>
      </w:r>
      <w:proofErr w:type="spellStart"/>
      <w:r>
        <w:rPr>
          <w:rFonts w:ascii="Calibri" w:eastAsia="Calibri" w:hAnsi="Calibri" w:cs="Calibri"/>
        </w:rPr>
        <w:t>година</w:t>
      </w:r>
      <w:proofErr w:type="spellEnd"/>
      <w:r>
        <w:rPr>
          <w:rFonts w:ascii="Calibri" w:eastAsia="Calibri" w:hAnsi="Calibri" w:cs="Calibri"/>
        </w:rPr>
        <w:t xml:space="preserve"> </w:t>
      </w:r>
      <w:proofErr w:type="spellStart"/>
      <w:r>
        <w:rPr>
          <w:rFonts w:ascii="Calibri" w:eastAsia="Calibri" w:hAnsi="Calibri" w:cs="Calibri"/>
        </w:rPr>
        <w:t>претрпе</w:t>
      </w:r>
      <w:proofErr w:type="spellEnd"/>
      <w:r>
        <w:rPr>
          <w:rFonts w:ascii="Calibri" w:eastAsia="Calibri" w:hAnsi="Calibri" w:cs="Calibri"/>
        </w:rPr>
        <w:t xml:space="preserve"> </w:t>
      </w:r>
      <w:proofErr w:type="spellStart"/>
      <w:r>
        <w:rPr>
          <w:rFonts w:ascii="Calibri" w:eastAsia="Calibri" w:hAnsi="Calibri" w:cs="Calibri"/>
        </w:rPr>
        <w:t>промени</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однос</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претходната</w:t>
      </w:r>
      <w:proofErr w:type="spellEnd"/>
      <w:r>
        <w:rPr>
          <w:rFonts w:ascii="Calibri" w:eastAsia="Calibri" w:hAnsi="Calibri" w:cs="Calibri"/>
        </w:rPr>
        <w:t xml:space="preserve"> 20</w:t>
      </w:r>
      <w:r>
        <w:rPr>
          <w:rFonts w:ascii="Calibri" w:eastAsia="Calibri" w:hAnsi="Calibri" w:cs="Calibri"/>
          <w:lang w:val="mk-MK"/>
        </w:rPr>
        <w:t>21</w:t>
      </w:r>
      <w:r>
        <w:rPr>
          <w:rFonts w:ascii="Calibri" w:eastAsia="Calibri" w:hAnsi="Calibri" w:cs="Calibri"/>
        </w:rPr>
        <w:t xml:space="preserve"> </w:t>
      </w:r>
      <w:proofErr w:type="spellStart"/>
      <w:r>
        <w:rPr>
          <w:rFonts w:ascii="Calibri" w:eastAsia="Calibri" w:hAnsi="Calibri" w:cs="Calibri"/>
        </w:rPr>
        <w:t>година</w:t>
      </w:r>
      <w:proofErr w:type="spellEnd"/>
      <w:r>
        <w:rPr>
          <w:rFonts w:ascii="Calibri" w:eastAsia="Calibri" w:hAnsi="Calibri" w:cs="Calibri"/>
          <w:lang w:val="mk-MK"/>
        </w:rPr>
        <w:t>,</w:t>
      </w:r>
      <w:r>
        <w:rPr>
          <w:rFonts w:ascii="Calibri" w:eastAsia="Calibri" w:hAnsi="Calibri" w:cs="Calibri"/>
        </w:rPr>
        <w:t xml:space="preserve"> согласно </w:t>
      </w:r>
      <w:proofErr w:type="spellStart"/>
      <w:r>
        <w:rPr>
          <w:rFonts w:ascii="Calibri" w:eastAsia="Calibri" w:hAnsi="Calibri" w:cs="Calibri"/>
        </w:rPr>
        <w:t>планираното</w:t>
      </w:r>
      <w:proofErr w:type="spellEnd"/>
      <w:r>
        <w:rPr>
          <w:rFonts w:ascii="Calibri" w:eastAsia="Calibri" w:hAnsi="Calibri" w:cs="Calibri"/>
        </w:rPr>
        <w:t>.</w:t>
      </w:r>
      <w:r>
        <w:rPr>
          <w:rFonts w:ascii="Calibri" w:eastAsia="Calibri" w:hAnsi="Calibri" w:cs="Calibri"/>
          <w:lang w:val="mk-MK"/>
        </w:rPr>
        <w:t xml:space="preserve"> </w:t>
      </w:r>
      <w:proofErr w:type="spellStart"/>
      <w:r>
        <w:rPr>
          <w:rFonts w:ascii="Calibri" w:eastAsia="Calibri" w:hAnsi="Calibri" w:cs="Calibri"/>
        </w:rPr>
        <w:t>Забележ</w:t>
      </w:r>
      <w:proofErr w:type="spellEnd"/>
      <w:r>
        <w:rPr>
          <w:rFonts w:ascii="Calibri" w:eastAsia="Calibri" w:hAnsi="Calibri" w:cs="Calibri"/>
          <w:lang w:val="mk-MK"/>
        </w:rPr>
        <w:t>ано</w:t>
      </w:r>
      <w:r>
        <w:rPr>
          <w:rFonts w:ascii="Calibri" w:eastAsia="Calibri" w:hAnsi="Calibri" w:cs="Calibri"/>
        </w:rPr>
        <w:t xml:space="preserve"> е  </w:t>
      </w:r>
      <w:proofErr w:type="spellStart"/>
      <w:r>
        <w:rPr>
          <w:rFonts w:ascii="Calibri" w:eastAsia="Calibri" w:hAnsi="Calibri" w:cs="Calibri"/>
        </w:rPr>
        <w:t>на</w:t>
      </w:r>
      <w:proofErr w:type="spellEnd"/>
      <w:r>
        <w:rPr>
          <w:rFonts w:ascii="Calibri" w:eastAsia="Calibri" w:hAnsi="Calibri" w:cs="Calibri"/>
          <w:lang w:val="mk-MK"/>
        </w:rPr>
        <w:t xml:space="preserve"> малување на</w:t>
      </w:r>
      <w:r>
        <w:rPr>
          <w:rFonts w:ascii="Calibri" w:eastAsia="Calibri" w:hAnsi="Calibri" w:cs="Calibri"/>
        </w:rPr>
        <w:t xml:space="preserve"> </w:t>
      </w:r>
      <w:proofErr w:type="spellStart"/>
      <w:r>
        <w:rPr>
          <w:rFonts w:ascii="Calibri" w:eastAsia="Calibri" w:hAnsi="Calibri" w:cs="Calibri"/>
        </w:rPr>
        <w:t>потрошувачките</w:t>
      </w:r>
      <w:proofErr w:type="spellEnd"/>
      <w:r>
        <w:rPr>
          <w:rFonts w:ascii="Calibri" w:eastAsia="Calibri" w:hAnsi="Calibri" w:cs="Calibri"/>
        </w:rPr>
        <w:t xml:space="preserve"> и </w:t>
      </w:r>
      <w:proofErr w:type="spellStart"/>
      <w:r>
        <w:rPr>
          <w:rFonts w:ascii="Calibri" w:eastAsia="Calibri" w:hAnsi="Calibri" w:cs="Calibri"/>
        </w:rPr>
        <w:t>наменските</w:t>
      </w:r>
      <w:proofErr w:type="spellEnd"/>
      <w:r>
        <w:rPr>
          <w:rFonts w:ascii="Calibri" w:eastAsia="Calibri" w:hAnsi="Calibri" w:cs="Calibri"/>
        </w:rPr>
        <w:t xml:space="preserve"> </w:t>
      </w:r>
      <w:proofErr w:type="spellStart"/>
      <w:r>
        <w:rPr>
          <w:rFonts w:ascii="Calibri" w:eastAsia="Calibri" w:hAnsi="Calibri" w:cs="Calibri"/>
        </w:rPr>
        <w:t>краткорочни</w:t>
      </w:r>
      <w:proofErr w:type="spellEnd"/>
      <w:r>
        <w:rPr>
          <w:rFonts w:ascii="Calibri" w:eastAsia="Calibri" w:hAnsi="Calibri" w:cs="Calibri"/>
        </w:rPr>
        <w:t xml:space="preserve"> </w:t>
      </w:r>
      <w:proofErr w:type="spellStart"/>
      <w:r>
        <w:rPr>
          <w:rFonts w:ascii="Calibri" w:eastAsia="Calibri" w:hAnsi="Calibri" w:cs="Calibri"/>
        </w:rPr>
        <w:t>кредити</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однос</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lang w:val="mk-MK"/>
        </w:rPr>
        <w:t xml:space="preserve"> </w:t>
      </w:r>
      <w:proofErr w:type="spellStart"/>
      <w:r>
        <w:rPr>
          <w:rFonts w:ascii="Calibri" w:eastAsia="Calibri" w:hAnsi="Calibri" w:cs="Calibri"/>
        </w:rPr>
        <w:t>станбените</w:t>
      </w:r>
      <w:proofErr w:type="spellEnd"/>
      <w:r>
        <w:rPr>
          <w:rFonts w:ascii="Calibri" w:eastAsia="Calibri" w:hAnsi="Calibri" w:cs="Calibri"/>
        </w:rPr>
        <w:t xml:space="preserve"> и </w:t>
      </w:r>
      <w:proofErr w:type="spellStart"/>
      <w:r>
        <w:rPr>
          <w:rFonts w:ascii="Calibri" w:eastAsia="Calibri" w:hAnsi="Calibri" w:cs="Calibri"/>
        </w:rPr>
        <w:t>хипотекарните</w:t>
      </w:r>
      <w:proofErr w:type="spellEnd"/>
      <w:r>
        <w:rPr>
          <w:rFonts w:ascii="Calibri" w:eastAsia="Calibri" w:hAnsi="Calibri" w:cs="Calibri"/>
        </w:rPr>
        <w:t xml:space="preserve"> </w:t>
      </w:r>
      <w:proofErr w:type="spellStart"/>
      <w:r>
        <w:rPr>
          <w:rFonts w:ascii="Calibri" w:eastAsia="Calibri" w:hAnsi="Calibri" w:cs="Calibri"/>
        </w:rPr>
        <w:t>кредити</w:t>
      </w:r>
      <w:proofErr w:type="spellEnd"/>
      <w:r>
        <w:rPr>
          <w:rFonts w:ascii="Calibri" w:eastAsia="Calibri" w:hAnsi="Calibri" w:cs="Calibri"/>
        </w:rPr>
        <w:t xml:space="preserve">. </w:t>
      </w:r>
      <w:proofErr w:type="spellStart"/>
      <w:r>
        <w:rPr>
          <w:rFonts w:ascii="Calibri" w:eastAsia="Calibri" w:hAnsi="Calibri" w:cs="Calibri"/>
        </w:rPr>
        <w:t>Потрошувачките</w:t>
      </w:r>
      <w:proofErr w:type="spellEnd"/>
      <w:r>
        <w:rPr>
          <w:rFonts w:ascii="Calibri" w:eastAsia="Calibri" w:hAnsi="Calibri" w:cs="Calibri"/>
        </w:rPr>
        <w:t xml:space="preserve"> </w:t>
      </w:r>
      <w:proofErr w:type="spellStart"/>
      <w:r>
        <w:rPr>
          <w:rFonts w:ascii="Calibri" w:eastAsia="Calibri" w:hAnsi="Calibri" w:cs="Calibri"/>
        </w:rPr>
        <w:t>кредити</w:t>
      </w:r>
      <w:proofErr w:type="spellEnd"/>
      <w:r>
        <w:rPr>
          <w:rFonts w:ascii="Calibri" w:eastAsia="Calibri" w:hAnsi="Calibri" w:cs="Calibri"/>
        </w:rPr>
        <w:t xml:space="preserve"> </w:t>
      </w:r>
      <w:proofErr w:type="spellStart"/>
      <w:r>
        <w:rPr>
          <w:rFonts w:ascii="Calibri" w:eastAsia="Calibri" w:hAnsi="Calibri" w:cs="Calibri"/>
        </w:rPr>
        <w:t>учествуваат</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w:t>
      </w:r>
      <w:r>
        <w:rPr>
          <w:rFonts w:ascii="Calibri" w:eastAsia="Calibri" w:hAnsi="Calibri" w:cs="Calibri"/>
          <w:lang w:val="mk-MK"/>
        </w:rPr>
        <w:t>85.97</w:t>
      </w:r>
      <w:r>
        <w:rPr>
          <w:rFonts w:ascii="Calibri" w:eastAsia="Calibri" w:hAnsi="Calibri" w:cs="Calibri"/>
        </w:rPr>
        <w:t xml:space="preserve">%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вкупното</w:t>
      </w:r>
      <w:proofErr w:type="spellEnd"/>
      <w:r>
        <w:rPr>
          <w:rFonts w:ascii="Calibri" w:eastAsia="Calibri" w:hAnsi="Calibri" w:cs="Calibri"/>
          <w:lang w:val="mk-MK"/>
        </w:rPr>
        <w:t xml:space="preserve"> </w:t>
      </w:r>
      <w:proofErr w:type="spellStart"/>
      <w:r>
        <w:rPr>
          <w:rFonts w:ascii="Calibri" w:eastAsia="Calibri" w:hAnsi="Calibri" w:cs="Calibri"/>
        </w:rPr>
        <w:t>портфолио</w:t>
      </w:r>
      <w:proofErr w:type="spellEnd"/>
      <w:r>
        <w:rPr>
          <w:rFonts w:ascii="Calibri" w:eastAsia="Calibri" w:hAnsi="Calibri" w:cs="Calibri"/>
        </w:rPr>
        <w:t xml:space="preserve">. </w:t>
      </w:r>
      <w:proofErr w:type="spellStart"/>
      <w:r>
        <w:rPr>
          <w:rFonts w:ascii="Calibri" w:eastAsia="Calibri" w:hAnsi="Calibri" w:cs="Calibri"/>
        </w:rPr>
        <w:t>Кредитните</w:t>
      </w:r>
      <w:proofErr w:type="spellEnd"/>
      <w:r>
        <w:rPr>
          <w:rFonts w:ascii="Calibri" w:eastAsia="Calibri" w:hAnsi="Calibri" w:cs="Calibri"/>
        </w:rPr>
        <w:t xml:space="preserve"> </w:t>
      </w:r>
      <w:proofErr w:type="spellStart"/>
      <w:r>
        <w:rPr>
          <w:rFonts w:ascii="Calibri" w:eastAsia="Calibri" w:hAnsi="Calibri" w:cs="Calibri"/>
        </w:rPr>
        <w:t>картички</w:t>
      </w:r>
      <w:proofErr w:type="spellEnd"/>
      <w:r>
        <w:rPr>
          <w:rFonts w:ascii="Calibri" w:eastAsia="Calibri" w:hAnsi="Calibri" w:cs="Calibri"/>
        </w:rPr>
        <w:t xml:space="preserve">, </w:t>
      </w:r>
      <w:proofErr w:type="spellStart"/>
      <w:r>
        <w:rPr>
          <w:rFonts w:ascii="Calibri" w:eastAsia="Calibri" w:hAnsi="Calibri" w:cs="Calibri"/>
        </w:rPr>
        <w:t>заедно</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w:t>
      </w:r>
      <w:r>
        <w:rPr>
          <w:rFonts w:ascii="Calibri" w:eastAsia="Calibri" w:hAnsi="Calibri" w:cs="Calibri"/>
          <w:lang w:val="mk-MK"/>
        </w:rPr>
        <w:t>дозволените пречекорување на трансакциските сметки,</w:t>
      </w:r>
      <w:r>
        <w:rPr>
          <w:rFonts w:ascii="Calibri" w:eastAsia="Calibri" w:hAnsi="Calibri" w:cs="Calibri"/>
        </w:rPr>
        <w:t xml:space="preserve"> </w:t>
      </w:r>
      <w:proofErr w:type="spellStart"/>
      <w:r>
        <w:rPr>
          <w:rFonts w:ascii="Calibri" w:eastAsia="Calibri" w:hAnsi="Calibri" w:cs="Calibri"/>
        </w:rPr>
        <w:t>учествуваат</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lang w:val="mk-MK"/>
        </w:rPr>
        <w:t xml:space="preserve"> 4.40</w:t>
      </w:r>
      <w:r>
        <w:rPr>
          <w:rFonts w:ascii="Calibri" w:eastAsia="Calibri" w:hAnsi="Calibri" w:cs="Calibri"/>
        </w:rPr>
        <w:t>%,</w:t>
      </w:r>
      <w:r>
        <w:rPr>
          <w:rFonts w:ascii="Calibri" w:eastAsia="Calibri" w:hAnsi="Calibri" w:cs="Calibri"/>
          <w:lang w:val="mk-MK"/>
        </w:rPr>
        <w:t xml:space="preserve"> </w:t>
      </w:r>
      <w:r>
        <w:rPr>
          <w:rFonts w:ascii="Calibri" w:eastAsia="Calibri" w:hAnsi="Calibri" w:cs="Calibri"/>
        </w:rPr>
        <w:t xml:space="preserve">а </w:t>
      </w:r>
      <w:proofErr w:type="spellStart"/>
      <w:r>
        <w:rPr>
          <w:rFonts w:ascii="Calibri" w:eastAsia="Calibri" w:hAnsi="Calibri" w:cs="Calibri"/>
        </w:rPr>
        <w:t>долгорочните</w:t>
      </w:r>
      <w:proofErr w:type="spellEnd"/>
      <w:r>
        <w:rPr>
          <w:rFonts w:ascii="Calibri" w:eastAsia="Calibri" w:hAnsi="Calibri" w:cs="Calibri"/>
        </w:rPr>
        <w:t xml:space="preserve"> </w:t>
      </w:r>
      <w:proofErr w:type="spellStart"/>
      <w:r>
        <w:rPr>
          <w:rFonts w:ascii="Calibri" w:eastAsia="Calibri" w:hAnsi="Calibri" w:cs="Calibri"/>
        </w:rPr>
        <w:t>станбени</w:t>
      </w:r>
      <w:proofErr w:type="spellEnd"/>
      <w:r>
        <w:rPr>
          <w:rFonts w:ascii="Calibri" w:eastAsia="Calibri" w:hAnsi="Calibri" w:cs="Calibri"/>
        </w:rPr>
        <w:t xml:space="preserve"> </w:t>
      </w:r>
      <w:proofErr w:type="spellStart"/>
      <w:r>
        <w:rPr>
          <w:rFonts w:ascii="Calibri" w:eastAsia="Calibri" w:hAnsi="Calibri" w:cs="Calibri"/>
        </w:rPr>
        <w:t>кредити</w:t>
      </w:r>
      <w:proofErr w:type="spellEnd"/>
      <w:r>
        <w:rPr>
          <w:rFonts w:ascii="Calibri" w:eastAsia="Calibri" w:hAnsi="Calibri" w:cs="Calibri"/>
        </w:rPr>
        <w:t xml:space="preserve"> </w:t>
      </w:r>
      <w:proofErr w:type="spellStart"/>
      <w:r>
        <w:rPr>
          <w:rFonts w:ascii="Calibri" w:eastAsia="Calibri" w:hAnsi="Calibri" w:cs="Calibri"/>
        </w:rPr>
        <w:t>учествуваат</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8</w:t>
      </w:r>
      <w:r>
        <w:rPr>
          <w:rFonts w:ascii="Calibri" w:eastAsia="Calibri" w:hAnsi="Calibri" w:cs="Calibri"/>
          <w:lang w:val="mk-MK"/>
        </w:rPr>
        <w:t>.</w:t>
      </w:r>
      <w:r>
        <w:rPr>
          <w:rFonts w:ascii="Calibri" w:eastAsia="Calibri" w:hAnsi="Calibri" w:cs="Calibri"/>
        </w:rPr>
        <w:t xml:space="preserve">24%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вкупното</w:t>
      </w:r>
      <w:proofErr w:type="spellEnd"/>
      <w:r>
        <w:rPr>
          <w:rFonts w:ascii="Calibri" w:eastAsia="Calibri" w:hAnsi="Calibri" w:cs="Calibri"/>
        </w:rPr>
        <w:t xml:space="preserve"> </w:t>
      </w:r>
      <w:proofErr w:type="spellStart"/>
      <w:r>
        <w:rPr>
          <w:rFonts w:ascii="Calibri" w:eastAsia="Calibri" w:hAnsi="Calibri" w:cs="Calibri"/>
        </w:rPr>
        <w:t>портфолио</w:t>
      </w:r>
      <w:proofErr w:type="spellEnd"/>
      <w:r>
        <w:rPr>
          <w:rFonts w:ascii="Calibri" w:eastAsia="Calibri" w:hAnsi="Calibri" w:cs="Calibri"/>
        </w:rPr>
        <w:t xml:space="preserve">. </w:t>
      </w:r>
      <w:proofErr w:type="spellStart"/>
      <w:r>
        <w:rPr>
          <w:rFonts w:ascii="Calibri" w:eastAsia="Calibri" w:hAnsi="Calibri" w:cs="Calibri"/>
        </w:rPr>
        <w:t>Останатите</w:t>
      </w:r>
      <w:proofErr w:type="spellEnd"/>
      <w:r>
        <w:rPr>
          <w:rFonts w:ascii="Calibri" w:eastAsia="Calibri" w:hAnsi="Calibri" w:cs="Calibri"/>
          <w:lang w:val="mk-MK"/>
        </w:rPr>
        <w:t xml:space="preserve"> 1.39</w:t>
      </w:r>
      <w:r>
        <w:rPr>
          <w:rFonts w:ascii="Calibri" w:eastAsia="Calibri" w:hAnsi="Calibri" w:cs="Calibri"/>
        </w:rPr>
        <w:t xml:space="preserve">% </w:t>
      </w:r>
      <w:proofErr w:type="spellStart"/>
      <w:r>
        <w:rPr>
          <w:rFonts w:ascii="Calibri" w:eastAsia="Calibri" w:hAnsi="Calibri" w:cs="Calibri"/>
        </w:rPr>
        <w:t>отпаѓаат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други</w:t>
      </w:r>
      <w:proofErr w:type="spellEnd"/>
      <w:r>
        <w:rPr>
          <w:rFonts w:ascii="Calibri" w:eastAsia="Calibri" w:hAnsi="Calibri" w:cs="Calibri"/>
        </w:rPr>
        <w:t xml:space="preserve"> </w:t>
      </w:r>
      <w:proofErr w:type="spellStart"/>
      <w:r>
        <w:rPr>
          <w:rFonts w:ascii="Calibri" w:eastAsia="Calibri" w:hAnsi="Calibri" w:cs="Calibri"/>
        </w:rPr>
        <w:t>кредити</w:t>
      </w:r>
      <w:proofErr w:type="spellEnd"/>
      <w:r>
        <w:rPr>
          <w:rFonts w:ascii="Calibri" w:eastAsia="Calibri" w:hAnsi="Calibri" w:cs="Calibri"/>
        </w:rPr>
        <w:t>.</w:t>
      </w:r>
    </w:p>
    <w:p w14:paraId="34076DA7" w14:textId="4FCC1CED"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noProof/>
          <w:color w:val="FF0000"/>
          <w:lang w:val="mk-MK" w:eastAsia="mk-MK"/>
        </w:rPr>
        <w:drawing>
          <wp:inline distT="0" distB="0" distL="0" distR="0" wp14:anchorId="0E739917" wp14:editId="1856AA33">
            <wp:extent cx="5956300" cy="2317750"/>
            <wp:effectExtent l="0" t="0" r="6350" b="6350"/>
            <wp:docPr id="22" name="Chart 22">
              <a:extLst xmlns:a="http://schemas.openxmlformats.org/drawingml/2006/main">
                <a:ext uri="{FF2B5EF4-FFF2-40B4-BE49-F238E27FC236}">
                  <a16:creationId xmlns:a16="http://schemas.microsoft.com/office/drawing/2014/main" id="{8CE90E2C-66FD-4E6C-BE75-1D6555A86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06674D"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
    <w:p w14:paraId="3CB5C153" w14:textId="77777777" w:rsidR="00FD32DD" w:rsidRDefault="00FD32DD" w:rsidP="00FD32DD">
      <w:pPr>
        <w:autoSpaceDE w:val="0"/>
        <w:autoSpaceDN w:val="0"/>
        <w:spacing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Заклучно</w:t>
      </w:r>
      <w:proofErr w:type="spellEnd"/>
      <w:r>
        <w:rPr>
          <w:rFonts w:ascii="Calibri" w:eastAsia="Calibri" w:hAnsi="Calibri" w:cs="Calibri"/>
          <w:color w:val="000000" w:themeColor="text1"/>
        </w:rPr>
        <w:t xml:space="preserve"> 31.12.20</w:t>
      </w:r>
      <w:r>
        <w:rPr>
          <w:rFonts w:ascii="Calibri" w:eastAsia="Calibri" w:hAnsi="Calibri" w:cs="Calibri"/>
          <w:color w:val="000000" w:themeColor="text1"/>
          <w:lang w:val="mk-MK"/>
        </w:rPr>
        <w:t xml:space="preserve">22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lang w:val="mk-MK"/>
        </w:rPr>
        <w:t>,</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нефункционалните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физички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лица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изнесуваат</w:t>
      </w:r>
      <w:proofErr w:type="spellEnd"/>
      <w:r>
        <w:rPr>
          <w:rFonts w:ascii="Calibri" w:eastAsia="Calibri" w:hAnsi="Calibri" w:cs="Calibri"/>
          <w:color w:val="000000" w:themeColor="text1"/>
        </w:rPr>
        <w:t xml:space="preserve"> </w:t>
      </w:r>
      <w:r>
        <w:rPr>
          <w:rFonts w:ascii="Calibri" w:eastAsia="Calibri" w:hAnsi="Calibri" w:cs="Calibri"/>
          <w:lang w:val="mk-MK"/>
        </w:rPr>
        <w:t>1.</w:t>
      </w:r>
      <w:r>
        <w:rPr>
          <w:rFonts w:ascii="Calibri" w:eastAsia="Calibri" w:hAnsi="Calibri" w:cs="Calibri"/>
        </w:rPr>
        <w:t>107.071</w:t>
      </w:r>
      <w:r>
        <w:rPr>
          <w:rFonts w:ascii="Calibri" w:eastAsia="Calibri" w:hAnsi="Calibri" w:cs="Calibri"/>
          <w:lang w:val="mk-MK"/>
        </w:rPr>
        <w:t xml:space="preserve"> </w:t>
      </w:r>
      <w:r>
        <w:rPr>
          <w:rFonts w:ascii="Calibri" w:eastAsia="Calibri" w:hAnsi="Calibri" w:cs="Calibri"/>
        </w:rPr>
        <w:t xml:space="preserve">ЕУР </w:t>
      </w:r>
      <w:proofErr w:type="spellStart"/>
      <w:r>
        <w:rPr>
          <w:rFonts w:ascii="Calibri" w:eastAsia="Calibri" w:hAnsi="Calibri" w:cs="Calibri"/>
          <w:color w:val="000000" w:themeColor="text1"/>
        </w:rPr>
        <w:t>или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8</w:t>
      </w:r>
      <w:r>
        <w:rPr>
          <w:rFonts w:ascii="Calibri" w:eastAsia="Calibri" w:hAnsi="Calibri" w:cs="Calibri"/>
          <w:color w:val="000000" w:themeColor="text1"/>
        </w:rPr>
        <w:t>.</w:t>
      </w:r>
      <w:r>
        <w:rPr>
          <w:rFonts w:ascii="Calibri" w:eastAsia="Calibri" w:hAnsi="Calibri" w:cs="Calibri"/>
          <w:color w:val="000000" w:themeColor="text1"/>
          <w:lang w:val="mk-MK"/>
        </w:rPr>
        <w:t>26</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вкупното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lang w:val="mk-MK"/>
        </w:rPr>
        <w:t xml:space="preserve"> на физички лица</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Поради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интензивираното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кредитирање</w:t>
      </w:r>
      <w:proofErr w:type="spellEnd"/>
      <w:r>
        <w:rPr>
          <w:rFonts w:ascii="Calibri" w:eastAsia="Calibri" w:hAnsi="Calibri" w:cs="Calibri"/>
          <w:color w:val="000000" w:themeColor="text1"/>
          <w:lang w:val="mk-MK"/>
        </w:rPr>
        <w:t>, пад во економијата во Р.С.Македонија</w:t>
      </w:r>
      <w:r>
        <w:rPr>
          <w:rFonts w:ascii="Calibri" w:eastAsia="Calibri" w:hAnsi="Calibri" w:cs="Calibri"/>
          <w:color w:val="000000" w:themeColor="text1"/>
        </w:rPr>
        <w:t xml:space="preserve"> и</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зголемување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обемот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беа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интензивирани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активностите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околу</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наплатата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даден беше поголем фокус на наплата. </w:t>
      </w:r>
      <w:proofErr w:type="spellStart"/>
      <w:r>
        <w:rPr>
          <w:rFonts w:ascii="Calibri" w:eastAsia="Calibri" w:hAnsi="Calibri" w:cs="Calibri"/>
          <w:color w:val="000000" w:themeColor="text1"/>
        </w:rPr>
        <w:t>Оштетување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физички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лица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споредбено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 xml:space="preserve">21 </w:t>
      </w:r>
      <w:proofErr w:type="spellStart"/>
      <w:r>
        <w:rPr>
          <w:rFonts w:ascii="Calibri" w:eastAsia="Calibri" w:hAnsi="Calibri" w:cs="Calibri"/>
          <w:color w:val="000000" w:themeColor="text1"/>
        </w:rPr>
        <w:t>годна</w:t>
      </w:r>
      <w:proofErr w:type="spellEnd"/>
      <w:r>
        <w:rPr>
          <w:rFonts w:ascii="Calibri" w:eastAsia="Calibri" w:hAnsi="Calibri" w:cs="Calibri"/>
          <w:color w:val="000000" w:themeColor="text1"/>
        </w:rPr>
        <w:t xml:space="preserve"> е </w:t>
      </w:r>
      <w:proofErr w:type="spellStart"/>
      <w:r>
        <w:rPr>
          <w:rFonts w:ascii="Calibri" w:eastAsia="Calibri" w:hAnsi="Calibri" w:cs="Calibri"/>
          <w:color w:val="000000" w:themeColor="text1"/>
        </w:rPr>
        <w:t>зголемено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lang w:val="mk-MK"/>
        </w:rPr>
        <w:t xml:space="preserve"> 7</w:t>
      </w:r>
      <w:r>
        <w:rPr>
          <w:rFonts w:ascii="Calibri" w:eastAsia="Calibri" w:hAnsi="Calibri" w:cs="Calibri"/>
          <w:color w:val="000000" w:themeColor="text1"/>
        </w:rPr>
        <w:t>.</w:t>
      </w:r>
      <w:r>
        <w:rPr>
          <w:rFonts w:ascii="Calibri" w:eastAsia="Calibri" w:hAnsi="Calibri" w:cs="Calibri"/>
          <w:color w:val="000000" w:themeColor="text1"/>
          <w:lang w:val="mk-MK"/>
        </w:rPr>
        <w:t>0</w:t>
      </w:r>
      <w:r>
        <w:rPr>
          <w:rFonts w:ascii="Calibri" w:eastAsia="Calibri" w:hAnsi="Calibri" w:cs="Calibri"/>
          <w:color w:val="000000" w:themeColor="text1"/>
        </w:rPr>
        <w:t xml:space="preserve">5%. </w:t>
      </w:r>
      <w:proofErr w:type="spellStart"/>
      <w:r>
        <w:rPr>
          <w:rFonts w:ascii="Calibri" w:eastAsia="Calibri" w:hAnsi="Calibri" w:cs="Calibri"/>
          <w:color w:val="000000" w:themeColor="text1"/>
        </w:rPr>
        <w:t>Процентот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оштетеност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31.12.202</w:t>
      </w:r>
      <w:r>
        <w:rPr>
          <w:rFonts w:ascii="Calibri" w:eastAsia="Calibri" w:hAnsi="Calibri" w:cs="Calibri"/>
          <w:color w:val="000000" w:themeColor="text1"/>
          <w:lang w:val="mk-MK"/>
        </w:rPr>
        <w:t>2</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е 8</w:t>
      </w:r>
      <w:r>
        <w:rPr>
          <w:rFonts w:ascii="Calibri" w:eastAsia="Calibri" w:hAnsi="Calibri" w:cs="Calibri"/>
          <w:color w:val="000000" w:themeColor="text1"/>
        </w:rPr>
        <w:t>.</w:t>
      </w:r>
      <w:r>
        <w:rPr>
          <w:rFonts w:ascii="Calibri" w:eastAsia="Calibri" w:hAnsi="Calibri" w:cs="Calibri"/>
          <w:color w:val="000000" w:themeColor="text1"/>
          <w:lang w:val="mk-MK"/>
        </w:rPr>
        <w:t>46</w:t>
      </w:r>
      <w:r>
        <w:rPr>
          <w:rFonts w:ascii="Calibri" w:eastAsia="Calibri" w:hAnsi="Calibri" w:cs="Calibri"/>
          <w:color w:val="000000" w:themeColor="text1"/>
        </w:rPr>
        <w:t>%,</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додека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31.12.20</w:t>
      </w:r>
      <w:r>
        <w:rPr>
          <w:rFonts w:ascii="Calibri" w:eastAsia="Calibri" w:hAnsi="Calibri" w:cs="Calibri"/>
          <w:color w:val="000000" w:themeColor="text1"/>
          <w:lang w:val="mk-MK"/>
        </w:rPr>
        <w:t>21</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бил 7</w:t>
      </w:r>
      <w:r>
        <w:rPr>
          <w:rFonts w:ascii="Calibri" w:eastAsia="Calibri" w:hAnsi="Calibri" w:cs="Calibri"/>
          <w:color w:val="000000" w:themeColor="text1"/>
        </w:rPr>
        <w:t>,</w:t>
      </w:r>
      <w:r>
        <w:rPr>
          <w:rFonts w:ascii="Calibri" w:eastAsia="Calibri" w:hAnsi="Calibri" w:cs="Calibri"/>
          <w:color w:val="000000" w:themeColor="text1"/>
          <w:lang w:val="mk-MK"/>
        </w:rPr>
        <w:t>15</w:t>
      </w:r>
      <w:r>
        <w:rPr>
          <w:rFonts w:ascii="Calibri" w:eastAsia="Calibri" w:hAnsi="Calibri" w:cs="Calibri"/>
          <w:color w:val="000000" w:themeColor="text1"/>
        </w:rPr>
        <w:t>%.</w:t>
      </w:r>
    </w:p>
    <w:p w14:paraId="23C66A84" w14:textId="77777777" w:rsidR="00FD32DD" w:rsidRDefault="00FD32DD" w:rsidP="00FD32DD">
      <w:pPr>
        <w:spacing w:line="276" w:lineRule="auto"/>
        <w:rPr>
          <w:rFonts w:ascii="Calibri" w:eastAsia="Calibri" w:hAnsi="Calibri" w:cs="Calibri"/>
          <w:b/>
          <w:bCs/>
        </w:rPr>
      </w:pPr>
      <w:r>
        <w:rPr>
          <w:rFonts w:ascii="Calibri" w:eastAsia="Calibri" w:hAnsi="Calibri" w:cs="Calibri"/>
          <w:b/>
          <w:bCs/>
        </w:rPr>
        <w:t>ДЕПОЗИТНО ПОРТФОЛИО</w:t>
      </w:r>
    </w:p>
    <w:p w14:paraId="0DF109DF" w14:textId="77777777" w:rsidR="00FD32DD" w:rsidRDefault="00FD32DD" w:rsidP="00FD32DD">
      <w:pPr>
        <w:spacing w:line="276" w:lineRule="auto"/>
        <w:jc w:val="both"/>
        <w:rPr>
          <w:rFonts w:ascii="Calibri" w:eastAsia="Calibri" w:hAnsi="Calibri" w:cs="Calibri"/>
        </w:rPr>
      </w:pPr>
      <w:proofErr w:type="spellStart"/>
      <w:r>
        <w:rPr>
          <w:rFonts w:ascii="Calibri" w:eastAsia="Calibri" w:hAnsi="Calibri" w:cs="Calibri"/>
        </w:rPr>
        <w:lastRenderedPageBreak/>
        <w:t>Споредбено</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w:t>
      </w:r>
      <w:proofErr w:type="spellStart"/>
      <w:r>
        <w:rPr>
          <w:rFonts w:ascii="Calibri" w:eastAsia="Calibri" w:hAnsi="Calibri" w:cs="Calibri"/>
        </w:rPr>
        <w:t>минатата</w:t>
      </w:r>
      <w:proofErr w:type="spellEnd"/>
      <w:r>
        <w:rPr>
          <w:rFonts w:ascii="Calibri" w:eastAsia="Calibri" w:hAnsi="Calibri" w:cs="Calibri"/>
        </w:rPr>
        <w:t xml:space="preserve"> </w:t>
      </w:r>
      <w:proofErr w:type="spellStart"/>
      <w:r>
        <w:rPr>
          <w:rFonts w:ascii="Calibri" w:eastAsia="Calibri" w:hAnsi="Calibri" w:cs="Calibri"/>
        </w:rPr>
        <w:t>година</w:t>
      </w:r>
      <w:proofErr w:type="spellEnd"/>
      <w:r>
        <w:rPr>
          <w:rFonts w:ascii="Calibri" w:eastAsia="Calibri" w:hAnsi="Calibri" w:cs="Calibri"/>
        </w:rPr>
        <w:t xml:space="preserve">, </w:t>
      </w:r>
      <w:r>
        <w:rPr>
          <w:rFonts w:ascii="Calibri" w:eastAsia="Calibri" w:hAnsi="Calibri" w:cs="Calibri"/>
          <w:lang w:val="mk-MK"/>
        </w:rPr>
        <w:t xml:space="preserve">Капитал Банка бележи пад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депозитното</w:t>
      </w:r>
      <w:proofErr w:type="spellEnd"/>
      <w:r>
        <w:rPr>
          <w:rFonts w:ascii="Calibri" w:eastAsia="Calibri" w:hAnsi="Calibri" w:cs="Calibri"/>
        </w:rPr>
        <w:t xml:space="preserve"> </w:t>
      </w:r>
      <w:proofErr w:type="spellStart"/>
      <w:r>
        <w:rPr>
          <w:rFonts w:ascii="Calibri" w:eastAsia="Calibri" w:hAnsi="Calibri" w:cs="Calibri"/>
        </w:rPr>
        <w:t>портфолио</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r>
        <w:rPr>
          <w:rFonts w:ascii="Calibri" w:eastAsia="Calibri" w:hAnsi="Calibri" w:cs="Calibri"/>
          <w:lang w:val="mk-MK"/>
        </w:rPr>
        <w:t>19.68</w:t>
      </w:r>
      <w:r>
        <w:rPr>
          <w:rFonts w:ascii="Calibri" w:eastAsia="Calibri" w:hAnsi="Calibri" w:cs="Calibri"/>
        </w:rPr>
        <w:t>%</w:t>
      </w:r>
      <w:r>
        <w:rPr>
          <w:rFonts w:ascii="Calibri" w:eastAsia="Calibri" w:hAnsi="Calibri" w:cs="Calibri"/>
          <w:lang w:val="mk-MK"/>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однос</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20</w:t>
      </w:r>
      <w:r>
        <w:rPr>
          <w:rFonts w:ascii="Calibri" w:eastAsia="Calibri" w:hAnsi="Calibri" w:cs="Calibri"/>
          <w:lang w:val="mk-MK"/>
        </w:rPr>
        <w:t>21</w:t>
      </w:r>
      <w:r>
        <w:rPr>
          <w:rFonts w:ascii="Calibri" w:eastAsia="Calibri" w:hAnsi="Calibri" w:cs="Calibri"/>
        </w:rPr>
        <w:t xml:space="preserve"> </w:t>
      </w:r>
      <w:proofErr w:type="spellStart"/>
      <w:r>
        <w:rPr>
          <w:rFonts w:ascii="Calibri" w:eastAsia="Calibri" w:hAnsi="Calibri" w:cs="Calibri"/>
        </w:rPr>
        <w:t>година</w:t>
      </w:r>
      <w:proofErr w:type="spellEnd"/>
      <w:r>
        <w:rPr>
          <w:rFonts w:ascii="Calibri" w:eastAsia="Calibri" w:hAnsi="Calibri" w:cs="Calibri"/>
        </w:rPr>
        <w:t xml:space="preserve">.  </w:t>
      </w:r>
    </w:p>
    <w:p w14:paraId="73146129" w14:textId="77777777" w:rsidR="00FD32DD" w:rsidRDefault="00FD32DD" w:rsidP="00FD32DD">
      <w:pPr>
        <w:spacing w:line="276" w:lineRule="auto"/>
        <w:jc w:val="both"/>
        <w:rPr>
          <w:rFonts w:ascii="Calibri" w:eastAsia="Calibri" w:hAnsi="Calibri" w:cs="Calibri"/>
          <w:color w:val="000000" w:themeColor="text1"/>
        </w:rPr>
      </w:pPr>
      <w:r>
        <w:rPr>
          <w:rFonts w:ascii="Calibri" w:eastAsia="Calibri" w:hAnsi="Calibri" w:cs="Calibri"/>
          <w:color w:val="000000" w:themeColor="text1"/>
          <w:lang w:val="mk-MK"/>
        </w:rPr>
        <w:t xml:space="preserve">Падот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должи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поради намалените каматни стапки</w:t>
      </w:r>
      <w:r>
        <w:rPr>
          <w:rFonts w:ascii="Calibri" w:eastAsia="Calibri" w:hAnsi="Calibri" w:cs="Calibri"/>
          <w:color w:val="000000" w:themeColor="text1"/>
        </w:rPr>
        <w:t xml:space="preserve">, </w:t>
      </w:r>
      <w:r>
        <w:rPr>
          <w:rFonts w:ascii="Calibri" w:eastAsia="Calibri" w:hAnsi="Calibri" w:cs="Calibri"/>
          <w:color w:val="000000" w:themeColor="text1"/>
          <w:lang w:val="mk-MK"/>
        </w:rPr>
        <w:t>кои беа иницирани од состојбата на вкупната депозитна база, високата ликвидна позиција на Банката  и краткорочната стратегија во делот на депозитното работење.</w:t>
      </w:r>
    </w:p>
    <w:p w14:paraId="6FE06817" w14:textId="77777777" w:rsidR="00FD32DD" w:rsidRDefault="00FD32DD" w:rsidP="00FD32DD">
      <w:pPr>
        <w:spacing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структурата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население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аспект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валутната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структура</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понатаму</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како</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изминативе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доминираат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домашната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валута</w:t>
      </w:r>
      <w:proofErr w:type="spellEnd"/>
      <w:r>
        <w:rPr>
          <w:rFonts w:ascii="Calibri" w:eastAsia="Calibri" w:hAnsi="Calibri" w:cs="Calibri"/>
          <w:color w:val="000000" w:themeColor="text1"/>
        </w:rPr>
        <w:t xml:space="preserve">, кои </w:t>
      </w:r>
      <w:proofErr w:type="spellStart"/>
      <w:r>
        <w:rPr>
          <w:rFonts w:ascii="Calibri" w:eastAsia="Calibri" w:hAnsi="Calibri" w:cs="Calibri"/>
          <w:color w:val="000000" w:themeColor="text1"/>
        </w:rPr>
        <w:t>учествуваат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62</w:t>
      </w:r>
      <w:r>
        <w:rPr>
          <w:rFonts w:ascii="Calibri" w:eastAsia="Calibri" w:hAnsi="Calibri" w:cs="Calibri"/>
          <w:color w:val="000000" w:themeColor="text1"/>
        </w:rPr>
        <w:t>,</w:t>
      </w:r>
      <w:r>
        <w:rPr>
          <w:rFonts w:ascii="Calibri" w:eastAsia="Calibri" w:hAnsi="Calibri" w:cs="Calibri"/>
          <w:color w:val="000000" w:themeColor="text1"/>
          <w:lang w:val="mk-MK"/>
        </w:rPr>
        <w:t>16</w:t>
      </w:r>
      <w:r>
        <w:rPr>
          <w:rFonts w:ascii="Calibri" w:eastAsia="Calibri" w:hAnsi="Calibri" w:cs="Calibri"/>
          <w:color w:val="000000" w:themeColor="text1"/>
        </w:rPr>
        <w:t>%</w:t>
      </w:r>
      <w:r>
        <w:rPr>
          <w:rFonts w:ascii="Calibri" w:eastAsia="Calibri" w:hAnsi="Calibri" w:cs="Calibri"/>
          <w:color w:val="000000" w:themeColor="text1"/>
          <w:lang w:val="mk-MK"/>
        </w:rPr>
        <w:t>.</w:t>
      </w:r>
    </w:p>
    <w:p w14:paraId="0F06207C" w14:textId="77777777" w:rsidR="00FD32DD" w:rsidRDefault="00FD32DD" w:rsidP="00FD32DD">
      <w:pPr>
        <w:autoSpaceDE w:val="0"/>
        <w:autoSpaceDN w:val="0"/>
        <w:adjustRightInd w:val="0"/>
        <w:spacing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аспект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рочната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структура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доминираат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рочност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12-25 </w:t>
      </w:r>
      <w:proofErr w:type="spellStart"/>
      <w:r>
        <w:rPr>
          <w:rFonts w:ascii="Calibri" w:eastAsia="Calibri" w:hAnsi="Calibri" w:cs="Calibri"/>
          <w:color w:val="000000" w:themeColor="text1"/>
        </w:rPr>
        <w:t>месеци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како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број</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партии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вкупното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процент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86,63</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додека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долгорочните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депозити</w:t>
      </w:r>
      <w:proofErr w:type="spellEnd"/>
      <w:r>
        <w:rPr>
          <w:rFonts w:ascii="Calibri" w:eastAsia="Calibri" w:hAnsi="Calibri" w:cs="Calibri"/>
          <w:color w:val="000000" w:themeColor="text1"/>
        </w:rPr>
        <w:t xml:space="preserve"> 36-60 </w:t>
      </w:r>
      <w:proofErr w:type="spellStart"/>
      <w:r>
        <w:rPr>
          <w:rFonts w:ascii="Calibri" w:eastAsia="Calibri" w:hAnsi="Calibri" w:cs="Calibri"/>
          <w:color w:val="000000" w:themeColor="text1"/>
        </w:rPr>
        <w:t>месеци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опфаќаат</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1</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вкупниот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број</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партии</w:t>
      </w:r>
      <w:proofErr w:type="spellEnd"/>
      <w:r>
        <w:rPr>
          <w:rFonts w:ascii="Calibri" w:eastAsia="Calibri" w:hAnsi="Calibri" w:cs="Calibri"/>
          <w:color w:val="000000" w:themeColor="text1"/>
        </w:rPr>
        <w:t>.</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Останатите</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12,37</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партии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рочност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0</w:t>
      </w:r>
      <w:r>
        <w:rPr>
          <w:rFonts w:ascii="Calibri" w:eastAsia="Calibri" w:hAnsi="Calibri" w:cs="Calibri"/>
          <w:color w:val="000000" w:themeColor="text1"/>
        </w:rPr>
        <w:t xml:space="preserve">-9 </w:t>
      </w:r>
      <w:proofErr w:type="spellStart"/>
      <w:r>
        <w:rPr>
          <w:rFonts w:ascii="Calibri" w:eastAsia="Calibri" w:hAnsi="Calibri" w:cs="Calibri"/>
          <w:color w:val="000000" w:themeColor="text1"/>
        </w:rPr>
        <w:t>месеци</w:t>
      </w:r>
      <w:proofErr w:type="spellEnd"/>
      <w:r>
        <w:rPr>
          <w:rFonts w:ascii="Calibri" w:eastAsia="Calibri" w:hAnsi="Calibri" w:cs="Calibri"/>
          <w:color w:val="000000" w:themeColor="text1"/>
        </w:rPr>
        <w:t>.</w:t>
      </w:r>
    </w:p>
    <w:p w14:paraId="7918FEB3" w14:textId="3B6704F2" w:rsidR="00FD32DD" w:rsidRDefault="00FD32DD" w:rsidP="00FD32DD">
      <w:pPr>
        <w:autoSpaceDE w:val="0"/>
        <w:autoSpaceDN w:val="0"/>
        <w:adjustRightInd w:val="0"/>
        <w:spacing w:after="0" w:line="276" w:lineRule="auto"/>
        <w:jc w:val="both"/>
        <w:rPr>
          <w:rFonts w:ascii="Calibri" w:eastAsia="Calibri" w:hAnsi="Calibri" w:cs="Calibri"/>
          <w:color w:val="FF0000"/>
        </w:rPr>
      </w:pPr>
      <w:r>
        <w:rPr>
          <w:rFonts w:ascii="Calibri" w:eastAsia="Calibri" w:hAnsi="Calibri" w:cs="Calibri"/>
          <w:noProof/>
          <w:color w:val="FF0000"/>
          <w:lang w:val="mk-MK" w:eastAsia="mk-MK"/>
        </w:rPr>
        <w:drawing>
          <wp:inline distT="0" distB="0" distL="0" distR="0" wp14:anchorId="03C4C46D" wp14:editId="0D597194">
            <wp:extent cx="6007100" cy="2774950"/>
            <wp:effectExtent l="0" t="0" r="12700" b="6350"/>
            <wp:docPr id="21" name="Chart 21">
              <a:extLst xmlns:a="http://schemas.openxmlformats.org/drawingml/2006/main">
                <a:ext uri="{FF2B5EF4-FFF2-40B4-BE49-F238E27FC236}">
                  <a16:creationId xmlns:a16="http://schemas.microsoft.com/office/drawing/2014/main" id="{137E854D-A7BE-4273-BBE1-A3E75CE37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F00812" w14:textId="77777777" w:rsidR="00FD32DD" w:rsidRDefault="00FD32DD" w:rsidP="00FD32DD">
      <w:pPr>
        <w:autoSpaceDE w:val="0"/>
        <w:autoSpaceDN w:val="0"/>
        <w:adjustRightInd w:val="0"/>
        <w:spacing w:after="0" w:line="276" w:lineRule="auto"/>
        <w:jc w:val="both"/>
        <w:rPr>
          <w:rFonts w:ascii="Calibri" w:eastAsia="Calibri" w:hAnsi="Calibri" w:cs="Calibri"/>
          <w:color w:val="FF0000"/>
        </w:rPr>
      </w:pPr>
    </w:p>
    <w:p w14:paraId="69727BDE" w14:textId="77777777" w:rsidR="00FD32DD" w:rsidRDefault="00FD32DD" w:rsidP="00FD32DD">
      <w:pPr>
        <w:autoSpaceDE w:val="0"/>
        <w:autoSpaceDN w:val="0"/>
        <w:adjustRightInd w:val="0"/>
        <w:spacing w:after="0" w:line="276" w:lineRule="auto"/>
        <w:rPr>
          <w:rFonts w:ascii="Calibri" w:eastAsia="Calibri" w:hAnsi="Calibri" w:cs="Calibri"/>
          <w:b/>
          <w:bCs/>
          <w:color w:val="000000" w:themeColor="text1"/>
        </w:rPr>
      </w:pPr>
      <w:proofErr w:type="spellStart"/>
      <w:r>
        <w:rPr>
          <w:rFonts w:ascii="Calibri" w:eastAsia="Calibri" w:hAnsi="Calibri" w:cs="Calibri"/>
          <w:b/>
          <w:bCs/>
          <w:color w:val="000000" w:themeColor="text1"/>
        </w:rPr>
        <w:t>Основни</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цели</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на</w:t>
      </w:r>
      <w:proofErr w:type="spellEnd"/>
      <w:r>
        <w:rPr>
          <w:rFonts w:ascii="Calibri" w:eastAsia="Calibri" w:hAnsi="Calibri" w:cs="Calibri"/>
          <w:b/>
          <w:bCs/>
          <w:color w:val="000000" w:themeColor="text1"/>
        </w:rPr>
        <w:t xml:space="preserve"> кои </w:t>
      </w:r>
      <w:proofErr w:type="spellStart"/>
      <w:r>
        <w:rPr>
          <w:rFonts w:ascii="Calibri" w:eastAsia="Calibri" w:hAnsi="Calibri" w:cs="Calibri"/>
          <w:b/>
          <w:bCs/>
          <w:color w:val="000000" w:themeColor="text1"/>
        </w:rPr>
        <w:t>ќе</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се</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фокусира</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Секторот</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за</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работа</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со</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физички</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лица</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во</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следниот</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период</w:t>
      </w:r>
      <w:proofErr w:type="spellEnd"/>
      <w:r>
        <w:rPr>
          <w:rFonts w:ascii="Calibri" w:eastAsia="Calibri" w:hAnsi="Calibri" w:cs="Calibri"/>
          <w:b/>
          <w:bCs/>
          <w:color w:val="000000" w:themeColor="text1"/>
        </w:rPr>
        <w:t xml:space="preserve"> </w:t>
      </w:r>
      <w:proofErr w:type="spellStart"/>
      <w:r>
        <w:rPr>
          <w:rFonts w:ascii="Calibri" w:eastAsia="Calibri" w:hAnsi="Calibri" w:cs="Calibri"/>
          <w:b/>
          <w:bCs/>
          <w:color w:val="000000" w:themeColor="text1"/>
        </w:rPr>
        <w:t>се</w:t>
      </w:r>
      <w:proofErr w:type="spellEnd"/>
      <w:r>
        <w:rPr>
          <w:rFonts w:ascii="Calibri" w:eastAsia="Calibri" w:hAnsi="Calibri" w:cs="Calibri"/>
          <w:b/>
          <w:bCs/>
          <w:color w:val="000000" w:themeColor="text1"/>
        </w:rPr>
        <w:t>:</w:t>
      </w:r>
    </w:p>
    <w:p w14:paraId="6806F1FA" w14:textId="77777777" w:rsidR="00FD32DD" w:rsidRDefault="00FD32DD" w:rsidP="00FD32DD">
      <w:pPr>
        <w:autoSpaceDE w:val="0"/>
        <w:autoSpaceDN w:val="0"/>
        <w:adjustRightInd w:val="0"/>
        <w:spacing w:after="0" w:line="276" w:lineRule="auto"/>
        <w:rPr>
          <w:rFonts w:ascii="Calibri" w:eastAsia="Calibri" w:hAnsi="Calibri" w:cs="Calibri"/>
          <w:b/>
          <w:bCs/>
          <w:color w:val="000000" w:themeColor="text1"/>
        </w:rPr>
      </w:pPr>
    </w:p>
    <w:p w14:paraId="6D7DE719"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rPr>
        <w:t>-</w:t>
      </w:r>
      <w:proofErr w:type="spellStart"/>
      <w:r>
        <w:rPr>
          <w:rFonts w:ascii="Calibri" w:eastAsia="Calibri" w:hAnsi="Calibri" w:cs="Calibri"/>
          <w:color w:val="000000" w:themeColor="text1"/>
        </w:rPr>
        <w:t>Зголемување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lang w:val="mk-MK"/>
        </w:rPr>
        <w:t xml:space="preserve"> за физички лица</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преку</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оддржување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постојното</w:t>
      </w:r>
      <w:r>
        <w:rPr>
          <w:rFonts w:ascii="Calibri" w:eastAsia="Calibri" w:hAnsi="Calibri" w:cs="Calibri"/>
          <w:color w:val="000000" w:themeColor="text1"/>
        </w:rPr>
        <w:t xml:space="preserve"> и</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аквизиција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нови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w:t>
      </w:r>
      <w:proofErr w:type="spellEnd"/>
      <w:r>
        <w:rPr>
          <w:rFonts w:ascii="Calibri" w:eastAsia="Calibri" w:hAnsi="Calibri" w:cs="Calibri"/>
          <w:color w:val="000000" w:themeColor="text1"/>
          <w:lang w:val="mk-MK"/>
        </w:rPr>
        <w:t>, преку зголемена мрежа на кредитни посредници, поагресивна пенетрација на пазарот преку нови иновативни продукти и прилагодување на постојните;</w:t>
      </w:r>
    </w:p>
    <w:p w14:paraId="12179DC6"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lang w:val="mk-MK"/>
        </w:rPr>
        <w:t>- Зголемување на квалитетот на активното кредитно портфолио, преку рестриктивна кредитна политика,  фокус на пласмани кон квалитетни клиенти;</w:t>
      </w:r>
    </w:p>
    <w:p w14:paraId="2F0C79CA"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Pr>
          <w:rFonts w:ascii="Calibri" w:eastAsia="Calibri" w:hAnsi="Calibri" w:cs="Calibri"/>
          <w:color w:val="000000" w:themeColor="text1"/>
          <w:lang w:val="mk-MK"/>
        </w:rPr>
        <w:t>Фокус кон иновација и р</w:t>
      </w:r>
      <w:proofErr w:type="spellStart"/>
      <w:r>
        <w:rPr>
          <w:rFonts w:ascii="Calibri" w:eastAsia="Calibri" w:hAnsi="Calibri" w:cs="Calibri"/>
          <w:color w:val="000000" w:themeColor="text1"/>
        </w:rPr>
        <w:t>азвивање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нови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и депозитни </w:t>
      </w:r>
      <w:proofErr w:type="spellStart"/>
      <w:r>
        <w:rPr>
          <w:rFonts w:ascii="Calibri" w:eastAsia="Calibri" w:hAnsi="Calibri" w:cs="Calibri"/>
          <w:color w:val="000000" w:themeColor="text1"/>
        </w:rPr>
        <w:t>продукти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недостапни на пазарот во Р.С.Македонија</w:t>
      </w:r>
      <w:r>
        <w:rPr>
          <w:rFonts w:ascii="Calibri" w:eastAsia="Calibri" w:hAnsi="Calibri" w:cs="Calibri"/>
          <w:color w:val="000000" w:themeColor="text1"/>
        </w:rPr>
        <w:t>;</w:t>
      </w:r>
    </w:p>
    <w:p w14:paraId="0CA91174"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rPr>
        <w:lastRenderedPageBreak/>
        <w:t xml:space="preserve">- </w:t>
      </w:r>
      <w:proofErr w:type="spellStart"/>
      <w:r>
        <w:rPr>
          <w:rFonts w:ascii="Calibri" w:eastAsia="Calibri" w:hAnsi="Calibri" w:cs="Calibri"/>
          <w:color w:val="000000" w:themeColor="text1"/>
        </w:rPr>
        <w:t>Воведување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трошоци при аплицирање за дел од кредитните производи, </w:t>
      </w:r>
      <w:proofErr w:type="spellStart"/>
      <w:r>
        <w:rPr>
          <w:rFonts w:ascii="Calibri" w:eastAsia="Calibri" w:hAnsi="Calibri" w:cs="Calibri"/>
          <w:color w:val="000000" w:themeColor="text1"/>
        </w:rPr>
        <w:t>дополнителна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месечна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провизија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дел</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продукти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се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цел</w:t>
      </w:r>
      <w:r>
        <w:rPr>
          <w:rFonts w:ascii="Calibri" w:eastAsia="Calibri" w:hAnsi="Calibri" w:cs="Calibri"/>
          <w:color w:val="000000" w:themeColor="text1"/>
          <w:lang w:val="mk-MK"/>
        </w:rPr>
        <w:t xml:space="preserve"> одржување и зголемување на</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приходи</w:t>
      </w:r>
      <w:proofErr w:type="spellEnd"/>
      <w:r>
        <w:rPr>
          <w:rFonts w:ascii="Calibri" w:eastAsia="Calibri" w:hAnsi="Calibri" w:cs="Calibri"/>
          <w:color w:val="000000" w:themeColor="text1"/>
          <w:lang w:val="mk-MK"/>
        </w:rPr>
        <w:t>те.</w:t>
      </w:r>
    </w:p>
    <w:p w14:paraId="4D0F452A"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Pr>
          <w:rFonts w:ascii="Calibri" w:eastAsia="Calibri" w:hAnsi="Calibri" w:cs="Calibri"/>
          <w:color w:val="000000" w:themeColor="text1"/>
          <w:lang w:val="mk-MK"/>
        </w:rPr>
        <w:t>Фокус кон к</w:t>
      </w:r>
      <w:proofErr w:type="spellStart"/>
      <w:r>
        <w:rPr>
          <w:rFonts w:ascii="Calibri" w:eastAsia="Calibri" w:hAnsi="Calibri" w:cs="Calibri"/>
          <w:color w:val="000000" w:themeColor="text1"/>
        </w:rPr>
        <w:t>омплетн</w:t>
      </w:r>
      <w:proofErr w:type="spellEnd"/>
      <w:r>
        <w:rPr>
          <w:rFonts w:ascii="Calibri" w:eastAsia="Calibri" w:hAnsi="Calibri" w:cs="Calibri"/>
          <w:color w:val="000000" w:themeColor="text1"/>
          <w:lang w:val="mk-MK"/>
        </w:rPr>
        <w:t xml:space="preserve">а дигитализација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сите </w:t>
      </w:r>
      <w:proofErr w:type="spellStart"/>
      <w:r>
        <w:rPr>
          <w:rFonts w:ascii="Calibri" w:eastAsia="Calibri" w:hAnsi="Calibri" w:cs="Calibri"/>
          <w:color w:val="000000" w:themeColor="text1"/>
        </w:rPr>
        <w:t>процес</w:t>
      </w:r>
      <w:proofErr w:type="spellEnd"/>
      <w:r>
        <w:rPr>
          <w:rFonts w:ascii="Calibri" w:eastAsia="Calibri" w:hAnsi="Calibri" w:cs="Calibri"/>
          <w:color w:val="000000" w:themeColor="text1"/>
          <w:lang w:val="mk-MK"/>
        </w:rPr>
        <w:t>и со цел</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што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поедноставна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комуникација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на Банката со клиентите и меѓусекторски во Банката </w:t>
      </w:r>
      <w:proofErr w:type="spellStart"/>
      <w:r>
        <w:rPr>
          <w:rFonts w:ascii="Calibri" w:eastAsia="Calibri" w:hAnsi="Calibri" w:cs="Calibri"/>
          <w:color w:val="000000" w:themeColor="text1"/>
        </w:rPr>
        <w:t>при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реализација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апликации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кредит</w:t>
      </w:r>
      <w:proofErr w:type="spellEnd"/>
      <w:r>
        <w:rPr>
          <w:rFonts w:ascii="Calibri" w:eastAsia="Calibri" w:hAnsi="Calibri" w:cs="Calibri"/>
          <w:color w:val="000000" w:themeColor="text1"/>
        </w:rPr>
        <w:t>.</w:t>
      </w:r>
    </w:p>
    <w:p w14:paraId="5DDD34AC"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Фокус кон постојано </w:t>
      </w:r>
      <w:proofErr w:type="spellStart"/>
      <w:r>
        <w:rPr>
          <w:rFonts w:ascii="Calibri" w:eastAsia="Calibri" w:hAnsi="Calibri" w:cs="Calibri"/>
          <w:color w:val="000000" w:themeColor="text1"/>
        </w:rPr>
        <w:t>проширување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мрежата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кредитни посредници и зголемени </w:t>
      </w:r>
      <w:proofErr w:type="spellStart"/>
      <w:r>
        <w:rPr>
          <w:rFonts w:ascii="Calibri" w:eastAsia="Calibri" w:hAnsi="Calibri" w:cs="Calibri"/>
          <w:color w:val="000000" w:themeColor="text1"/>
        </w:rPr>
        <w:t>активности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терен</w:t>
      </w:r>
      <w:proofErr w:type="spellEnd"/>
      <w:r>
        <w:rPr>
          <w:rFonts w:ascii="Calibri" w:eastAsia="Calibri" w:hAnsi="Calibri" w:cs="Calibri"/>
          <w:color w:val="000000" w:themeColor="text1"/>
          <w:lang w:val="mk-MK"/>
        </w:rPr>
        <w:t xml:space="preserve">. Крајна цел претставува двојно </w:t>
      </w:r>
      <w:proofErr w:type="spellStart"/>
      <w:r>
        <w:rPr>
          <w:rFonts w:ascii="Calibri" w:eastAsia="Calibri" w:hAnsi="Calibri" w:cs="Calibri"/>
          <w:color w:val="000000" w:themeColor="text1"/>
        </w:rPr>
        <w:t>зголемување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продажбата</w:t>
      </w:r>
      <w:proofErr w:type="spellEnd"/>
      <w:r>
        <w:rPr>
          <w:rFonts w:ascii="Calibri" w:eastAsia="Calibri" w:hAnsi="Calibri" w:cs="Calibri"/>
          <w:color w:val="000000" w:themeColor="text1"/>
          <w:lang w:val="mk-MK"/>
        </w:rPr>
        <w:t>;</w:t>
      </w:r>
    </w:p>
    <w:p w14:paraId="0A3A9137"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Фокус на реализација на годишната проекција за раст на кредитното и депозитното портфолио преку </w:t>
      </w:r>
      <w:proofErr w:type="spellStart"/>
      <w:r>
        <w:rPr>
          <w:rFonts w:ascii="Calibri" w:eastAsia="Calibri" w:hAnsi="Calibri" w:cs="Calibri"/>
          <w:color w:val="000000" w:themeColor="text1"/>
        </w:rPr>
        <w:t>развивање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стратегијата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дополнителна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мотивација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вработените</w:t>
      </w:r>
      <w:proofErr w:type="spellEnd"/>
      <w:r>
        <w:rPr>
          <w:rFonts w:ascii="Calibri" w:eastAsia="Calibri" w:hAnsi="Calibri" w:cs="Calibri"/>
          <w:color w:val="000000" w:themeColor="text1"/>
          <w:lang w:val="mk-MK"/>
        </w:rPr>
        <w:t xml:space="preserve">. Донесување на нова Процедура за мотивирање на вработени со фокус зголемена продажба преку систем на наградување на вработените со </w:t>
      </w:r>
      <w:proofErr w:type="spellStart"/>
      <w:r>
        <w:rPr>
          <w:rFonts w:ascii="Calibri" w:eastAsia="Calibri" w:hAnsi="Calibri" w:cs="Calibri"/>
          <w:color w:val="000000" w:themeColor="text1"/>
        </w:rPr>
        <w:t>следење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исполнување</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таргетите</w:t>
      </w:r>
      <w:proofErr w:type="spellEnd"/>
      <w:r>
        <w:rPr>
          <w:rFonts w:ascii="Calibri" w:eastAsia="Calibri" w:hAnsi="Calibri" w:cs="Calibri"/>
          <w:color w:val="000000" w:themeColor="text1"/>
          <w:lang w:val="mk-MK"/>
        </w:rPr>
        <w:t>;</w:t>
      </w:r>
    </w:p>
    <w:p w14:paraId="03E19F96"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rPr>
        <w:t xml:space="preserve">- </w:t>
      </w:r>
      <w:r>
        <w:rPr>
          <w:rFonts w:ascii="Calibri" w:eastAsia="Calibri" w:hAnsi="Calibri" w:cs="Calibri"/>
          <w:color w:val="000000" w:themeColor="text1"/>
          <w:lang w:val="mk-MK"/>
        </w:rPr>
        <w:t>Фокус</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модел</w:t>
      </w:r>
      <w:proofErr w:type="spellEnd"/>
      <w:r>
        <w:rPr>
          <w:rFonts w:ascii="Calibri" w:eastAsia="Calibri" w:hAnsi="Calibri" w:cs="Calibri"/>
          <w:color w:val="000000" w:themeColor="text1"/>
          <w:lang w:val="mk-MK"/>
        </w:rPr>
        <w:t>от</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опслужување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без</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физичко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присуство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банка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така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наречена</w:t>
      </w:r>
      <w:proofErr w:type="spellEnd"/>
      <w:r>
        <w:rPr>
          <w:rFonts w:ascii="Calibri" w:eastAsia="Calibri" w:hAnsi="Calibri" w:cs="Calibri"/>
          <w:color w:val="000000" w:themeColor="text1"/>
          <w:lang w:val="mk-MK"/>
        </w:rPr>
        <w:t xml:space="preserve"> </w:t>
      </w:r>
      <w:r>
        <w:rPr>
          <w:rFonts w:ascii="Calibri" w:eastAsia="Calibri" w:hAnsi="Calibri" w:cs="Calibri"/>
          <w:color w:val="000000" w:themeColor="text1"/>
        </w:rPr>
        <w:t>“</w:t>
      </w:r>
      <w:r>
        <w:rPr>
          <w:rFonts w:ascii="Calibri" w:eastAsia="Calibri" w:hAnsi="Calibri" w:cs="Calibri"/>
          <w:color w:val="000000" w:themeColor="text1"/>
          <w:lang w:val="mk-MK"/>
        </w:rPr>
        <w:t>Дигитална банка</w:t>
      </w:r>
      <w:r>
        <w:rPr>
          <w:rFonts w:ascii="Calibri" w:eastAsia="Calibri" w:hAnsi="Calibri" w:cs="Calibri"/>
          <w:color w:val="000000" w:themeColor="text1"/>
        </w:rPr>
        <w:t>”</w:t>
      </w:r>
      <w:r>
        <w:rPr>
          <w:rFonts w:ascii="Calibri" w:eastAsia="Calibri" w:hAnsi="Calibri" w:cs="Calibri"/>
          <w:color w:val="000000" w:themeColor="text1"/>
          <w:lang w:val="mk-MK"/>
        </w:rPr>
        <w:t xml:space="preserve"> и целосно опслужување на клиентите во делот на кредитно и депозитно работењ</w:t>
      </w:r>
      <w:r>
        <w:rPr>
          <w:rFonts w:ascii="Calibri" w:eastAsia="Calibri" w:hAnsi="Calibri" w:cs="Calibri"/>
          <w:color w:val="000000" w:themeColor="text1"/>
        </w:rPr>
        <w:t xml:space="preserve">e, </w:t>
      </w:r>
      <w:r>
        <w:rPr>
          <w:rFonts w:ascii="Calibri" w:eastAsia="Calibri" w:hAnsi="Calibri" w:cs="Calibri"/>
          <w:color w:val="000000" w:themeColor="text1"/>
          <w:lang w:val="mk-MK"/>
        </w:rPr>
        <w:t>ажурирање на податоци за физички лица</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цел </w:t>
      </w:r>
      <w:proofErr w:type="spellStart"/>
      <w:r>
        <w:rPr>
          <w:rFonts w:ascii="Calibri" w:eastAsia="Calibri" w:hAnsi="Calibri" w:cs="Calibri"/>
          <w:color w:val="000000" w:themeColor="text1"/>
        </w:rPr>
        <w:t>да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следиме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светските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трендови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потреби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клиентите</w:t>
      </w:r>
      <w:proofErr w:type="spellEnd"/>
      <w:r>
        <w:rPr>
          <w:rFonts w:ascii="Calibri" w:eastAsia="Calibri" w:hAnsi="Calibri" w:cs="Calibri"/>
          <w:color w:val="000000" w:themeColor="text1"/>
          <w:lang w:val="mk-MK"/>
        </w:rPr>
        <w:t xml:space="preserve"> </w:t>
      </w:r>
      <w:r>
        <w:rPr>
          <w:rFonts w:ascii="Calibri" w:eastAsia="Calibri" w:hAnsi="Calibri" w:cs="Calibri"/>
          <w:color w:val="000000" w:themeColor="text1"/>
        </w:rPr>
        <w:t xml:space="preserve">согласно </w:t>
      </w:r>
      <w:proofErr w:type="spellStart"/>
      <w:r>
        <w:rPr>
          <w:rFonts w:ascii="Calibri" w:eastAsia="Calibri" w:hAnsi="Calibri" w:cs="Calibri"/>
          <w:color w:val="000000" w:themeColor="text1"/>
        </w:rPr>
        <w:t>глобалните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промени</w:t>
      </w:r>
      <w:proofErr w:type="spellEnd"/>
      <w:r>
        <w:rPr>
          <w:rFonts w:ascii="Calibri" w:eastAsia="Calibri" w:hAnsi="Calibri" w:cs="Calibri"/>
          <w:color w:val="000000" w:themeColor="text1"/>
        </w:rPr>
        <w:t xml:space="preserve"> кои </w:t>
      </w:r>
      <w:proofErr w:type="spellStart"/>
      <w:r>
        <w:rPr>
          <w:rFonts w:ascii="Calibri" w:eastAsia="Calibri" w:hAnsi="Calibri" w:cs="Calibri"/>
          <w:color w:val="000000" w:themeColor="text1"/>
        </w:rPr>
        <w:t>му</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случуваат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светот</w:t>
      </w:r>
      <w:proofErr w:type="spellEnd"/>
      <w:r>
        <w:rPr>
          <w:rFonts w:ascii="Calibri" w:eastAsia="Calibri" w:hAnsi="Calibri" w:cs="Calibri"/>
          <w:color w:val="000000" w:themeColor="text1"/>
          <w:lang w:val="mk-MK"/>
        </w:rPr>
        <w:t>;</w:t>
      </w:r>
    </w:p>
    <w:p w14:paraId="01B3DE3D"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r>
        <w:rPr>
          <w:rFonts w:ascii="Calibri" w:eastAsia="Calibri" w:hAnsi="Calibri" w:cs="Calibri"/>
          <w:color w:val="000000" w:themeColor="text1"/>
          <w:lang w:val="mk-MK"/>
        </w:rPr>
        <w:t>Фокус на дигитален маркетинг и онлајн промоција</w:t>
      </w:r>
      <w:r>
        <w:rPr>
          <w:rFonts w:ascii="Calibri" w:eastAsia="Calibri" w:hAnsi="Calibri" w:cs="Calibri"/>
          <w:color w:val="000000" w:themeColor="text1"/>
        </w:rPr>
        <w:t>;</w:t>
      </w:r>
    </w:p>
    <w:p w14:paraId="76D474C1" w14:textId="6386AF64"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Зголемено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депозитно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портфолио</w:t>
      </w:r>
      <w:proofErr w:type="spellEnd"/>
      <w:r>
        <w:rPr>
          <w:rFonts w:ascii="Calibri" w:eastAsia="Calibri" w:hAnsi="Calibri" w:cs="Calibri"/>
          <w:color w:val="000000" w:themeColor="text1"/>
        </w:rPr>
        <w:t xml:space="preserve">, согласно </w:t>
      </w:r>
      <w:proofErr w:type="spellStart"/>
      <w:r>
        <w:rPr>
          <w:rFonts w:ascii="Calibri" w:eastAsia="Calibri" w:hAnsi="Calibri" w:cs="Calibri"/>
          <w:color w:val="000000" w:themeColor="text1"/>
        </w:rPr>
        <w:t>актуелните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кампањи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штедење</w:t>
      </w:r>
      <w:proofErr w:type="spellEnd"/>
      <w:r>
        <w:rPr>
          <w:rFonts w:ascii="Calibri" w:eastAsia="Calibri" w:hAnsi="Calibri" w:cs="Calibri"/>
          <w:color w:val="000000" w:themeColor="text1"/>
          <w:lang w:val="mk-MK"/>
        </w:rPr>
        <w:t>, воведување на нови иновативни продукти и вкрстена продажба на депозитните и кредитните продукти на Банката.</w:t>
      </w:r>
    </w:p>
    <w:p w14:paraId="4F8FF74A"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
    <w:p w14:paraId="610EB05E" w14:textId="77777777" w:rsidR="00FD32DD" w:rsidRDefault="00FD32DD" w:rsidP="00FD32DD">
      <w:pPr>
        <w:shd w:val="clear" w:color="auto" w:fill="ED7D31" w:themeFill="accent2"/>
        <w:autoSpaceDE w:val="0"/>
        <w:autoSpaceDN w:val="0"/>
        <w:adjustRightInd w:val="0"/>
        <w:spacing w:line="276" w:lineRule="auto"/>
        <w:rPr>
          <w:rFonts w:ascii="Calibri-Italic" w:eastAsia="Calibri" w:hAnsi="Calibri-Italic" w:cs="Calibri-Italic"/>
          <w:i/>
          <w:iCs/>
          <w:color w:val="000000"/>
          <w:sz w:val="28"/>
          <w:szCs w:val="28"/>
          <w:lang w:val="mk-MK"/>
        </w:rPr>
      </w:pPr>
      <w:r>
        <w:rPr>
          <w:rFonts w:ascii="Calibri-Italic" w:eastAsia="Calibri" w:hAnsi="Calibri-Italic" w:cs="Calibri-Italic"/>
          <w:i/>
          <w:iCs/>
          <w:color w:val="000000"/>
          <w:sz w:val="28"/>
          <w:szCs w:val="28"/>
        </w:rPr>
        <w:t>МАРКЕТИНГ АКТИВНОСТИ 20</w:t>
      </w:r>
      <w:r>
        <w:rPr>
          <w:rFonts w:ascii="Calibri-Italic" w:eastAsia="Calibri" w:hAnsi="Calibri-Italic" w:cs="Calibri-Italic"/>
          <w:i/>
          <w:iCs/>
          <w:color w:val="000000"/>
          <w:sz w:val="28"/>
          <w:szCs w:val="28"/>
          <w:lang w:val="mk-MK"/>
        </w:rPr>
        <w:t>22</w:t>
      </w:r>
    </w:p>
    <w:p w14:paraId="0B90E1DD"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текот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22</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маркетинг</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банката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спроведуваа</w:t>
      </w:r>
      <w:proofErr w:type="spellEnd"/>
      <w:r>
        <w:rPr>
          <w:rFonts w:ascii="Calibri" w:eastAsia="Calibri" w:hAnsi="Calibri" w:cs="Calibri"/>
          <w:color w:val="000000" w:themeColor="text1"/>
        </w:rPr>
        <w:t xml:space="preserve"> согласно </w:t>
      </w:r>
      <w:proofErr w:type="spellStart"/>
      <w:r>
        <w:rPr>
          <w:rFonts w:ascii="Calibri" w:eastAsia="Calibri" w:hAnsi="Calibri" w:cs="Calibri"/>
          <w:color w:val="000000" w:themeColor="text1"/>
        </w:rPr>
        <w:t>усвоениот</w:t>
      </w:r>
      <w:proofErr w:type="spellEnd"/>
    </w:p>
    <w:p w14:paraId="50359B59"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маркетинг</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план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кој</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беше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насочен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промоција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поволните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услови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кредитирање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населението</w:t>
      </w:r>
      <w:proofErr w:type="spellEnd"/>
      <w:r>
        <w:rPr>
          <w:rFonts w:ascii="Calibri" w:eastAsia="Calibri" w:hAnsi="Calibri" w:cs="Calibri"/>
          <w:color w:val="000000" w:themeColor="text1"/>
          <w:lang w:val="mk-MK"/>
        </w:rPr>
        <w:t xml:space="preserve"> и на депозитното работење</w:t>
      </w:r>
      <w:r>
        <w:rPr>
          <w:rFonts w:ascii="Calibri" w:eastAsia="Calibri" w:hAnsi="Calibri" w:cs="Calibri"/>
          <w:color w:val="000000" w:themeColor="text1"/>
        </w:rPr>
        <w:t>,</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зајакнување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брендот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w:t>
      </w:r>
      <w:proofErr w:type="spellStart"/>
      <w:r>
        <w:rPr>
          <w:rFonts w:ascii="Calibri" w:eastAsia="Calibri" w:hAnsi="Calibri" w:cs="Calibri"/>
          <w:color w:val="000000" w:themeColor="text1"/>
        </w:rPr>
        <w:t>анката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со поголем фокус на </w:t>
      </w:r>
      <w:proofErr w:type="spellStart"/>
      <w:r>
        <w:rPr>
          <w:rFonts w:ascii="Calibri" w:eastAsia="Calibri" w:hAnsi="Calibri" w:cs="Calibri"/>
          <w:color w:val="000000" w:themeColor="text1"/>
        </w:rPr>
        <w:t>дигиталниот</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од традиционалниот маркетинг</w:t>
      </w:r>
      <w:r>
        <w:rPr>
          <w:rFonts w:ascii="Calibri" w:eastAsia="Calibri" w:hAnsi="Calibri" w:cs="Calibri"/>
          <w:color w:val="000000" w:themeColor="text1"/>
        </w:rPr>
        <w:t xml:space="preserve">. </w:t>
      </w:r>
    </w:p>
    <w:p w14:paraId="33958AC9"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
    <w:p w14:paraId="0AFA189D"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Овие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маркетинг</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придонесоа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остварување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следните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цели</w:t>
      </w:r>
      <w:proofErr w:type="spellEnd"/>
      <w:r>
        <w:rPr>
          <w:rFonts w:ascii="Calibri" w:eastAsia="Calibri" w:hAnsi="Calibri" w:cs="Calibri"/>
          <w:color w:val="000000" w:themeColor="text1"/>
        </w:rPr>
        <w:t>:</w:t>
      </w:r>
    </w:p>
    <w:p w14:paraId="71C2F8FB" w14:textId="77777777" w:rsidR="006A7FDC" w:rsidRDefault="006A7FDC" w:rsidP="00FD32DD">
      <w:pPr>
        <w:autoSpaceDE w:val="0"/>
        <w:autoSpaceDN w:val="0"/>
        <w:adjustRightInd w:val="0"/>
        <w:spacing w:after="0" w:line="276" w:lineRule="auto"/>
        <w:jc w:val="both"/>
        <w:rPr>
          <w:rFonts w:ascii="Calibri" w:eastAsia="Calibri" w:hAnsi="Calibri" w:cs="Calibri"/>
          <w:color w:val="000000" w:themeColor="text1"/>
        </w:rPr>
      </w:pPr>
    </w:p>
    <w:p w14:paraId="03EBA6E4" w14:textId="1A770850" w:rsidR="00FD32DD" w:rsidRPr="00BE3807" w:rsidRDefault="006A7FDC" w:rsidP="00FD32DD">
      <w:pPr>
        <w:autoSpaceDE w:val="0"/>
        <w:autoSpaceDN w:val="0"/>
        <w:adjustRightInd w:val="0"/>
        <w:spacing w:after="0" w:line="276" w:lineRule="auto"/>
        <w:jc w:val="both"/>
        <w:rPr>
          <w:rFonts w:ascii="Calibri" w:eastAsia="Calibri" w:hAnsi="Calibri" w:cs="Calibri"/>
          <w:color w:val="FFFFFF"/>
        </w:rPr>
      </w:pPr>
      <w:r>
        <w:rPr>
          <w:rFonts w:ascii="Calibri" w:eastAsia="Calibri" w:hAnsi="Calibri" w:cs="Times New Roman"/>
          <w:noProof/>
        </w:rPr>
        <w:drawing>
          <wp:inline distT="0" distB="0" distL="0" distR="0" wp14:anchorId="575B0A42" wp14:editId="5AA572FF">
            <wp:extent cx="2228850" cy="1790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1790700"/>
                    </a:xfrm>
                    <a:prstGeom prst="rect">
                      <a:avLst/>
                    </a:prstGeom>
                    <a:noFill/>
                    <a:ln>
                      <a:noFill/>
                    </a:ln>
                  </pic:spPr>
                </pic:pic>
              </a:graphicData>
            </a:graphic>
          </wp:inline>
        </w:drawing>
      </w:r>
      <w:r w:rsidR="00FD32DD">
        <w:rPr>
          <w:rFonts w:ascii="Calibri" w:eastAsia="Calibri" w:hAnsi="Calibri" w:cs="Calibri"/>
          <w:color w:val="FFFFFF"/>
        </w:rPr>
        <w:t>|Страна</w:t>
      </w:r>
      <w:r w:rsidR="00FD32DD">
        <w:rPr>
          <w:rFonts w:ascii="Calibri" w:eastAsia="Calibri" w:hAnsi="Calibri" w:cs="Calibri"/>
        </w:rPr>
        <w:t xml:space="preserve">1. </w:t>
      </w:r>
      <w:proofErr w:type="spellStart"/>
      <w:r w:rsidR="00FD32DD">
        <w:rPr>
          <w:rFonts w:ascii="Calibri" w:eastAsia="Calibri" w:hAnsi="Calibri" w:cs="Calibri"/>
          <w:color w:val="000000" w:themeColor="text1"/>
        </w:rPr>
        <w:t>Зголемување</w:t>
      </w:r>
      <w:proofErr w:type="spellEnd"/>
      <w:r w:rsidR="00FD32DD">
        <w:rPr>
          <w:rFonts w:ascii="Calibri" w:eastAsia="Calibri" w:hAnsi="Calibri" w:cs="Calibri"/>
          <w:color w:val="000000" w:themeColor="text1"/>
        </w:rPr>
        <w:t xml:space="preserve"> </w:t>
      </w:r>
      <w:proofErr w:type="spellStart"/>
      <w:r w:rsidR="00FD32DD">
        <w:rPr>
          <w:rFonts w:ascii="Calibri" w:eastAsia="Calibri" w:hAnsi="Calibri" w:cs="Calibri"/>
          <w:color w:val="000000" w:themeColor="text1"/>
        </w:rPr>
        <w:t>на</w:t>
      </w:r>
      <w:proofErr w:type="spellEnd"/>
      <w:r w:rsidR="00FD32DD">
        <w:rPr>
          <w:rFonts w:ascii="Calibri" w:eastAsia="Calibri" w:hAnsi="Calibri" w:cs="Calibri"/>
          <w:color w:val="000000" w:themeColor="text1"/>
        </w:rPr>
        <w:t xml:space="preserve"> </w:t>
      </w:r>
      <w:proofErr w:type="spellStart"/>
      <w:r w:rsidR="00FD32DD">
        <w:rPr>
          <w:rFonts w:ascii="Calibri" w:eastAsia="Calibri" w:hAnsi="Calibri" w:cs="Calibri"/>
          <w:color w:val="000000" w:themeColor="text1"/>
        </w:rPr>
        <w:t>продажбата</w:t>
      </w:r>
      <w:proofErr w:type="spellEnd"/>
      <w:r w:rsidR="00FD32DD">
        <w:rPr>
          <w:rFonts w:ascii="Calibri" w:eastAsia="Calibri" w:hAnsi="Calibri" w:cs="Calibri"/>
          <w:color w:val="000000" w:themeColor="text1"/>
        </w:rPr>
        <w:t xml:space="preserve"> </w:t>
      </w:r>
      <w:r w:rsidR="00FD32DD">
        <w:rPr>
          <w:rFonts w:ascii="Calibri" w:eastAsia="Calibri" w:hAnsi="Calibri" w:cs="Calibri"/>
          <w:color w:val="000000" w:themeColor="text1"/>
          <w:lang w:val="mk-MK"/>
        </w:rPr>
        <w:t>на кредитните и депозитните продукти како и преку алтернативните канали на продажба</w:t>
      </w:r>
      <w:r w:rsidR="00FD32DD">
        <w:rPr>
          <w:rFonts w:ascii="Calibri" w:eastAsia="Calibri" w:hAnsi="Calibri" w:cs="Calibri"/>
          <w:color w:val="000000" w:themeColor="text1"/>
        </w:rPr>
        <w:t>;</w:t>
      </w:r>
    </w:p>
    <w:p w14:paraId="026E3BD1"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lang w:val="mk-MK"/>
        </w:rPr>
        <w:lastRenderedPageBreak/>
        <w:t>2. Зголемување на свесност на клиентите за потребата на користење на дигиталните канали и онлајн услуги</w:t>
      </w:r>
      <w:r>
        <w:rPr>
          <w:rFonts w:ascii="Calibri" w:eastAsia="Calibri" w:hAnsi="Calibri" w:cs="Calibri"/>
          <w:color w:val="000000" w:themeColor="text1"/>
        </w:rPr>
        <w:t>;</w:t>
      </w:r>
    </w:p>
    <w:p w14:paraId="59F9833C"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lang w:val="mk-MK"/>
        </w:rPr>
        <w:t>3</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Зголемувањето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грижа на корисници</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постојните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w:t>
      </w:r>
      <w:proofErr w:type="spellEnd"/>
      <w:r>
        <w:rPr>
          <w:rFonts w:ascii="Calibri" w:eastAsia="Calibri" w:hAnsi="Calibri" w:cs="Calibri"/>
          <w:color w:val="000000" w:themeColor="text1"/>
          <w:lang w:val="mk-MK"/>
        </w:rPr>
        <w:t xml:space="preserve"> и привлекување на нови клиенти</w:t>
      </w:r>
      <w:r>
        <w:rPr>
          <w:rFonts w:ascii="Calibri" w:eastAsia="Calibri" w:hAnsi="Calibri" w:cs="Calibri"/>
          <w:color w:val="000000" w:themeColor="text1"/>
        </w:rPr>
        <w:t>,</w:t>
      </w:r>
      <w:r>
        <w:rPr>
          <w:rFonts w:ascii="Calibri" w:eastAsia="Calibri" w:hAnsi="Calibri" w:cs="Calibri"/>
          <w:color w:val="000000" w:themeColor="text1"/>
          <w:lang w:val="mk-MK"/>
        </w:rPr>
        <w:t xml:space="preserve"> преку зголемен комфорт со користењето на услугите од бил кое место во земјата</w:t>
      </w:r>
      <w:r>
        <w:rPr>
          <w:rFonts w:ascii="Calibri" w:eastAsia="Calibri" w:hAnsi="Calibri" w:cs="Calibri"/>
          <w:color w:val="000000" w:themeColor="text1"/>
        </w:rPr>
        <w:t>;</w:t>
      </w:r>
    </w:p>
    <w:p w14:paraId="542C8B7C"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lang w:val="mk-MK"/>
        </w:rPr>
        <w:t>4</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Зголемување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довербата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Банката и </w:t>
      </w:r>
      <w:proofErr w:type="spellStart"/>
      <w:r>
        <w:rPr>
          <w:rFonts w:ascii="Calibri" w:eastAsia="Calibri" w:hAnsi="Calibri" w:cs="Calibri"/>
          <w:color w:val="000000" w:themeColor="text1"/>
        </w:rPr>
        <w:t>подобрување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перцепцијата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истата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рамките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w:t>
      </w:r>
      <w:proofErr w:type="spellStart"/>
      <w:r>
        <w:rPr>
          <w:rFonts w:ascii="Calibri" w:eastAsia="Calibri" w:hAnsi="Calibri" w:cs="Calibri"/>
          <w:color w:val="000000" w:themeColor="text1"/>
        </w:rPr>
        <w:t>анкарскиот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сектор</w:t>
      </w:r>
      <w:proofErr w:type="spellEnd"/>
      <w:r>
        <w:rPr>
          <w:rFonts w:ascii="Calibri" w:eastAsia="Calibri" w:hAnsi="Calibri" w:cs="Calibri"/>
          <w:color w:val="000000" w:themeColor="text1"/>
          <w:lang w:val="mk-MK"/>
        </w:rPr>
        <w:t>, со креирање на бренд на долг период</w:t>
      </w:r>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креирање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позитивна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слика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lang w:val="mk-MK"/>
        </w:rPr>
        <w:t xml:space="preserve"> </w:t>
      </w:r>
      <w:r>
        <w:rPr>
          <w:rFonts w:ascii="Calibri" w:eastAsia="Calibri" w:hAnsi="Calibri" w:cs="Calibri"/>
          <w:color w:val="000000" w:themeColor="text1"/>
        </w:rPr>
        <w:t xml:space="preserve">Банката </w:t>
      </w:r>
      <w:proofErr w:type="spellStart"/>
      <w:r>
        <w:rPr>
          <w:rFonts w:ascii="Calibri" w:eastAsia="Calibri" w:hAnsi="Calibri" w:cs="Calibri"/>
          <w:color w:val="000000" w:themeColor="text1"/>
        </w:rPr>
        <w:t>како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вистински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квалитетен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долгорочен</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партнер</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финансиски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прашања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lang w:val="mk-MK"/>
        </w:rPr>
        <w:t xml:space="preserve"> </w:t>
      </w:r>
      <w:r>
        <w:rPr>
          <w:rFonts w:ascii="Calibri" w:eastAsia="Calibri" w:hAnsi="Calibri" w:cs="Calibri"/>
          <w:color w:val="000000" w:themeColor="text1"/>
        </w:rPr>
        <w:t xml:space="preserve">кои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среќаваат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компаниите</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физичките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лица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своето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секојдневно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живеење</w:t>
      </w:r>
      <w:proofErr w:type="spellEnd"/>
      <w:r>
        <w:rPr>
          <w:rFonts w:ascii="Calibri" w:eastAsia="Calibri" w:hAnsi="Calibri" w:cs="Calibri"/>
          <w:color w:val="000000" w:themeColor="text1"/>
        </w:rPr>
        <w:t xml:space="preserve"> и</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работење</w:t>
      </w:r>
      <w:proofErr w:type="spellEnd"/>
      <w:r>
        <w:rPr>
          <w:rFonts w:ascii="Calibri" w:eastAsia="Calibri" w:hAnsi="Calibri" w:cs="Calibri"/>
          <w:color w:val="000000" w:themeColor="text1"/>
        </w:rPr>
        <w:t>;</w:t>
      </w:r>
    </w:p>
    <w:p w14:paraId="4BEFFA19"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 xml:space="preserve">5. </w:t>
      </w:r>
      <w:proofErr w:type="spellStart"/>
      <w:r>
        <w:rPr>
          <w:rFonts w:ascii="Calibri" w:eastAsia="Calibri" w:hAnsi="Calibri" w:cs="Calibri"/>
          <w:color w:val="000000" w:themeColor="text1"/>
        </w:rPr>
        <w:t>Запознавање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продуктите</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услугите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w:t>
      </w:r>
      <w:proofErr w:type="spellStart"/>
      <w:r>
        <w:rPr>
          <w:rFonts w:ascii="Calibri" w:eastAsia="Calibri" w:hAnsi="Calibri" w:cs="Calibri"/>
          <w:color w:val="000000" w:themeColor="text1"/>
        </w:rPr>
        <w:t>анката</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регионите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каде</w:t>
      </w:r>
      <w:proofErr w:type="spellEnd"/>
      <w:r>
        <w:rPr>
          <w:rFonts w:ascii="Calibri" w:eastAsia="Calibri" w:hAnsi="Calibri" w:cs="Calibri"/>
          <w:color w:val="000000" w:themeColor="text1"/>
          <w:lang w:val="mk-MK"/>
        </w:rPr>
        <w:t xml:space="preserve"> Б</w:t>
      </w:r>
      <w:proofErr w:type="spellStart"/>
      <w:r>
        <w:rPr>
          <w:rFonts w:ascii="Calibri" w:eastAsia="Calibri" w:hAnsi="Calibri" w:cs="Calibri"/>
          <w:color w:val="000000" w:themeColor="text1"/>
        </w:rPr>
        <w:t>анката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нема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деловна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мрежа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со што би се опфатила </w:t>
      </w:r>
      <w:proofErr w:type="spellStart"/>
      <w:r>
        <w:rPr>
          <w:rFonts w:ascii="Calibri" w:eastAsia="Calibri" w:hAnsi="Calibri" w:cs="Calibri"/>
          <w:color w:val="000000" w:themeColor="text1"/>
        </w:rPr>
        <w:t>целата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територија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Р</w:t>
      </w:r>
      <w:r>
        <w:rPr>
          <w:rFonts w:ascii="Calibri" w:eastAsia="Calibri" w:hAnsi="Calibri" w:cs="Calibri"/>
          <w:color w:val="000000" w:themeColor="text1"/>
          <w:lang w:val="mk-MK"/>
        </w:rPr>
        <w:t>.</w:t>
      </w:r>
      <w:r>
        <w:rPr>
          <w:rFonts w:ascii="Calibri" w:eastAsia="Calibri" w:hAnsi="Calibri" w:cs="Calibri"/>
          <w:color w:val="000000" w:themeColor="text1"/>
        </w:rPr>
        <w:t>С</w:t>
      </w:r>
      <w:r>
        <w:rPr>
          <w:rFonts w:ascii="Calibri" w:eastAsia="Calibri" w:hAnsi="Calibri" w:cs="Calibri"/>
          <w:color w:val="000000" w:themeColor="text1"/>
          <w:lang w:val="mk-MK"/>
        </w:rPr>
        <w:t>.</w:t>
      </w:r>
      <w:r>
        <w:rPr>
          <w:rFonts w:ascii="Calibri" w:eastAsia="Calibri" w:hAnsi="Calibri" w:cs="Calibri"/>
          <w:color w:val="000000" w:themeColor="text1"/>
        </w:rPr>
        <w:t>М</w:t>
      </w:r>
      <w:r>
        <w:rPr>
          <w:rFonts w:ascii="Calibri" w:eastAsia="Calibri" w:hAnsi="Calibri" w:cs="Calibri"/>
          <w:color w:val="000000" w:themeColor="text1"/>
          <w:lang w:val="mk-MK"/>
        </w:rPr>
        <w:t>акедонија</w:t>
      </w:r>
      <w:r>
        <w:rPr>
          <w:rFonts w:ascii="Calibri" w:eastAsia="Calibri" w:hAnsi="Calibri" w:cs="Calibri"/>
          <w:color w:val="000000" w:themeColor="text1"/>
        </w:rPr>
        <w:t>.</w:t>
      </w:r>
    </w:p>
    <w:p w14:paraId="505A7A0E"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
    <w:p w14:paraId="3A095748"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тековни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маркетинг</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активности</w:t>
      </w:r>
      <w:proofErr w:type="spellEnd"/>
      <w:r>
        <w:rPr>
          <w:rFonts w:ascii="Calibri" w:eastAsia="Calibri" w:hAnsi="Calibri" w:cs="Calibri"/>
          <w:color w:val="000000" w:themeColor="text1"/>
        </w:rPr>
        <w:t xml:space="preserve"> кои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спроведоа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20</w:t>
      </w:r>
      <w:r>
        <w:rPr>
          <w:rFonts w:ascii="Calibri" w:eastAsia="Calibri" w:hAnsi="Calibri" w:cs="Calibri"/>
          <w:color w:val="000000" w:themeColor="text1"/>
          <w:lang w:val="mk-MK"/>
        </w:rPr>
        <w:t>22</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година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како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најзначајни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ќе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ги</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одвоиме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следните</w:t>
      </w:r>
      <w:proofErr w:type="spellEnd"/>
      <w:r>
        <w:rPr>
          <w:rFonts w:ascii="Calibri" w:eastAsia="Calibri" w:hAnsi="Calibri" w:cs="Calibri"/>
          <w:color w:val="000000" w:themeColor="text1"/>
        </w:rPr>
        <w:t>:</w:t>
      </w:r>
    </w:p>
    <w:p w14:paraId="13664A16"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Фокус</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промоција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социјални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медиуми</w:t>
      </w:r>
      <w:proofErr w:type="spellEnd"/>
      <w:r>
        <w:rPr>
          <w:rFonts w:ascii="Calibri" w:eastAsia="Calibri" w:hAnsi="Calibri" w:cs="Calibri"/>
          <w:color w:val="000000" w:themeColor="text1"/>
          <w:lang w:val="mk-MK"/>
        </w:rPr>
        <w:t xml:space="preserve"> и дигитален маркетинг</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води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постојано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промовирање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иновативните </w:t>
      </w:r>
      <w:proofErr w:type="spellStart"/>
      <w:r>
        <w:rPr>
          <w:rFonts w:ascii="Calibri" w:eastAsia="Calibri" w:hAnsi="Calibri" w:cs="Calibri"/>
          <w:color w:val="000000" w:themeColor="text1"/>
        </w:rPr>
        <w:t>продукти</w:t>
      </w:r>
      <w:proofErr w:type="spellEnd"/>
      <w:r>
        <w:rPr>
          <w:rFonts w:ascii="Calibri" w:eastAsia="Calibri" w:hAnsi="Calibri" w:cs="Calibri"/>
          <w:color w:val="000000" w:themeColor="text1"/>
          <w:lang w:val="mk-MK"/>
        </w:rPr>
        <w:t xml:space="preserve"> </w:t>
      </w:r>
      <w:r>
        <w:rPr>
          <w:rFonts w:ascii="Calibri" w:eastAsia="Calibri" w:hAnsi="Calibri" w:cs="Calibri"/>
          <w:color w:val="000000" w:themeColor="text1"/>
        </w:rPr>
        <w:t>и</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услуги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w:t>
      </w:r>
      <w:proofErr w:type="spellStart"/>
      <w:r>
        <w:rPr>
          <w:rFonts w:ascii="Calibri" w:eastAsia="Calibri" w:hAnsi="Calibri" w:cs="Calibri"/>
          <w:color w:val="000000" w:themeColor="text1"/>
        </w:rPr>
        <w:t>анката</w:t>
      </w:r>
      <w:proofErr w:type="spellEnd"/>
      <w:r>
        <w:rPr>
          <w:rFonts w:ascii="Calibri" w:eastAsia="Calibri" w:hAnsi="Calibri" w:cs="Calibri"/>
          <w:color w:val="000000" w:themeColor="text1"/>
          <w:lang w:val="mk-MK"/>
        </w:rPr>
        <w:t>.</w:t>
      </w:r>
    </w:p>
    <w:p w14:paraId="5634FB2B"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lang w:val="mk-MK"/>
        </w:rPr>
        <w:t>-Зголемување на мрежата на кредитни посредници, која води до промоција на Банката на места каде не е физички присутна со директен контакт со потенцијални клиенти со цел запознавање и градење на бренд на Банката и продажба на продуктите кои ги нуди на пазарот</w:t>
      </w:r>
      <w:r>
        <w:rPr>
          <w:rFonts w:ascii="Calibri" w:eastAsia="Calibri" w:hAnsi="Calibri" w:cs="Calibri"/>
          <w:color w:val="000000" w:themeColor="text1"/>
        </w:rPr>
        <w:t>;</w:t>
      </w:r>
    </w:p>
    <w:p w14:paraId="49947DE8"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lang w:val="mk-MK"/>
        </w:rPr>
        <w:t xml:space="preserve">- Се продолжи </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одделно</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со</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локално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промовирање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преку</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традиционално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рекламирање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флаери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локална</w:t>
      </w:r>
      <w:proofErr w:type="spellEnd"/>
      <w:r>
        <w:rPr>
          <w:rFonts w:ascii="Calibri" w:eastAsia="Calibri" w:hAnsi="Calibri" w:cs="Calibri"/>
          <w:color w:val="000000" w:themeColor="text1"/>
        </w:rPr>
        <w:t xml:space="preserve"> ТВ </w:t>
      </w:r>
      <w:proofErr w:type="spellStart"/>
      <w:r>
        <w:rPr>
          <w:rFonts w:ascii="Calibri" w:eastAsia="Calibri" w:hAnsi="Calibri" w:cs="Calibri"/>
          <w:color w:val="000000" w:themeColor="text1"/>
        </w:rPr>
        <w:t>промоција</w:t>
      </w:r>
      <w:proofErr w:type="spellEnd"/>
      <w:r>
        <w:rPr>
          <w:rFonts w:ascii="Calibri" w:eastAsia="Calibri" w:hAnsi="Calibri" w:cs="Calibri"/>
          <w:color w:val="000000" w:themeColor="text1"/>
          <w:lang w:val="mk-MK"/>
        </w:rPr>
        <w:t xml:space="preserve">, радио промоција </w:t>
      </w:r>
      <w:r>
        <w:rPr>
          <w:rFonts w:ascii="Calibri" w:eastAsia="Calibri" w:hAnsi="Calibri" w:cs="Calibri"/>
          <w:color w:val="000000" w:themeColor="text1"/>
        </w:rPr>
        <w:t xml:space="preserve">и </w:t>
      </w:r>
      <w:proofErr w:type="spellStart"/>
      <w:r>
        <w:rPr>
          <w:rFonts w:ascii="Calibri" w:eastAsia="Calibri" w:hAnsi="Calibri" w:cs="Calibri"/>
          <w:color w:val="000000" w:themeColor="text1"/>
        </w:rPr>
        <w:t>промоција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локални</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интернет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портали</w:t>
      </w:r>
      <w:proofErr w:type="spellEnd"/>
      <w:r>
        <w:rPr>
          <w:rFonts w:ascii="Calibri" w:eastAsia="Calibri" w:hAnsi="Calibri" w:cs="Calibri"/>
          <w:color w:val="000000" w:themeColor="text1"/>
        </w:rPr>
        <w:t>;</w:t>
      </w:r>
    </w:p>
    <w:p w14:paraId="60AF0C97"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r>
        <w:rPr>
          <w:rFonts w:ascii="Calibri" w:eastAsia="Calibri" w:hAnsi="Calibri" w:cs="Calibri"/>
          <w:color w:val="000000" w:themeColor="text1"/>
        </w:rPr>
        <w:t>-</w:t>
      </w:r>
      <w:r>
        <w:rPr>
          <w:rFonts w:ascii="Calibri" w:eastAsia="Calibri" w:hAnsi="Calibri" w:cs="Calibri"/>
          <w:color w:val="000000" w:themeColor="text1"/>
          <w:lang w:val="mk-MK"/>
        </w:rPr>
        <w:t xml:space="preserve"> П</w:t>
      </w:r>
      <w:proofErr w:type="spellStart"/>
      <w:r>
        <w:rPr>
          <w:rFonts w:ascii="Calibri" w:eastAsia="Calibri" w:hAnsi="Calibri" w:cs="Calibri"/>
          <w:color w:val="000000" w:themeColor="text1"/>
        </w:rPr>
        <w:t>остојана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теренска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активност</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на експозитурите </w:t>
      </w:r>
      <w:proofErr w:type="spellStart"/>
      <w:r>
        <w:rPr>
          <w:rFonts w:ascii="Calibri" w:eastAsia="Calibri" w:hAnsi="Calibri" w:cs="Calibri"/>
          <w:color w:val="000000" w:themeColor="text1"/>
        </w:rPr>
        <w:t>преку</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организирани</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презентации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фирми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институции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каде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промовирани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продуктите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w:t>
      </w:r>
      <w:proofErr w:type="spellStart"/>
      <w:r>
        <w:rPr>
          <w:rFonts w:ascii="Calibri" w:eastAsia="Calibri" w:hAnsi="Calibri" w:cs="Calibri"/>
          <w:color w:val="000000" w:themeColor="text1"/>
        </w:rPr>
        <w:t>анката</w:t>
      </w:r>
      <w:proofErr w:type="spellEnd"/>
      <w:r>
        <w:rPr>
          <w:rFonts w:ascii="Calibri" w:eastAsia="Calibri" w:hAnsi="Calibri" w:cs="Calibri"/>
          <w:color w:val="000000" w:themeColor="text1"/>
        </w:rPr>
        <w:t xml:space="preserve"> и</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поделени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промотивни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материјали</w:t>
      </w:r>
      <w:proofErr w:type="spellEnd"/>
      <w:r>
        <w:rPr>
          <w:rFonts w:ascii="Calibri" w:eastAsia="Calibri" w:hAnsi="Calibri" w:cs="Calibri"/>
          <w:color w:val="000000" w:themeColor="text1"/>
        </w:rPr>
        <w:t>.</w:t>
      </w:r>
    </w:p>
    <w:p w14:paraId="3682D87E"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lang w:val="mk-MK"/>
        </w:rPr>
      </w:pPr>
      <w:r>
        <w:rPr>
          <w:rFonts w:ascii="Calibri" w:eastAsia="Calibri" w:hAnsi="Calibri" w:cs="Calibri"/>
          <w:color w:val="000000" w:themeColor="text1"/>
          <w:lang w:val="mk-MK"/>
        </w:rPr>
        <w:t xml:space="preserve">Капитал Банка како одговор на ново настанатите услови со Ковид 19 Пандемијата пристапи кон развој на финтек технологиите и </w:t>
      </w:r>
      <w:proofErr w:type="spellStart"/>
      <w:r>
        <w:rPr>
          <w:rFonts w:ascii="Calibri" w:eastAsia="Calibri" w:hAnsi="Calibri" w:cs="Calibri"/>
          <w:color w:val="000000" w:themeColor="text1"/>
        </w:rPr>
        <w:t>им</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овозможи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пристап</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уште</w:t>
      </w:r>
      <w:proofErr w:type="spellEnd"/>
      <w:r>
        <w:rPr>
          <w:rFonts w:ascii="Calibri" w:eastAsia="Calibri" w:hAnsi="Calibri" w:cs="Calibri"/>
          <w:color w:val="000000" w:themeColor="text1"/>
        </w:rPr>
        <w:t xml:space="preserve"> неколку </w:t>
      </w:r>
      <w:proofErr w:type="spellStart"/>
      <w:r>
        <w:rPr>
          <w:rFonts w:ascii="Calibri" w:eastAsia="Calibri" w:hAnsi="Calibri" w:cs="Calibri"/>
          <w:color w:val="000000" w:themeColor="text1"/>
        </w:rPr>
        <w:t>нови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дигитални</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сервис</w:t>
      </w:r>
      <w:proofErr w:type="spellEnd"/>
      <w:r>
        <w:rPr>
          <w:rFonts w:ascii="Calibri" w:eastAsia="Calibri" w:hAnsi="Calibri" w:cs="Calibri"/>
          <w:color w:val="000000" w:themeColor="text1"/>
          <w:lang w:val="mk-MK"/>
        </w:rPr>
        <w:t>и преку</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вовед</w:t>
      </w:r>
      <w:proofErr w:type="spellEnd"/>
      <w:r>
        <w:rPr>
          <w:rFonts w:ascii="Calibri" w:eastAsia="Calibri" w:hAnsi="Calibri" w:cs="Calibri"/>
          <w:color w:val="000000" w:themeColor="text1"/>
          <w:lang w:val="mk-MK"/>
        </w:rPr>
        <w:t>ување</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нова</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Виртуелна експозитура</w:t>
      </w:r>
      <w:r>
        <w:rPr>
          <w:rFonts w:ascii="Calibri" w:eastAsia="Calibri" w:hAnsi="Calibri" w:cs="Calibri"/>
          <w:color w:val="000000" w:themeColor="text1"/>
        </w:rPr>
        <w:t xml:space="preserve">” </w:t>
      </w:r>
      <w:r>
        <w:rPr>
          <w:rFonts w:ascii="Calibri" w:eastAsia="Calibri" w:hAnsi="Calibri" w:cs="Calibri"/>
          <w:color w:val="000000" w:themeColor="text1"/>
          <w:lang w:val="mk-MK"/>
        </w:rPr>
        <w:t>со онлајн користење на услугите во депозитното, кредитното и работењето во платен промет. Дополнително беа воведени бесконтактниот кредит и онлајн депозит каде целосниот процес се одвива онлајн. За првпат оваа година во Капитал банка е отворена Дигитална банка каде што клиентот без посета на нашите експозитури може да отвори трансакциска сметка, ажурирање на податоци, девизна сметка, потпишување на договори за депозити и на тој начин се заштедува време и трошоци.</w:t>
      </w:r>
    </w:p>
    <w:p w14:paraId="54B8393B"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
    <w:p w14:paraId="3A787602" w14:textId="77777777" w:rsidR="00FD32DD" w:rsidRDefault="00FD32DD" w:rsidP="00FD32DD">
      <w:pPr>
        <w:autoSpaceDE w:val="0"/>
        <w:autoSpaceDN w:val="0"/>
        <w:adjustRightInd w:val="0"/>
        <w:spacing w:after="0" w:line="276" w:lineRule="auto"/>
        <w:jc w:val="both"/>
        <w:rPr>
          <w:rFonts w:ascii="Calibri" w:eastAsia="Calibri" w:hAnsi="Calibri" w:cs="Calibri"/>
          <w:color w:val="000000" w:themeColor="text1"/>
        </w:rPr>
      </w:pP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делот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грижата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корисници</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 xml:space="preserve">со точно определено одговорнисти во рамките на Комисијата за поплаки, </w:t>
      </w:r>
      <w:r>
        <w:rPr>
          <w:rFonts w:ascii="Calibri" w:eastAsia="Calibri" w:hAnsi="Calibri" w:cs="Calibri"/>
          <w:color w:val="000000" w:themeColor="text1"/>
        </w:rPr>
        <w:t xml:space="preserve">Банката </w:t>
      </w:r>
      <w:proofErr w:type="spellStart"/>
      <w:r>
        <w:rPr>
          <w:rFonts w:ascii="Calibri" w:eastAsia="Calibri" w:hAnsi="Calibri" w:cs="Calibri"/>
          <w:color w:val="000000" w:themeColor="text1"/>
        </w:rPr>
        <w:t>реализираше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брза</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навремена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реакција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однос</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добиените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поплаки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што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позитивно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влијаеше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врз</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имиџот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Банката,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подобрување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процесот</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директна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комуникација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со</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крајните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корисници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јакнење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довербата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кон</w:t>
      </w:r>
      <w:proofErr w:type="spellEnd"/>
      <w:r>
        <w:rPr>
          <w:rFonts w:ascii="Calibri" w:eastAsia="Calibri" w:hAnsi="Calibri" w:cs="Calibri"/>
          <w:color w:val="000000" w:themeColor="text1"/>
        </w:rPr>
        <w:t xml:space="preserve"> Банката.</w:t>
      </w:r>
    </w:p>
    <w:p w14:paraId="7597358B" w14:textId="6D992FEB" w:rsidR="00C00EDC" w:rsidRDefault="00FD32DD" w:rsidP="00C00EDC">
      <w:pPr>
        <w:autoSpaceDE w:val="0"/>
        <w:autoSpaceDN w:val="0"/>
        <w:adjustRightInd w:val="0"/>
        <w:spacing w:after="0" w:line="276" w:lineRule="auto"/>
        <w:jc w:val="both"/>
        <w:rPr>
          <w:rFonts w:ascii="Calibri" w:eastAsia="Calibri" w:hAnsi="Calibri" w:cs="Calibri"/>
          <w:color w:val="000000" w:themeColor="text1"/>
          <w:lang w:val="mk-MK"/>
        </w:rPr>
      </w:pPr>
      <w:proofErr w:type="spellStart"/>
      <w:r>
        <w:rPr>
          <w:rFonts w:ascii="Calibri" w:eastAsia="Calibri" w:hAnsi="Calibri" w:cs="Calibri"/>
          <w:color w:val="000000" w:themeColor="text1"/>
        </w:rPr>
        <w:t>Нашите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залагања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бидеме</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да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останеме</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Б</w:t>
      </w:r>
      <w:proofErr w:type="spellStart"/>
      <w:r>
        <w:rPr>
          <w:rFonts w:ascii="Calibri" w:eastAsia="Calibri" w:hAnsi="Calibri" w:cs="Calibri"/>
          <w:color w:val="000000" w:themeColor="text1"/>
        </w:rPr>
        <w:t>анка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од</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доверба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посветена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своите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клиенти</w:t>
      </w:r>
      <w:proofErr w:type="spellEnd"/>
      <w:r>
        <w:rPr>
          <w:rFonts w:ascii="Calibri" w:eastAsia="Calibri" w:hAnsi="Calibri" w:cs="Calibri"/>
          <w:color w:val="000000" w:themeColor="text1"/>
        </w:rPr>
        <w:t>,</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вработени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акционери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градејќи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долгорочни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релации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взаемна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корист</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поддржувајќи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ги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rPr>
        <w:t>остварување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на</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нивните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лични</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бизнис</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цели</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ќе</w:t>
      </w:r>
      <w:proofErr w:type="spellEnd"/>
      <w:r>
        <w:rPr>
          <w:rFonts w:ascii="Calibri" w:eastAsia="Calibri" w:hAnsi="Calibri" w:cs="Calibri"/>
          <w:color w:val="000000" w:themeColor="text1"/>
        </w:rPr>
        <w:t xml:space="preserve"> </w:t>
      </w:r>
      <w:proofErr w:type="spellStart"/>
      <w:r>
        <w:rPr>
          <w:rFonts w:ascii="Calibri" w:eastAsia="Calibri" w:hAnsi="Calibri" w:cs="Calibri"/>
          <w:color w:val="000000" w:themeColor="text1"/>
        </w:rPr>
        <w:t>продолжат</w:t>
      </w:r>
      <w:proofErr w:type="spellEnd"/>
      <w:r>
        <w:rPr>
          <w:rFonts w:ascii="Calibri" w:eastAsia="Calibri" w:hAnsi="Calibri" w:cs="Calibri"/>
          <w:color w:val="000000" w:themeColor="text1"/>
        </w:rPr>
        <w:t xml:space="preserve"> и </w:t>
      </w:r>
      <w:proofErr w:type="spellStart"/>
      <w:r>
        <w:rPr>
          <w:rFonts w:ascii="Calibri" w:eastAsia="Calibri" w:hAnsi="Calibri" w:cs="Calibri"/>
          <w:color w:val="000000" w:themeColor="text1"/>
        </w:rPr>
        <w:t>во</w:t>
      </w:r>
      <w:proofErr w:type="spellEnd"/>
      <w:r>
        <w:rPr>
          <w:rFonts w:ascii="Calibri" w:eastAsia="Calibri" w:hAnsi="Calibri" w:cs="Calibri"/>
          <w:color w:val="000000" w:themeColor="text1"/>
        </w:rPr>
        <w:t xml:space="preserve"> </w:t>
      </w:r>
      <w:r>
        <w:rPr>
          <w:rFonts w:ascii="Calibri" w:eastAsia="Calibri" w:hAnsi="Calibri" w:cs="Calibri"/>
          <w:color w:val="000000" w:themeColor="text1"/>
          <w:lang w:val="mk-MK"/>
        </w:rPr>
        <w:t>текот на наредната година.</w:t>
      </w:r>
    </w:p>
    <w:p w14:paraId="54CD7492" w14:textId="77777777" w:rsidR="00FD32DD" w:rsidRPr="00FD32DD" w:rsidRDefault="00FD32DD" w:rsidP="00C00EDC">
      <w:pPr>
        <w:autoSpaceDE w:val="0"/>
        <w:autoSpaceDN w:val="0"/>
        <w:adjustRightInd w:val="0"/>
        <w:spacing w:after="0" w:line="276" w:lineRule="auto"/>
        <w:jc w:val="both"/>
        <w:rPr>
          <w:rFonts w:ascii="Calibri" w:eastAsia="Calibri" w:hAnsi="Calibri" w:cs="Calibri"/>
          <w:color w:val="000000" w:themeColor="text1"/>
          <w:lang w:val="mk-MK"/>
        </w:rPr>
      </w:pPr>
    </w:p>
    <w:p w14:paraId="2CE1EAB3" w14:textId="77777777" w:rsidR="00C00EDC" w:rsidRDefault="00C00EDC" w:rsidP="00BD170C"/>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BD170C" w14:paraId="5CCA851C" w14:textId="77777777" w:rsidTr="00BD170C">
        <w:trPr>
          <w:trHeight w:val="864"/>
        </w:trPr>
        <w:tc>
          <w:tcPr>
            <w:tcW w:w="9329" w:type="dxa"/>
            <w:shd w:val="clear" w:color="auto" w:fill="ED7D31" w:themeFill="accent2"/>
          </w:tcPr>
          <w:p w14:paraId="30FFB4DE" w14:textId="3A6BCC51" w:rsidR="00BD170C" w:rsidRPr="00BD170C" w:rsidRDefault="00BD170C" w:rsidP="00BD170C">
            <w:pPr>
              <w:rPr>
                <w:lang w:val="mk-MK"/>
              </w:rPr>
            </w:pPr>
            <w:r>
              <w:rPr>
                <w:lang w:val="mk-MK"/>
              </w:rPr>
              <w:t xml:space="preserve">      9. </w:t>
            </w:r>
            <w:r w:rsidRPr="00600EBF">
              <w:rPr>
                <w:sz w:val="32"/>
                <w:szCs w:val="32"/>
                <w:lang w:val="mk-MK"/>
              </w:rPr>
              <w:t>Управување со ликвидноста</w:t>
            </w:r>
          </w:p>
        </w:tc>
      </w:tr>
    </w:tbl>
    <w:p w14:paraId="5C6AB0DC" w14:textId="77777777" w:rsidR="000A00F0" w:rsidRPr="000A00F0" w:rsidRDefault="000A00F0" w:rsidP="000A00F0">
      <w:pPr>
        <w:spacing w:line="252" w:lineRule="auto"/>
        <w:rPr>
          <w:rFonts w:ascii="Calibri" w:eastAsia="Calibri" w:hAnsi="Calibri" w:cs="Calibri"/>
        </w:rPr>
      </w:pPr>
    </w:p>
    <w:p w14:paraId="040FD818" w14:textId="394BA69F" w:rsidR="000A00F0" w:rsidRPr="007E4731" w:rsidRDefault="000A00F0" w:rsidP="000A00F0">
      <w:pPr>
        <w:spacing w:after="41" w:line="240" w:lineRule="auto"/>
        <w:ind w:left="62" w:firstLine="72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текот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202</w:t>
      </w:r>
      <w:r w:rsidR="00B30FD0" w:rsidRPr="007E4731">
        <w:rPr>
          <w:rFonts w:ascii="Calibri" w:eastAsia="Times New Roman" w:hAnsi="Calibri" w:cs="Times New Roman"/>
          <w:lang w:val="mk-MK" w:eastAsia="en-GB"/>
        </w:rPr>
        <w:t>2</w:t>
      </w:r>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година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континуирано</w:t>
      </w:r>
      <w:proofErr w:type="spellEnd"/>
      <w:r w:rsidRPr="007E4731">
        <w:rPr>
          <w:rFonts w:ascii="Calibri" w:eastAsia="Times New Roman" w:hAnsi="Calibri" w:cs="Times New Roman"/>
          <w:lang w:val="en-GB" w:eastAsia="en-GB"/>
        </w:rPr>
        <w:t xml:space="preserve"> ја </w:t>
      </w:r>
      <w:proofErr w:type="spellStart"/>
      <w:r w:rsidRPr="007E4731">
        <w:rPr>
          <w:rFonts w:ascii="Calibri" w:eastAsia="Times New Roman" w:hAnsi="Calibri" w:cs="Times New Roman"/>
          <w:lang w:val="en-GB" w:eastAsia="en-GB"/>
        </w:rPr>
        <w:t>следеше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управувашe</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неа</w:t>
      </w:r>
      <w:proofErr w:type="spellEnd"/>
      <w:r w:rsidRPr="007E4731">
        <w:rPr>
          <w:rFonts w:ascii="Calibri" w:eastAsia="Times New Roman" w:hAnsi="Calibri" w:cs="Times New Roman"/>
          <w:lang w:val="en-GB" w:eastAsia="en-GB"/>
        </w:rPr>
        <w:t xml:space="preserve">, согласно </w:t>
      </w:r>
      <w:proofErr w:type="spellStart"/>
      <w:r w:rsidRPr="007E4731">
        <w:rPr>
          <w:rFonts w:ascii="Calibri" w:eastAsia="Times New Roman" w:hAnsi="Calibri" w:cs="Times New Roman"/>
          <w:lang w:val="en-GB" w:eastAsia="en-GB"/>
        </w:rPr>
        <w:t>законската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интерната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регулатива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без</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никакви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проблеми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континуирано</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целосно</w:t>
      </w:r>
      <w:proofErr w:type="spellEnd"/>
      <w:r w:rsidRPr="007E4731">
        <w:rPr>
          <w:rFonts w:ascii="Calibri" w:eastAsia="Times New Roman" w:hAnsi="Calibri" w:cs="Times New Roman"/>
          <w:lang w:val="en-GB" w:eastAsia="en-GB"/>
        </w:rPr>
        <w:t xml:space="preserve"> ја </w:t>
      </w:r>
      <w:proofErr w:type="spellStart"/>
      <w:r w:rsidRPr="007E4731">
        <w:rPr>
          <w:rFonts w:ascii="Calibri" w:eastAsia="Times New Roman" w:hAnsi="Calibri" w:cs="Times New Roman"/>
          <w:lang w:val="en-GB" w:eastAsia="en-GB"/>
        </w:rPr>
        <w:t>исполнуваше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законската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обврска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задолжителна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резерва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денари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девизи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одржуваше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стабилно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состојбата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готовина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благајна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функција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заштита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нестабилните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сегменти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депозитната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пласираше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благајнички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државни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записи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државни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обврзници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примарниот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пазар</w:t>
      </w:r>
      <w:proofErr w:type="spellEnd"/>
      <w:r w:rsidRPr="007E4731">
        <w:rPr>
          <w:rFonts w:ascii="Calibri" w:eastAsia="Times New Roman" w:hAnsi="Calibri" w:cs="Times New Roman"/>
          <w:lang w:val="en-GB" w:eastAsia="en-GB"/>
        </w:rPr>
        <w:t xml:space="preserve">, ја </w:t>
      </w:r>
      <w:proofErr w:type="spellStart"/>
      <w:r w:rsidRPr="007E4731">
        <w:rPr>
          <w:rFonts w:ascii="Calibri" w:eastAsia="Times New Roman" w:hAnsi="Calibri" w:cs="Times New Roman"/>
          <w:lang w:val="en-GB" w:eastAsia="en-GB"/>
        </w:rPr>
        <w:t>следеше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стабилноста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концентрацијата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депозитната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усогласеноста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приливите</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одливите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сметката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резидуалната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очекуваната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рочна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валутна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усогласеност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обврските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интерните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показатели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стапките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вршеше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стрес-тестирање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следеше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нивото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концентрација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слично</w:t>
      </w:r>
      <w:proofErr w:type="spellEnd"/>
      <w:r w:rsidRPr="007E4731">
        <w:rPr>
          <w:rFonts w:ascii="Calibri" w:eastAsia="Times New Roman" w:hAnsi="Calibri" w:cs="Times New Roman"/>
          <w:lang w:val="en-GB" w:eastAsia="en-GB"/>
        </w:rPr>
        <w:t xml:space="preserve">.  </w:t>
      </w:r>
    </w:p>
    <w:p w14:paraId="6EE1C0F8" w14:textId="77777777" w:rsidR="000A00F0" w:rsidRPr="001141F3" w:rsidRDefault="000A00F0" w:rsidP="000A00F0">
      <w:pPr>
        <w:spacing w:after="41" w:line="240" w:lineRule="auto"/>
        <w:ind w:left="62" w:firstLine="720"/>
        <w:jc w:val="both"/>
        <w:rPr>
          <w:rFonts w:ascii="Calibri" w:eastAsia="Times New Roman" w:hAnsi="Calibri" w:cs="Times New Roman"/>
          <w:highlight w:val="yellow"/>
          <w:lang w:val="en-GB" w:eastAsia="en-GB"/>
        </w:rPr>
      </w:pPr>
    </w:p>
    <w:p w14:paraId="686AB8E8" w14:textId="13ACFB48" w:rsidR="000A00F0" w:rsidRPr="007E4731" w:rsidRDefault="000A00F0" w:rsidP="007E4731">
      <w:pPr>
        <w:spacing w:line="252" w:lineRule="auto"/>
        <w:ind w:firstLine="72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Политиката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изготвена</w:t>
      </w:r>
      <w:proofErr w:type="spellEnd"/>
      <w:r w:rsidRPr="007E4731">
        <w:rPr>
          <w:rFonts w:ascii="Calibri" w:eastAsia="Times New Roman" w:hAnsi="Calibri" w:cs="Times New Roman"/>
          <w:lang w:val="en-GB" w:eastAsia="en-GB"/>
        </w:rPr>
        <w:t xml:space="preserve"> е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обезбеди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финансирањето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располагање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задоволи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обврски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кога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тие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достасуваат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без</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предизвикаат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неприфатливи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загуби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постигнува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прудентна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стратегија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управување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активата</w:t>
      </w:r>
      <w:proofErr w:type="spellEnd"/>
      <w:r w:rsidRPr="007E4731">
        <w:rPr>
          <w:rFonts w:ascii="Calibri" w:eastAsia="Times New Roman" w:hAnsi="Calibri" w:cs="Times New Roman"/>
          <w:lang w:val="en-GB" w:eastAsia="en-GB"/>
        </w:rPr>
        <w:t>/</w:t>
      </w:r>
      <w:proofErr w:type="spellStart"/>
      <w:r w:rsidRPr="007E4731">
        <w:rPr>
          <w:rFonts w:ascii="Calibri" w:eastAsia="Times New Roman" w:hAnsi="Calibri" w:cs="Times New Roman"/>
          <w:lang w:val="en-GB" w:eastAsia="en-GB"/>
        </w:rPr>
        <w:t>пасивата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цел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одржување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структурата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финансирање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стабилни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депозити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друга</w:t>
      </w:r>
      <w:proofErr w:type="spellEnd"/>
      <w:r w:rsidRPr="007E4731">
        <w:rPr>
          <w:rFonts w:ascii="Calibri" w:eastAsia="Times New Roman" w:hAnsi="Calibri" w:cs="Times New Roman"/>
          <w:lang w:val="en-GB" w:eastAsia="en-GB"/>
        </w:rPr>
        <w:t xml:space="preserve"> страна </w:t>
      </w:r>
      <w:proofErr w:type="spellStart"/>
      <w:r w:rsidRPr="007E4731">
        <w:rPr>
          <w:rFonts w:ascii="Calibri" w:eastAsia="Times New Roman" w:hAnsi="Calibri" w:cs="Times New Roman"/>
          <w:lang w:val="en-GB" w:eastAsia="en-GB"/>
        </w:rPr>
        <w:t>високоликвидни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вклучувајќи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парични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кои </w:t>
      </w:r>
      <w:proofErr w:type="spellStart"/>
      <w:r w:rsidRPr="007E4731">
        <w:rPr>
          <w:rFonts w:ascii="Calibri" w:eastAsia="Times New Roman" w:hAnsi="Calibri" w:cs="Times New Roman"/>
          <w:lang w:val="en-GB" w:eastAsia="en-GB"/>
        </w:rPr>
        <w:t>лесно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можат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претворат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парични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што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сочинуваат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значаен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дел</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активата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КБ. Банката </w:t>
      </w:r>
      <w:proofErr w:type="spellStart"/>
      <w:r w:rsidRPr="007E4731">
        <w:rPr>
          <w:rFonts w:ascii="Calibri" w:eastAsia="Times New Roman" w:hAnsi="Calibri" w:cs="Times New Roman"/>
          <w:lang w:val="en-GB" w:eastAsia="en-GB"/>
        </w:rPr>
        <w:t>управува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преку</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интерен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систем</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следење</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управување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дневна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основа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одржување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доволен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износ</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парични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поглед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рочноста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валутната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структура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обврските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месечна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гап</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анализа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приливите</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одливите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одржување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ниско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ризично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портфолио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задоволување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тековните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обврски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работи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меѓубанкарскиот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пазар</w:t>
      </w:r>
      <w:proofErr w:type="spellEnd"/>
    </w:p>
    <w:p w14:paraId="614487BA" w14:textId="77777777" w:rsidR="000A00F0" w:rsidRPr="007E4731" w:rsidRDefault="000A00F0" w:rsidP="000A00F0">
      <w:pPr>
        <w:spacing w:after="149" w:line="240" w:lineRule="auto"/>
        <w:ind w:left="62" w:firstLine="720"/>
        <w:jc w:val="both"/>
        <w:rPr>
          <w:rFonts w:ascii="Calibri" w:eastAsia="Times New Roman" w:hAnsi="Calibri" w:cs="Times New Roman"/>
          <w:lang w:val="en-GB" w:eastAsia="en-GB"/>
        </w:rPr>
      </w:pPr>
      <w:r w:rsidRPr="007E4731">
        <w:rPr>
          <w:rFonts w:ascii="Calibri" w:eastAsia="Times New Roman" w:hAnsi="Calibri" w:cs="Times New Roman"/>
          <w:lang w:val="en-GB" w:eastAsia="en-GB"/>
        </w:rPr>
        <w:t xml:space="preserve">Банката </w:t>
      </w:r>
      <w:proofErr w:type="spellStart"/>
      <w:r w:rsidRPr="007E4731">
        <w:rPr>
          <w:rFonts w:ascii="Calibri" w:eastAsia="Times New Roman" w:hAnsi="Calibri" w:cs="Times New Roman"/>
          <w:lang w:val="en-GB" w:eastAsia="en-GB"/>
        </w:rPr>
        <w:t>смета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дека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управувањето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е </w:t>
      </w:r>
      <w:proofErr w:type="spellStart"/>
      <w:r w:rsidRPr="007E4731">
        <w:rPr>
          <w:rFonts w:ascii="Calibri" w:eastAsia="Times New Roman" w:hAnsi="Calibri" w:cs="Times New Roman"/>
          <w:lang w:val="en-GB" w:eastAsia="en-GB"/>
        </w:rPr>
        <w:t>од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суштинско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значење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ја </w:t>
      </w:r>
      <w:proofErr w:type="spellStart"/>
      <w:r w:rsidRPr="007E4731">
        <w:rPr>
          <w:rFonts w:ascii="Calibri" w:eastAsia="Times New Roman" w:hAnsi="Calibri" w:cs="Times New Roman"/>
          <w:lang w:val="en-GB" w:eastAsia="en-GB"/>
        </w:rPr>
        <w:t>зачува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довербата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депонентите</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им</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овозможи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клучните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организациски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единици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продолжат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генерираат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приходи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дури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под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неповолни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околности</w:t>
      </w:r>
      <w:proofErr w:type="spellEnd"/>
      <w:r w:rsidRPr="007E4731">
        <w:rPr>
          <w:rFonts w:ascii="Calibri" w:eastAsia="Times New Roman" w:hAnsi="Calibri" w:cs="Times New Roman"/>
          <w:lang w:val="en-GB" w:eastAsia="en-GB"/>
        </w:rPr>
        <w:t xml:space="preserve">. </w:t>
      </w:r>
    </w:p>
    <w:p w14:paraId="1D17D68B" w14:textId="77777777" w:rsidR="000A00F0" w:rsidRPr="007E4731" w:rsidRDefault="000A00F0" w:rsidP="000A00F0">
      <w:pPr>
        <w:spacing w:after="152" w:line="240" w:lineRule="auto"/>
        <w:ind w:left="807"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Рамката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управување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вклучува</w:t>
      </w:r>
      <w:proofErr w:type="spellEnd"/>
      <w:r w:rsidRPr="007E4731">
        <w:rPr>
          <w:rFonts w:ascii="Calibri" w:eastAsia="Times New Roman" w:hAnsi="Calibri" w:cs="Times New Roman"/>
          <w:lang w:val="en-GB" w:eastAsia="en-GB"/>
        </w:rPr>
        <w:t xml:space="preserve">: </w:t>
      </w:r>
    </w:p>
    <w:p w14:paraId="368E6285" w14:textId="77777777" w:rsidR="000A00F0" w:rsidRPr="007E4731" w:rsidRDefault="000A00F0" w:rsidP="007E4731">
      <w:pPr>
        <w:numPr>
          <w:ilvl w:val="0"/>
          <w:numId w:val="26"/>
        </w:numPr>
        <w:spacing w:after="41" w:line="240" w:lineRule="auto"/>
        <w:ind w:left="730"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Оперативни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стандарди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врска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вклучувајќи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соодветни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политики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процедури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ресурси</w:t>
      </w:r>
      <w:proofErr w:type="spellEnd"/>
      <w:r w:rsidRPr="007E4731">
        <w:rPr>
          <w:rFonts w:ascii="Calibri" w:eastAsia="Times New Roman" w:hAnsi="Calibri" w:cs="Times New Roman"/>
          <w:lang w:val="en-GB" w:eastAsia="en-GB"/>
        </w:rPr>
        <w:t xml:space="preserve"> за </w:t>
      </w:r>
      <w:proofErr w:type="spellStart"/>
      <w:r w:rsidRPr="007E4731">
        <w:rPr>
          <w:rFonts w:ascii="Calibri" w:eastAsia="Times New Roman" w:hAnsi="Calibri" w:cs="Times New Roman"/>
          <w:lang w:val="en-GB" w:eastAsia="en-GB"/>
        </w:rPr>
        <w:t>контрола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мерење</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ограничување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
    <w:p w14:paraId="0F6661DC" w14:textId="77777777" w:rsidR="000A00F0" w:rsidRPr="007E4731" w:rsidRDefault="000A00F0" w:rsidP="007E4731">
      <w:pPr>
        <w:numPr>
          <w:ilvl w:val="0"/>
          <w:numId w:val="26"/>
        </w:numPr>
        <w:spacing w:after="41" w:line="240" w:lineRule="auto"/>
        <w:ind w:left="730"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Одржување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соодветна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количина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соодветни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големината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готовинските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текови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Банката кои </w:t>
      </w:r>
      <w:proofErr w:type="spellStart"/>
      <w:r w:rsidRPr="007E4731">
        <w:rPr>
          <w:rFonts w:ascii="Calibri" w:eastAsia="Times New Roman" w:hAnsi="Calibri" w:cs="Times New Roman"/>
          <w:lang w:val="en-GB" w:eastAsia="en-GB"/>
        </w:rPr>
        <w:t>можат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лесно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претворат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парични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без</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предизвикаат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непредвидени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капитални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загуби</w:t>
      </w:r>
      <w:proofErr w:type="spellEnd"/>
      <w:r w:rsidRPr="007E4731">
        <w:rPr>
          <w:rFonts w:ascii="Calibri" w:eastAsia="Times New Roman" w:hAnsi="Calibri" w:cs="Times New Roman"/>
          <w:lang w:val="en-GB" w:eastAsia="en-GB"/>
        </w:rPr>
        <w:t xml:space="preserve"> </w:t>
      </w:r>
    </w:p>
    <w:p w14:paraId="4E6D7EB8" w14:textId="71852C9B" w:rsidR="000A00F0" w:rsidRPr="007E4731" w:rsidRDefault="000A00F0" w:rsidP="007E4731">
      <w:pPr>
        <w:numPr>
          <w:ilvl w:val="0"/>
          <w:numId w:val="26"/>
        </w:numPr>
        <w:spacing w:after="41" w:line="240" w:lineRule="auto"/>
        <w:ind w:left="730"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lastRenderedPageBreak/>
        <w:t>Мерење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контрола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тестирање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потенцијални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сценариjа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барања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финансирање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како</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пристап</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извори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финансирање</w:t>
      </w:r>
      <w:proofErr w:type="spellEnd"/>
      <w:r w:rsidRPr="007E4731">
        <w:rPr>
          <w:rFonts w:ascii="Calibri" w:eastAsia="Times New Roman" w:hAnsi="Calibri" w:cs="Times New Roman"/>
          <w:lang w:val="en-GB" w:eastAsia="en-GB"/>
        </w:rPr>
        <w:t xml:space="preserve"> </w:t>
      </w:r>
    </w:p>
    <w:p w14:paraId="59A32592" w14:textId="77777777" w:rsidR="000A00F0" w:rsidRPr="007E4731" w:rsidRDefault="000A00F0" w:rsidP="007E4731">
      <w:pPr>
        <w:numPr>
          <w:ilvl w:val="0"/>
          <w:numId w:val="26"/>
        </w:numPr>
        <w:spacing w:after="41" w:line="240" w:lineRule="auto"/>
        <w:ind w:left="730"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Менаџмент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информативен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систем</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како</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други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системи</w:t>
      </w:r>
      <w:proofErr w:type="spellEnd"/>
      <w:r w:rsidRPr="007E4731">
        <w:rPr>
          <w:rFonts w:ascii="Calibri" w:eastAsia="Times New Roman" w:hAnsi="Calibri" w:cs="Times New Roman"/>
          <w:lang w:val="en-GB" w:eastAsia="en-GB"/>
        </w:rPr>
        <w:t xml:space="preserve"> кои </w:t>
      </w:r>
      <w:proofErr w:type="spellStart"/>
      <w:r w:rsidRPr="007E4731">
        <w:rPr>
          <w:rFonts w:ascii="Calibri" w:eastAsia="Times New Roman" w:hAnsi="Calibri" w:cs="Times New Roman"/>
          <w:lang w:val="en-GB" w:eastAsia="en-GB"/>
        </w:rPr>
        <w:t>го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идентификуваат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мерат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следат</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контролираат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
    <w:p w14:paraId="62E52BE0" w14:textId="77777777" w:rsidR="000A00F0" w:rsidRPr="007E4731" w:rsidRDefault="000A00F0" w:rsidP="007E4731">
      <w:pPr>
        <w:numPr>
          <w:ilvl w:val="0"/>
          <w:numId w:val="26"/>
        </w:numPr>
        <w:spacing w:after="41" w:line="240" w:lineRule="auto"/>
        <w:ind w:left="730"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Планови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непредвидени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состојби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КБ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справување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нарушувањата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преку</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способноста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финансирање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дел</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или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активности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навремено</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по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разумен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трошок</w:t>
      </w:r>
      <w:proofErr w:type="spellEnd"/>
      <w:r w:rsidRPr="007E4731">
        <w:rPr>
          <w:rFonts w:ascii="Calibri" w:eastAsia="Times New Roman" w:hAnsi="Calibri" w:cs="Times New Roman"/>
          <w:lang w:val="en-GB" w:eastAsia="en-GB"/>
        </w:rPr>
        <w:t xml:space="preserve"> </w:t>
      </w:r>
    </w:p>
    <w:p w14:paraId="0CD1286A" w14:textId="77777777" w:rsidR="000A00F0" w:rsidRPr="007E4731" w:rsidRDefault="000A00F0" w:rsidP="007E4731">
      <w:pPr>
        <w:numPr>
          <w:ilvl w:val="0"/>
          <w:numId w:val="26"/>
        </w:numPr>
        <w:spacing w:after="41" w:line="240" w:lineRule="auto"/>
        <w:ind w:left="730" w:hanging="10"/>
        <w:jc w:val="both"/>
        <w:rPr>
          <w:rFonts w:ascii="Calibri" w:eastAsia="Times New Roman" w:hAnsi="Calibri" w:cs="Times New Roman"/>
          <w:lang w:val="en-GB" w:eastAsia="en-GB"/>
        </w:rPr>
      </w:pPr>
      <w:proofErr w:type="spellStart"/>
      <w:r w:rsidRPr="007E4731">
        <w:rPr>
          <w:rFonts w:ascii="Calibri" w:eastAsia="Times New Roman" w:hAnsi="Calibri" w:cs="Times New Roman"/>
          <w:lang w:val="en-GB" w:eastAsia="en-GB"/>
        </w:rPr>
        <w:t>Следење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лимити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изложеност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коефициенти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ликвидносен</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земајќи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предвид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толеранција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профил</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ризик</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КБ, </w:t>
      </w:r>
      <w:proofErr w:type="spellStart"/>
      <w:r w:rsidRPr="007E4731">
        <w:rPr>
          <w:rFonts w:ascii="Calibri" w:eastAsia="Times New Roman" w:hAnsi="Calibri" w:cs="Times New Roman"/>
          <w:lang w:val="en-GB" w:eastAsia="en-GB"/>
        </w:rPr>
        <w:t>како</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сите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регулаторни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барања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минимално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w:t>
      </w:r>
      <w:proofErr w:type="spellEnd"/>
      <w:r w:rsidRPr="007E4731">
        <w:rPr>
          <w:rFonts w:ascii="Calibri" w:eastAsia="Times New Roman" w:hAnsi="Calibri" w:cs="Times New Roman"/>
          <w:lang w:val="en-GB" w:eastAsia="en-GB"/>
        </w:rPr>
        <w:t xml:space="preserve"> </w:t>
      </w:r>
    </w:p>
    <w:p w14:paraId="4F081D89" w14:textId="093186FA" w:rsidR="000A00F0" w:rsidRPr="001141F3" w:rsidRDefault="000A00F0" w:rsidP="000A00F0">
      <w:pPr>
        <w:spacing w:after="152" w:line="252" w:lineRule="auto"/>
        <w:ind w:left="62" w:firstLine="720"/>
        <w:rPr>
          <w:rFonts w:ascii="Calibri" w:eastAsia="Times New Roman" w:hAnsi="Calibri" w:cs="Times New Roman"/>
          <w:highlight w:val="yellow"/>
          <w:lang w:val="en-GB" w:eastAsia="en-GB"/>
        </w:rPr>
      </w:pP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текот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2021 </w:t>
      </w:r>
      <w:proofErr w:type="spellStart"/>
      <w:r w:rsidRPr="007E4731">
        <w:rPr>
          <w:rFonts w:ascii="Calibri" w:eastAsia="Times New Roman" w:hAnsi="Calibri" w:cs="Times New Roman"/>
          <w:lang w:val="en-GB" w:eastAsia="en-GB"/>
        </w:rPr>
        <w:t>година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Капитал</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банка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немаше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поголеми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проблеми</w:t>
      </w:r>
      <w:proofErr w:type="spellEnd"/>
      <w:r w:rsidRPr="007E4731">
        <w:rPr>
          <w:rFonts w:ascii="Calibri" w:eastAsia="Times New Roman" w:hAnsi="Calibri" w:cs="Times New Roman"/>
          <w:lang w:val="en-GB" w:eastAsia="en-GB"/>
        </w:rPr>
        <w:t xml:space="preserve"> кои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однесуваат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ликвидноста</w:t>
      </w:r>
      <w:proofErr w:type="spellEnd"/>
      <w:r w:rsidRPr="007E4731">
        <w:rPr>
          <w:rFonts w:ascii="Calibri" w:eastAsia="Times New Roman" w:hAnsi="Calibri" w:cs="Times New Roman"/>
          <w:lang w:val="en-GB" w:eastAsia="en-GB"/>
        </w:rPr>
        <w:t xml:space="preserve">. </w:t>
      </w:r>
    </w:p>
    <w:p w14:paraId="0561DF00" w14:textId="3E319629" w:rsidR="000A00F0" w:rsidRPr="000A00F0" w:rsidRDefault="000A00F0" w:rsidP="007E4731">
      <w:pPr>
        <w:spacing w:line="252" w:lineRule="auto"/>
        <w:ind w:left="62" w:firstLine="720"/>
        <w:jc w:val="both"/>
        <w:rPr>
          <w:rFonts w:ascii="Calibri" w:eastAsia="Times New Roman" w:hAnsi="Calibri" w:cs="Times New Roman"/>
          <w:lang w:val="mk-MK" w:eastAsia="en-GB"/>
        </w:rPr>
      </w:pPr>
      <w:proofErr w:type="spellStart"/>
      <w:r w:rsidRPr="007E4731">
        <w:rPr>
          <w:rFonts w:ascii="Calibri" w:eastAsia="Times New Roman" w:hAnsi="Calibri" w:cs="Times New Roman"/>
          <w:lang w:val="en-GB" w:eastAsia="en-GB"/>
        </w:rPr>
        <w:t>Намерата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Капитал</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Банка</w:t>
      </w:r>
      <w:proofErr w:type="spellEnd"/>
      <w:r w:rsidRPr="007E4731">
        <w:rPr>
          <w:rFonts w:ascii="Calibri" w:eastAsia="Times New Roman" w:hAnsi="Calibri" w:cs="Times New Roman"/>
          <w:lang w:val="en-GB" w:eastAsia="en-GB"/>
        </w:rPr>
        <w:t xml:space="preserve"> е </w:t>
      </w:r>
      <w:proofErr w:type="spellStart"/>
      <w:r w:rsidRPr="007E4731">
        <w:rPr>
          <w:rFonts w:ascii="Calibri" w:eastAsia="Times New Roman" w:hAnsi="Calibri" w:cs="Times New Roman"/>
          <w:lang w:val="en-GB" w:eastAsia="en-GB"/>
        </w:rPr>
        <w:t>стабилната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позиција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задржи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текот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202</w:t>
      </w:r>
      <w:r w:rsidR="007E4731" w:rsidRPr="007E4731">
        <w:rPr>
          <w:rFonts w:ascii="Calibri" w:eastAsia="Times New Roman" w:hAnsi="Calibri" w:cs="Times New Roman"/>
          <w:lang w:val="mk-MK" w:eastAsia="en-GB"/>
        </w:rPr>
        <w:t>3</w:t>
      </w:r>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година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поглед</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исполнување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законската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обврска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задолжителна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резерва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денари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девизи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одржување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стабилно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состојбата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готовина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благајна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функција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заштитана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нестабилните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сегменти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депозитната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запишување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благајнички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државни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записи</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државни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обврзници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примарниот</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секундарниот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пазар</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следење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стабилноста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концентрацијата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депозитната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база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усогласеноста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приливите</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одливите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сметката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резидуалната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очекуваната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рочна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валутна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усогласеност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средствата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обврските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Банката, </w:t>
      </w:r>
      <w:proofErr w:type="spellStart"/>
      <w:r w:rsidRPr="007E4731">
        <w:rPr>
          <w:rFonts w:ascii="Calibri" w:eastAsia="Times New Roman" w:hAnsi="Calibri" w:cs="Times New Roman"/>
          <w:lang w:val="en-GB" w:eastAsia="en-GB"/>
        </w:rPr>
        <w:t>интерните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ликвидносни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показатели</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стапките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ликвидност</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вршење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стрес-тестирање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следење</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нивото</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на</w:t>
      </w:r>
      <w:proofErr w:type="spellEnd"/>
      <w:r w:rsidRPr="007E4731">
        <w:rPr>
          <w:rFonts w:ascii="Calibri" w:eastAsia="Times New Roman" w:hAnsi="Calibri" w:cs="Times New Roman"/>
          <w:lang w:val="en-GB" w:eastAsia="en-GB"/>
        </w:rPr>
        <w:t xml:space="preserve"> </w:t>
      </w:r>
      <w:proofErr w:type="spellStart"/>
      <w:r w:rsidRPr="007E4731">
        <w:rPr>
          <w:rFonts w:ascii="Calibri" w:eastAsia="Times New Roman" w:hAnsi="Calibri" w:cs="Times New Roman"/>
          <w:lang w:val="en-GB" w:eastAsia="en-GB"/>
        </w:rPr>
        <w:t>концентрација</w:t>
      </w:r>
      <w:proofErr w:type="spellEnd"/>
      <w:r w:rsidRPr="007E4731">
        <w:rPr>
          <w:rFonts w:ascii="Calibri" w:eastAsia="Times New Roman" w:hAnsi="Calibri" w:cs="Times New Roman"/>
          <w:lang w:val="en-GB" w:eastAsia="en-GB"/>
        </w:rPr>
        <w:t xml:space="preserve"> и </w:t>
      </w:r>
      <w:proofErr w:type="spellStart"/>
      <w:r w:rsidRPr="007E4731">
        <w:rPr>
          <w:rFonts w:ascii="Calibri" w:eastAsia="Times New Roman" w:hAnsi="Calibri" w:cs="Times New Roman"/>
          <w:lang w:val="en-GB" w:eastAsia="en-GB"/>
        </w:rPr>
        <w:t>слично</w:t>
      </w:r>
      <w:proofErr w:type="spellEnd"/>
      <w:r w:rsidRPr="007E4731">
        <w:rPr>
          <w:rFonts w:ascii="Calibri" w:eastAsia="Times New Roman" w:hAnsi="Calibri" w:cs="Times New Roman"/>
          <w:lang w:val="en-GB" w:eastAsia="en-GB"/>
        </w:rPr>
        <w:t xml:space="preserve">. </w:t>
      </w:r>
      <w:r w:rsidRPr="007E4731">
        <w:rPr>
          <w:rFonts w:ascii="Calibri" w:eastAsia="Times New Roman" w:hAnsi="Calibri" w:cs="Times New Roman"/>
          <w:lang w:val="mk-MK" w:eastAsia="en-GB"/>
        </w:rPr>
        <w:t>Капитал Банка ад Скопје очекува во 202</w:t>
      </w:r>
      <w:r w:rsidR="007E4731" w:rsidRPr="007E4731">
        <w:rPr>
          <w:rFonts w:ascii="Calibri" w:eastAsia="Times New Roman" w:hAnsi="Calibri" w:cs="Times New Roman"/>
          <w:lang w:val="mk-MK" w:eastAsia="en-GB"/>
        </w:rPr>
        <w:t>3</w:t>
      </w:r>
      <w:r w:rsidRPr="007E4731">
        <w:rPr>
          <w:rFonts w:ascii="Calibri" w:eastAsia="Times New Roman" w:hAnsi="Calibri" w:cs="Times New Roman"/>
          <w:lang w:val="mk-MK" w:eastAsia="en-GB"/>
        </w:rPr>
        <w:t xml:space="preserve"> година да добие големо овластување за работа со странство со што ќе може да тргува на меѓународни девизни пазари и меѓународни пазари на капитал.Тоа ќе значи банката дополнително да развие кореспонденти односи со голем број на банки во светот,со што ќе се овозможи поголеми шанси за развој и информации од меѓународните пазари потребни за тргување на меѓународните пазари и поголеми услови за профитабилност, ликвидност и сигурност.</w:t>
      </w:r>
      <w:r w:rsidRPr="000A00F0">
        <w:rPr>
          <w:rFonts w:ascii="Calibri" w:eastAsia="Times New Roman" w:hAnsi="Calibri" w:cs="Times New Roman"/>
          <w:lang w:val="mk-MK" w:eastAsia="en-GB"/>
        </w:rPr>
        <w:t xml:space="preserve">  </w:t>
      </w:r>
    </w:p>
    <w:p w14:paraId="08A9EFC0" w14:textId="77777777" w:rsidR="008A6FB6" w:rsidRDefault="008A6FB6" w:rsidP="00BD170C"/>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BD170C" w14:paraId="22B31B43" w14:textId="77777777" w:rsidTr="00BD170C">
        <w:trPr>
          <w:trHeight w:val="864"/>
        </w:trPr>
        <w:tc>
          <w:tcPr>
            <w:tcW w:w="9354" w:type="dxa"/>
            <w:shd w:val="clear" w:color="auto" w:fill="ED7D31" w:themeFill="accent2"/>
          </w:tcPr>
          <w:p w14:paraId="27452542" w14:textId="5BE686D2" w:rsidR="00BD170C" w:rsidRPr="00BD170C" w:rsidRDefault="00BD170C" w:rsidP="00BD170C">
            <w:pPr>
              <w:rPr>
                <w:lang w:val="mk-MK"/>
              </w:rPr>
            </w:pPr>
            <w:r>
              <w:rPr>
                <w:lang w:val="mk-MK"/>
              </w:rPr>
              <w:t>10</w:t>
            </w:r>
            <w:r w:rsidRPr="00BD170C">
              <w:rPr>
                <w:sz w:val="36"/>
                <w:szCs w:val="36"/>
                <w:lang w:val="mk-MK"/>
              </w:rPr>
              <w:t>.</w:t>
            </w:r>
            <w:r w:rsidRPr="00600EBF">
              <w:rPr>
                <w:sz w:val="32"/>
                <w:szCs w:val="32"/>
                <w:lang w:val="mk-MK"/>
              </w:rPr>
              <w:t xml:space="preserve"> Платен промет во земјата и странство</w:t>
            </w:r>
          </w:p>
        </w:tc>
      </w:tr>
    </w:tbl>
    <w:p w14:paraId="337E8DD5" w14:textId="77777777" w:rsidR="00E03A6D" w:rsidRDefault="00E03A6D" w:rsidP="001141F3">
      <w:pPr>
        <w:spacing w:after="214" w:line="254" w:lineRule="auto"/>
        <w:ind w:left="77" w:firstLine="643"/>
        <w:jc w:val="both"/>
        <w:rPr>
          <w:rFonts w:ascii="Calibri" w:eastAsia="Arial" w:hAnsi="Calibri" w:cs="Calibri"/>
          <w:color w:val="000000" w:themeColor="text1"/>
          <w:lang w:val="mk-MK" w:eastAsia="en-GB"/>
        </w:rPr>
      </w:pPr>
    </w:p>
    <w:p w14:paraId="35BB1D48" w14:textId="6F51E301" w:rsidR="001141F3" w:rsidRDefault="001141F3" w:rsidP="001141F3">
      <w:pPr>
        <w:spacing w:after="214" w:line="254" w:lineRule="auto"/>
        <w:ind w:left="77" w:firstLine="643"/>
        <w:jc w:val="both"/>
        <w:rPr>
          <w:rFonts w:ascii="Calibri" w:eastAsia="Calibri" w:hAnsi="Calibri" w:cs="Calibri"/>
          <w:color w:val="000000" w:themeColor="text1"/>
          <w:lang w:val="en-GB" w:eastAsia="en-GB"/>
        </w:rPr>
      </w:pPr>
      <w:r>
        <w:rPr>
          <w:rFonts w:ascii="Calibri" w:eastAsia="Arial" w:hAnsi="Calibri" w:cs="Calibri"/>
          <w:color w:val="000000" w:themeColor="text1"/>
          <w:lang w:val="mk-MK" w:eastAsia="en-GB"/>
        </w:rPr>
        <w:t>Согласно Организациската структура на Капитал Банка АД Скопје од 202</w:t>
      </w:r>
      <w:r>
        <w:rPr>
          <w:rFonts w:ascii="Calibri" w:eastAsia="Arial" w:hAnsi="Calibri" w:cs="Calibri"/>
          <w:color w:val="000000" w:themeColor="text1"/>
          <w:lang w:eastAsia="en-GB"/>
        </w:rPr>
        <w:t>2</w:t>
      </w:r>
      <w:r>
        <w:rPr>
          <w:rFonts w:ascii="Calibri" w:eastAsia="Arial" w:hAnsi="Calibri" w:cs="Calibri"/>
          <w:color w:val="000000" w:themeColor="text1"/>
          <w:lang w:val="mk-MK" w:eastAsia="en-GB"/>
        </w:rPr>
        <w:t xml:space="preserve"> год </w:t>
      </w:r>
      <w:proofErr w:type="spellStart"/>
      <w:r>
        <w:rPr>
          <w:rFonts w:ascii="Calibri" w:eastAsia="Arial" w:hAnsi="Calibri" w:cs="Calibri"/>
          <w:color w:val="000000" w:themeColor="text1"/>
          <w:lang w:val="en-GB" w:eastAsia="en-GB"/>
        </w:rPr>
        <w:t>Службата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домашен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платен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промет</w:t>
      </w:r>
      <w:proofErr w:type="spellEnd"/>
      <w:r>
        <w:rPr>
          <w:rFonts w:ascii="Calibri" w:eastAsia="Arial" w:hAnsi="Calibri" w:cs="Calibri"/>
          <w:color w:val="000000" w:themeColor="text1"/>
          <w:lang w:val="mk-MK" w:eastAsia="en-GB"/>
        </w:rPr>
        <w:t xml:space="preserve"> </w:t>
      </w:r>
      <w:r>
        <w:rPr>
          <w:rFonts w:ascii="Calibri" w:eastAsia="Arial" w:hAnsi="Calibri" w:cs="Calibri"/>
          <w:color w:val="000000" w:themeColor="text1"/>
          <w:lang w:val="en-GB" w:eastAsia="en-GB"/>
        </w:rPr>
        <w:t xml:space="preserve">и </w:t>
      </w:r>
      <w:proofErr w:type="spellStart"/>
      <w:r>
        <w:rPr>
          <w:rFonts w:ascii="Calibri" w:eastAsia="Arial" w:hAnsi="Calibri" w:cs="Calibri"/>
          <w:color w:val="000000" w:themeColor="text1"/>
          <w:lang w:val="en-GB" w:eastAsia="en-GB"/>
        </w:rPr>
        <w:t>Службата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меѓународен</w:t>
      </w:r>
      <w:proofErr w:type="spellEnd"/>
      <w:r>
        <w:rPr>
          <w:rFonts w:ascii="Calibri" w:eastAsia="Arial" w:hAnsi="Calibri" w:cs="Calibri"/>
          <w:color w:val="000000" w:themeColor="text1"/>
          <w:lang w:val="mk-MK" w:eastAsia="en-GB"/>
        </w:rPr>
        <w:t xml:space="preserve"> </w:t>
      </w:r>
      <w:proofErr w:type="spellStart"/>
      <w:r>
        <w:rPr>
          <w:rFonts w:ascii="Calibri" w:eastAsia="Arial" w:hAnsi="Calibri" w:cs="Calibri"/>
          <w:color w:val="000000" w:themeColor="text1"/>
          <w:lang w:val="en-GB" w:eastAsia="en-GB"/>
        </w:rPr>
        <w:t>платен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промет</w:t>
      </w:r>
      <w:proofErr w:type="spellEnd"/>
      <w:r>
        <w:rPr>
          <w:rFonts w:ascii="Calibri" w:eastAsia="Arial" w:hAnsi="Calibri" w:cs="Calibri"/>
          <w:color w:val="000000" w:themeColor="text1"/>
          <w:lang w:val="mk-MK" w:eastAsia="en-GB"/>
        </w:rPr>
        <w:t xml:space="preserve">  се во склоп на Сектор за оперативни работи. Во Службите се извршуваат </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активностите</w:t>
      </w:r>
      <w:proofErr w:type="spellEnd"/>
      <w:r>
        <w:rPr>
          <w:rFonts w:ascii="Calibri" w:eastAsia="Arial" w:hAnsi="Calibri" w:cs="Calibri"/>
          <w:color w:val="000000" w:themeColor="text1"/>
          <w:lang w:val="mk-MK" w:eastAsia="en-GB"/>
        </w:rPr>
        <w:t xml:space="preserve"> соодветно,</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од</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својот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делокруг</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насока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поддршка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плановите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развој</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бизнис</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секторите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како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што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Секторот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r>
        <w:rPr>
          <w:rFonts w:ascii="Calibri" w:eastAsia="Arial" w:hAnsi="Calibri" w:cs="Calibri"/>
          <w:color w:val="000000" w:themeColor="text1"/>
          <w:lang w:val="mk-MK" w:eastAsia="en-GB"/>
        </w:rPr>
        <w:t xml:space="preserve">работа со </w:t>
      </w:r>
      <w:proofErr w:type="spellStart"/>
      <w:r>
        <w:rPr>
          <w:rFonts w:ascii="Calibri" w:eastAsia="Arial" w:hAnsi="Calibri" w:cs="Calibri"/>
          <w:color w:val="000000" w:themeColor="text1"/>
          <w:lang w:val="en-GB" w:eastAsia="en-GB"/>
        </w:rPr>
        <w:t>корпоративни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w:t>
      </w:r>
      <w:proofErr w:type="spellEnd"/>
      <w:r>
        <w:rPr>
          <w:rFonts w:ascii="Calibri" w:eastAsia="Arial" w:hAnsi="Calibri" w:cs="Calibri"/>
          <w:color w:val="000000" w:themeColor="text1"/>
          <w:lang w:val="en-GB" w:eastAsia="en-GB"/>
        </w:rPr>
        <w:t xml:space="preserve"> и СМП, </w:t>
      </w:r>
      <w:proofErr w:type="spellStart"/>
      <w:r>
        <w:rPr>
          <w:rFonts w:ascii="Calibri" w:eastAsia="Arial" w:hAnsi="Calibri" w:cs="Calibri"/>
          <w:color w:val="000000" w:themeColor="text1"/>
          <w:lang w:val="en-GB" w:eastAsia="en-GB"/>
        </w:rPr>
        <w:t>Секторот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физички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лица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како</w:t>
      </w:r>
      <w:proofErr w:type="spellEnd"/>
      <w:r>
        <w:rPr>
          <w:rFonts w:ascii="Calibri" w:eastAsia="Arial" w:hAnsi="Calibri" w:cs="Calibri"/>
          <w:color w:val="000000" w:themeColor="text1"/>
          <w:lang w:val="mk-MK" w:eastAsia="en-GB"/>
        </w:rPr>
        <w:t xml:space="preserve"> и Сектор за усогласеност и СППФТ.</w:t>
      </w:r>
      <w:r>
        <w:rPr>
          <w:rFonts w:ascii="Calibri" w:eastAsia="Arial" w:hAnsi="Calibri" w:cs="Calibri"/>
          <w:color w:val="000000" w:themeColor="text1"/>
          <w:lang w:val="en-GB" w:eastAsia="en-GB"/>
        </w:rPr>
        <w:t xml:space="preserve"> </w:t>
      </w:r>
    </w:p>
    <w:p w14:paraId="665F3370" w14:textId="77777777" w:rsidR="001141F3" w:rsidRDefault="001141F3" w:rsidP="001141F3">
      <w:pPr>
        <w:spacing w:after="173" w:line="254" w:lineRule="auto"/>
        <w:ind w:left="77" w:firstLine="643"/>
        <w:jc w:val="both"/>
        <w:rPr>
          <w:rFonts w:ascii="Calibri" w:eastAsia="Calibri" w:hAnsi="Calibri" w:cs="Calibri"/>
          <w:color w:val="000000" w:themeColor="text1"/>
          <w:lang w:val="en-GB" w:eastAsia="en-GB"/>
        </w:rPr>
      </w:pPr>
      <w:proofErr w:type="spellStart"/>
      <w:r>
        <w:rPr>
          <w:rFonts w:ascii="Calibri" w:eastAsia="Arial" w:hAnsi="Calibri" w:cs="Calibri"/>
          <w:color w:val="000000" w:themeColor="text1"/>
          <w:lang w:val="en-GB" w:eastAsia="en-GB"/>
        </w:rPr>
        <w:t>Операциите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од</w:t>
      </w:r>
      <w:proofErr w:type="spellEnd"/>
      <w:r>
        <w:rPr>
          <w:rFonts w:ascii="Calibri" w:eastAsia="Arial" w:hAnsi="Calibri" w:cs="Calibri"/>
          <w:color w:val="000000" w:themeColor="text1"/>
          <w:lang w:val="en-GB" w:eastAsia="en-GB"/>
        </w:rPr>
        <w:t xml:space="preserve"> </w:t>
      </w:r>
      <w:r>
        <w:rPr>
          <w:rFonts w:ascii="Calibri" w:eastAsia="Arial" w:hAnsi="Calibri" w:cs="Calibri"/>
          <w:color w:val="000000" w:themeColor="text1"/>
          <w:lang w:val="mk-MK" w:eastAsia="en-GB"/>
        </w:rPr>
        <w:t>Службите</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истовремено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подрaзбира</w:t>
      </w:r>
      <w:proofErr w:type="spellEnd"/>
      <w:r>
        <w:rPr>
          <w:rFonts w:ascii="Calibri" w:eastAsia="Arial" w:hAnsi="Calibri" w:cs="Calibri"/>
          <w:color w:val="000000" w:themeColor="text1"/>
          <w:lang w:val="mk-MK" w:eastAsia="en-GB"/>
        </w:rPr>
        <w:t>ат</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усогласеност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Стратегијата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развој</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платниот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систем</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Република</w:t>
      </w:r>
      <w:proofErr w:type="spellEnd"/>
      <w:r>
        <w:rPr>
          <w:rFonts w:ascii="Calibri" w:eastAsia="Arial" w:hAnsi="Calibri" w:cs="Calibri"/>
          <w:color w:val="000000" w:themeColor="text1"/>
          <w:lang w:val="en-GB" w:eastAsia="en-GB"/>
        </w:rPr>
        <w:t xml:space="preserve"> </w:t>
      </w:r>
      <w:r>
        <w:rPr>
          <w:rFonts w:ascii="Calibri" w:eastAsia="Arial" w:hAnsi="Calibri" w:cs="Calibri"/>
          <w:color w:val="000000" w:themeColor="text1"/>
          <w:lang w:val="mk-MK" w:eastAsia="en-GB"/>
        </w:rPr>
        <w:t>Северна</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Македонија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Акциониот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нејзина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lastRenderedPageBreak/>
        <w:t>имплементација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тоа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почитувајки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го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Законот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платен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промет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Законот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девизно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другите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поврзани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прописи</w:t>
      </w:r>
      <w:proofErr w:type="spellEnd"/>
      <w:r>
        <w:rPr>
          <w:rFonts w:ascii="Calibri" w:eastAsia="Arial" w:hAnsi="Calibri" w:cs="Calibri"/>
          <w:color w:val="000000" w:themeColor="text1"/>
          <w:lang w:val="en-GB" w:eastAsia="en-GB"/>
        </w:rPr>
        <w:t xml:space="preserve"> кои </w:t>
      </w:r>
      <w:proofErr w:type="spellStart"/>
      <w:r>
        <w:rPr>
          <w:rFonts w:ascii="Calibri" w:eastAsia="Arial" w:hAnsi="Calibri" w:cs="Calibri"/>
          <w:color w:val="000000" w:themeColor="text1"/>
          <w:lang w:val="en-GB" w:eastAsia="en-GB"/>
        </w:rPr>
        <w:t>се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однесуваат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платните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операции</w:t>
      </w:r>
      <w:proofErr w:type="spellEnd"/>
      <w:r>
        <w:rPr>
          <w:rFonts w:ascii="Calibri" w:eastAsia="Arial" w:hAnsi="Calibri" w:cs="Calibri"/>
          <w:color w:val="000000" w:themeColor="text1"/>
          <w:lang w:val="en-GB" w:eastAsia="en-GB"/>
        </w:rPr>
        <w:t xml:space="preserve">.   </w:t>
      </w:r>
    </w:p>
    <w:p w14:paraId="6D45392F" w14:textId="77777777" w:rsidR="001141F3" w:rsidRDefault="001141F3" w:rsidP="001141F3">
      <w:pPr>
        <w:spacing w:after="176" w:line="254" w:lineRule="auto"/>
        <w:ind w:left="77"/>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изминатата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година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беа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следени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основните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цели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работењето</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тоа</w:t>
      </w:r>
      <w:proofErr w:type="spellEnd"/>
      <w:r>
        <w:rPr>
          <w:rFonts w:ascii="Calibri" w:eastAsia="Arial" w:hAnsi="Calibri" w:cs="Calibri"/>
          <w:color w:val="000000" w:themeColor="text1"/>
          <w:lang w:val="en-GB" w:eastAsia="en-GB"/>
        </w:rPr>
        <w:t xml:space="preserve">:  </w:t>
      </w:r>
    </w:p>
    <w:p w14:paraId="13AFB6B0"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цел </w:t>
      </w:r>
      <w:proofErr w:type="spellStart"/>
      <w:r>
        <w:rPr>
          <w:rFonts w:ascii="Calibri" w:eastAsia="Arial" w:hAnsi="Calibri" w:cs="Calibri"/>
          <w:color w:val="000000" w:themeColor="text1"/>
          <w:lang w:val="en-GB" w:eastAsia="en-GB"/>
        </w:rPr>
        <w:t>насочување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дигиталниот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развој</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технологијата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банкарските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услуги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истите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стимулираа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ги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користат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електронските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канали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Банката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вршење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банкарските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операции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електронското</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мобилно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банкарство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електронска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пошта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итн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Комуникацијата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врска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налозите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обрасците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девизните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денарските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плаќања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вршеше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официјалните</w:t>
      </w:r>
      <w:proofErr w:type="spellEnd"/>
      <w:r>
        <w:rPr>
          <w:rFonts w:ascii="Calibri" w:eastAsia="Arial" w:hAnsi="Calibri" w:cs="Calibri"/>
          <w:color w:val="000000" w:themeColor="text1"/>
          <w:lang w:val="en-GB" w:eastAsia="en-GB"/>
        </w:rPr>
        <w:t xml:space="preserve"> e-mail </w:t>
      </w:r>
      <w:proofErr w:type="spellStart"/>
      <w:r>
        <w:rPr>
          <w:rFonts w:ascii="Calibri" w:eastAsia="Arial" w:hAnsi="Calibri" w:cs="Calibri"/>
          <w:color w:val="000000" w:themeColor="text1"/>
          <w:lang w:val="en-GB" w:eastAsia="en-GB"/>
        </w:rPr>
        <w:t>адреси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наведени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апликациите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Банката; </w:t>
      </w:r>
    </w:p>
    <w:p w14:paraId="57004618"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mk-MK" w:eastAsia="en-GB"/>
        </w:rPr>
      </w:pPr>
      <w:r>
        <w:rPr>
          <w:rFonts w:ascii="Calibri" w:eastAsia="Arial" w:hAnsi="Calibri" w:cs="Calibri"/>
          <w:color w:val="000000" w:themeColor="text1"/>
          <w:lang w:val="mk-MK" w:eastAsia="en-GB"/>
        </w:rPr>
        <w:t>Континуирано се работеше на надградување на банкарскиот софтвер за електронски плаќања и усовршување на истиот со воведување на дополнителни услуги и сервиси;</w:t>
      </w:r>
    </w:p>
    <w:p w14:paraId="408DDD7C"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Oдржување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основните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принципи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сигурност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безбедност</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ефикасност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плаќањата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следење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процедури</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активности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елиминирање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оперативниот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репутацискиот</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секаков</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друг</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вид</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ризик</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порамнување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трансакциите</w:t>
      </w:r>
      <w:proofErr w:type="spellEnd"/>
      <w:r>
        <w:rPr>
          <w:rFonts w:ascii="Calibri" w:eastAsia="Arial" w:hAnsi="Calibri" w:cs="Calibri"/>
          <w:color w:val="000000" w:themeColor="text1"/>
          <w:lang w:val="mk-MK" w:eastAsia="en-GB"/>
        </w:rPr>
        <w:t>;</w:t>
      </w:r>
    </w:p>
    <w:p w14:paraId="1D76C4ED"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Поттикнување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подржување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нагорниот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тренд</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безготовинските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електронските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плаќања</w:t>
      </w:r>
      <w:proofErr w:type="spellEnd"/>
      <w:r>
        <w:rPr>
          <w:rFonts w:ascii="Calibri" w:eastAsia="Arial" w:hAnsi="Calibri" w:cs="Calibri"/>
          <w:color w:val="000000" w:themeColor="text1"/>
          <w:lang w:val="mk-MK" w:eastAsia="en-GB"/>
        </w:rPr>
        <w:t>;</w:t>
      </w:r>
    </w:p>
    <w:p w14:paraId="706D7AA2"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Одржување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стабилна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сигурна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поврзаност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останатите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учесници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платежната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инфраструктура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Република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Северна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Македонија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пред</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МИПС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рамки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Народната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банка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Клириншката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куќа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останатите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деловни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банки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земјата</w:t>
      </w:r>
      <w:proofErr w:type="spellEnd"/>
      <w:r>
        <w:rPr>
          <w:rFonts w:ascii="Calibri" w:eastAsia="Arial" w:hAnsi="Calibri" w:cs="Calibri"/>
          <w:color w:val="000000" w:themeColor="text1"/>
          <w:lang w:val="en-GB" w:eastAsia="en-GB"/>
        </w:rPr>
        <w:t>.</w:t>
      </w:r>
    </w:p>
    <w:p w14:paraId="33067E15"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Одржување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стабилна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сигурна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поврзаност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меѓународните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учесници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плаќањата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мрежата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SWIFT, </w:t>
      </w:r>
      <w:proofErr w:type="spellStart"/>
      <w:r>
        <w:rPr>
          <w:rFonts w:ascii="Calibri" w:eastAsia="Arial" w:hAnsi="Calibri" w:cs="Calibri"/>
          <w:color w:val="000000" w:themeColor="text1"/>
          <w:lang w:val="en-GB" w:eastAsia="en-GB"/>
        </w:rPr>
        <w:t>постојана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надоградба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стандардите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SWIFT, и </w:t>
      </w:r>
      <w:proofErr w:type="spellStart"/>
      <w:r>
        <w:rPr>
          <w:rFonts w:ascii="Calibri" w:eastAsia="Arial" w:hAnsi="Calibri" w:cs="Calibri"/>
          <w:color w:val="000000" w:themeColor="text1"/>
          <w:lang w:val="en-GB" w:eastAsia="en-GB"/>
        </w:rPr>
        <w:t>нивно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имплементирање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секојдневното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таа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насока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отпочнат</w:t>
      </w:r>
      <w:proofErr w:type="spellEnd"/>
      <w:r>
        <w:rPr>
          <w:rFonts w:ascii="Calibri" w:eastAsia="Arial" w:hAnsi="Calibri" w:cs="Calibri"/>
          <w:color w:val="000000" w:themeColor="text1"/>
          <w:lang w:val="en-GB" w:eastAsia="en-GB"/>
        </w:rPr>
        <w:t xml:space="preserve"> е </w:t>
      </w:r>
      <w:proofErr w:type="spellStart"/>
      <w:r>
        <w:rPr>
          <w:rFonts w:ascii="Calibri" w:eastAsia="Arial" w:hAnsi="Calibri" w:cs="Calibri"/>
          <w:color w:val="000000" w:themeColor="text1"/>
          <w:lang w:val="en-GB" w:eastAsia="en-GB"/>
        </w:rPr>
        <w:t>процесот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воведување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новиот</w:t>
      </w:r>
      <w:proofErr w:type="spellEnd"/>
      <w:r>
        <w:rPr>
          <w:rFonts w:ascii="Calibri" w:eastAsia="Arial" w:hAnsi="Calibri" w:cs="Calibri"/>
          <w:color w:val="000000" w:themeColor="text1"/>
          <w:lang w:val="en-GB" w:eastAsia="en-GB"/>
        </w:rPr>
        <w:t xml:space="preserve"> ISO 20020</w:t>
      </w:r>
      <w:r>
        <w:rPr>
          <w:rFonts w:ascii="Calibri" w:eastAsia="Arial" w:hAnsi="Calibri" w:cs="Calibri"/>
          <w:color w:val="000000" w:themeColor="text1"/>
          <w:lang w:val="mk-MK" w:eastAsia="en-GB"/>
        </w:rPr>
        <w:t>;</w:t>
      </w:r>
    </w:p>
    <w:p w14:paraId="1B1FAE65"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r>
        <w:rPr>
          <w:rFonts w:ascii="Calibri" w:eastAsia="Arial" w:hAnsi="Calibri" w:cs="Calibri"/>
          <w:color w:val="000000" w:themeColor="text1"/>
          <w:lang w:val="mk-MK" w:eastAsia="en-GB"/>
        </w:rPr>
        <w:t>Континуирано</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подобрување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квалитетот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услугата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клиентите</w:t>
      </w:r>
      <w:proofErr w:type="spellEnd"/>
      <w:r>
        <w:rPr>
          <w:rFonts w:ascii="Calibri" w:eastAsia="Arial" w:hAnsi="Calibri" w:cs="Calibri"/>
          <w:color w:val="000000" w:themeColor="text1"/>
          <w:lang w:val="mk-MK" w:eastAsia="en-GB"/>
        </w:rPr>
        <w:t>;</w:t>
      </w:r>
    </w:p>
    <w:p w14:paraId="2972061A"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Подобрување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усовршување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стручноста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квалитетот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кадарот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кој</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секторот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обуки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семинари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размена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знаења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искуства</w:t>
      </w:r>
      <w:proofErr w:type="spellEnd"/>
      <w:r>
        <w:rPr>
          <w:rFonts w:ascii="Calibri" w:eastAsia="Arial" w:hAnsi="Calibri" w:cs="Calibri"/>
          <w:color w:val="000000" w:themeColor="text1"/>
          <w:lang w:val="en-GB" w:eastAsia="en-GB"/>
        </w:rPr>
        <w:t xml:space="preserve"> </w:t>
      </w:r>
      <w:r>
        <w:rPr>
          <w:rFonts w:ascii="Calibri" w:eastAsia="Arial" w:hAnsi="Calibri" w:cs="Calibri"/>
          <w:color w:val="000000" w:themeColor="text1"/>
          <w:lang w:val="mk-MK" w:eastAsia="en-GB"/>
        </w:rPr>
        <w:t>за</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добивање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стручни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кадри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делот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плаќањата</w:t>
      </w:r>
      <w:proofErr w:type="spellEnd"/>
      <w:r>
        <w:rPr>
          <w:rFonts w:ascii="Calibri" w:eastAsia="Arial" w:hAnsi="Calibri" w:cs="Calibri"/>
          <w:color w:val="000000" w:themeColor="text1"/>
          <w:lang w:val="mk-MK" w:eastAsia="en-GB"/>
        </w:rPr>
        <w:t>;</w:t>
      </w:r>
    </w:p>
    <w:p w14:paraId="1660C9C5"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Воведувањето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нови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стандарди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работењето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платните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системи</w:t>
      </w:r>
      <w:proofErr w:type="spellEnd"/>
      <w:r>
        <w:rPr>
          <w:rFonts w:ascii="Calibri" w:eastAsia="Arial" w:hAnsi="Calibri" w:cs="Calibri"/>
          <w:color w:val="000000" w:themeColor="text1"/>
          <w:lang w:val="en-GB" w:eastAsia="en-GB"/>
        </w:rPr>
        <w:t xml:space="preserve"> кои </w:t>
      </w:r>
      <w:proofErr w:type="spellStart"/>
      <w:r>
        <w:rPr>
          <w:rFonts w:ascii="Calibri" w:eastAsia="Arial" w:hAnsi="Calibri" w:cs="Calibri"/>
          <w:color w:val="000000" w:themeColor="text1"/>
          <w:lang w:val="en-GB" w:eastAsia="en-GB"/>
        </w:rPr>
        <w:t>се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рамниште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меѓународно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прифатени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стандарди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следење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развојните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тенденции</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нивно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имплементирање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работењето</w:t>
      </w:r>
      <w:proofErr w:type="spellEnd"/>
      <w:r>
        <w:rPr>
          <w:rFonts w:ascii="Calibri" w:eastAsia="Arial" w:hAnsi="Calibri" w:cs="Calibri"/>
          <w:color w:val="000000" w:themeColor="text1"/>
          <w:lang w:val="mk-MK" w:eastAsia="en-GB"/>
        </w:rPr>
        <w:t>;</w:t>
      </w:r>
    </w:p>
    <w:p w14:paraId="1A29587F"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Анализа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работењето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лоцирање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евентуалните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слабости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отстанување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пречките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реализација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активностите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унапредување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процесите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воведување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најдобрите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пракси</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стандарди</w:t>
      </w:r>
      <w:proofErr w:type="spellEnd"/>
      <w:r>
        <w:rPr>
          <w:rFonts w:ascii="Calibri" w:eastAsia="Arial" w:hAnsi="Calibri" w:cs="Calibri"/>
          <w:color w:val="000000" w:themeColor="text1"/>
          <w:lang w:val="mk-MK" w:eastAsia="en-GB"/>
        </w:rPr>
        <w:t>;</w:t>
      </w:r>
    </w:p>
    <w:p w14:paraId="3F34B004"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Воспоставување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услови</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подготвеност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обработка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спроведување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зголемен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обем</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плаќања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како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резултат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планираниот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раст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клиентска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база</w:t>
      </w:r>
      <w:proofErr w:type="spellEnd"/>
      <w:r>
        <w:rPr>
          <w:rFonts w:ascii="Calibri" w:eastAsia="Arial" w:hAnsi="Calibri" w:cs="Calibri"/>
          <w:color w:val="000000" w:themeColor="text1"/>
          <w:lang w:val="en-GB" w:eastAsia="en-GB"/>
        </w:rPr>
        <w:t xml:space="preserve"> согласно </w:t>
      </w:r>
      <w:proofErr w:type="spellStart"/>
      <w:r>
        <w:rPr>
          <w:rFonts w:ascii="Calibri" w:eastAsia="Arial" w:hAnsi="Calibri" w:cs="Calibri"/>
          <w:color w:val="000000" w:themeColor="text1"/>
          <w:lang w:val="en-GB" w:eastAsia="en-GB"/>
        </w:rPr>
        <w:t>деловната</w:t>
      </w:r>
      <w:proofErr w:type="spellEnd"/>
      <w:r>
        <w:rPr>
          <w:rFonts w:ascii="Calibri" w:eastAsia="Arial" w:hAnsi="Calibri" w:cs="Calibri"/>
          <w:color w:val="000000" w:themeColor="text1"/>
          <w:lang w:val="en-GB" w:eastAsia="en-GB"/>
        </w:rPr>
        <w:t xml:space="preserve"> политика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Банката</w:t>
      </w:r>
      <w:r>
        <w:rPr>
          <w:rFonts w:ascii="Calibri" w:eastAsia="Arial" w:hAnsi="Calibri" w:cs="Calibri"/>
          <w:color w:val="000000" w:themeColor="text1"/>
          <w:lang w:val="mk-MK" w:eastAsia="en-GB"/>
        </w:rPr>
        <w:t>;</w:t>
      </w:r>
    </w:p>
    <w:p w14:paraId="635165EA"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r>
        <w:rPr>
          <w:rFonts w:ascii="Calibri" w:eastAsia="Arial" w:hAnsi="Calibri" w:cs="Calibri"/>
          <w:color w:val="000000" w:themeColor="text1"/>
          <w:lang w:val="mk-MK" w:eastAsia="en-GB"/>
        </w:rPr>
        <w:t xml:space="preserve">Постапување согласно законска регулатива </w:t>
      </w:r>
      <w:r>
        <w:rPr>
          <w:rFonts w:ascii="Calibri" w:eastAsia="Arial" w:hAnsi="Calibri" w:cs="Calibri"/>
          <w:color w:val="000000" w:themeColor="text1"/>
          <w:lang w:val="en-GB" w:eastAsia="en-GB"/>
        </w:rPr>
        <w:t xml:space="preserve">и </w:t>
      </w:r>
      <w:proofErr w:type="spellStart"/>
      <w:r>
        <w:rPr>
          <w:rFonts w:ascii="Calibri" w:eastAsia="Arial" w:hAnsi="Calibri" w:cs="Calibri"/>
          <w:color w:val="000000" w:themeColor="text1"/>
          <w:lang w:val="en-GB" w:eastAsia="en-GB"/>
        </w:rPr>
        <w:t>препораки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од</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областа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спречување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перење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пари</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финансирање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тероризам</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воспоставување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деловен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однос</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следење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трансакциите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клиентите</w:t>
      </w:r>
      <w:proofErr w:type="spellEnd"/>
      <w:r>
        <w:rPr>
          <w:rFonts w:ascii="Calibri" w:eastAsia="Arial" w:hAnsi="Calibri" w:cs="Calibri"/>
          <w:color w:val="000000" w:themeColor="text1"/>
          <w:lang w:val="en-GB" w:eastAsia="en-GB"/>
        </w:rPr>
        <w:t xml:space="preserve">; </w:t>
      </w:r>
    </w:p>
    <w:p w14:paraId="44BFA164"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Надградување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електронско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банкарство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физичките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правни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лица</w:t>
      </w:r>
      <w:proofErr w:type="spellEnd"/>
      <w:r>
        <w:rPr>
          <w:rFonts w:ascii="Calibri" w:eastAsia="Arial" w:hAnsi="Calibri" w:cs="Calibri"/>
          <w:color w:val="000000" w:themeColor="text1"/>
          <w:lang w:val="en-GB" w:eastAsia="en-GB"/>
        </w:rPr>
        <w:t xml:space="preserve">;  </w:t>
      </w:r>
    </w:p>
    <w:p w14:paraId="069F5BF0" w14:textId="77777777" w:rsidR="001141F3" w:rsidRDefault="001141F3" w:rsidP="00E03A6D">
      <w:pPr>
        <w:numPr>
          <w:ilvl w:val="0"/>
          <w:numId w:val="55"/>
        </w:numPr>
        <w:spacing w:after="0" w:line="240" w:lineRule="auto"/>
        <w:ind w:left="0"/>
        <w:contextualSpacing/>
        <w:jc w:val="both"/>
        <w:rPr>
          <w:rFonts w:ascii="Calibri" w:eastAsia="Arial" w:hAnsi="Calibri" w:cs="Calibri"/>
          <w:color w:val="000000" w:themeColor="text1"/>
          <w:lang w:val="en-GB" w:eastAsia="en-GB"/>
        </w:rPr>
      </w:pPr>
      <w:r>
        <w:rPr>
          <w:rFonts w:ascii="Calibri" w:eastAsia="Arial" w:hAnsi="Calibri" w:cs="Calibri"/>
          <w:color w:val="000000" w:themeColor="text1"/>
          <w:lang w:val="mk-MK" w:eastAsia="en-GB"/>
        </w:rPr>
        <w:t>Усогласување</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тарифата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продуктите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услугите</w:t>
      </w:r>
      <w:proofErr w:type="spellEnd"/>
      <w:r>
        <w:rPr>
          <w:rFonts w:ascii="Calibri" w:eastAsia="Arial" w:hAnsi="Calibri" w:cs="Calibri"/>
          <w:color w:val="000000" w:themeColor="text1"/>
          <w:lang w:val="en-GB" w:eastAsia="en-GB"/>
        </w:rPr>
        <w:t xml:space="preserve"> </w:t>
      </w:r>
      <w:r>
        <w:rPr>
          <w:rFonts w:ascii="Calibri" w:eastAsia="Arial" w:hAnsi="Calibri" w:cs="Calibri"/>
          <w:color w:val="000000" w:themeColor="text1"/>
          <w:lang w:val="mk-MK" w:eastAsia="en-GB"/>
        </w:rPr>
        <w:t xml:space="preserve">согласно промените  во </w:t>
      </w:r>
      <w:proofErr w:type="spellStart"/>
      <w:r>
        <w:rPr>
          <w:rFonts w:ascii="Calibri" w:eastAsia="Calibri" w:hAnsi="Calibri" w:cs="Times New Roman"/>
          <w:color w:val="000000" w:themeColor="text1"/>
        </w:rPr>
        <w:t>Tарифник</w:t>
      </w:r>
      <w:proofErr w:type="spellEnd"/>
      <w:r>
        <w:rPr>
          <w:rFonts w:ascii="Calibri" w:eastAsia="Calibri" w:hAnsi="Calibri" w:cs="Times New Roman"/>
          <w:color w:val="000000" w:themeColor="text1"/>
          <w:lang w:val="mk-MK"/>
        </w:rPr>
        <w:t>от</w:t>
      </w:r>
      <w:r>
        <w:rPr>
          <w:rFonts w:ascii="Calibri" w:eastAsia="Calibri" w:hAnsi="Calibri" w:cs="Times New Roman"/>
          <w:color w:val="000000" w:themeColor="text1"/>
        </w:rPr>
        <w:t xml:space="preserve"> </w:t>
      </w:r>
      <w:proofErr w:type="spellStart"/>
      <w:r>
        <w:rPr>
          <w:rFonts w:ascii="Calibri" w:eastAsia="Calibri" w:hAnsi="Calibri" w:cs="Times New Roman"/>
          <w:color w:val="000000" w:themeColor="text1"/>
        </w:rPr>
        <w:t>за</w:t>
      </w:r>
      <w:proofErr w:type="spellEnd"/>
      <w:r>
        <w:rPr>
          <w:rFonts w:ascii="Calibri" w:eastAsia="Calibri" w:hAnsi="Calibri" w:cs="Times New Roman"/>
          <w:color w:val="000000" w:themeColor="text1"/>
        </w:rPr>
        <w:t xml:space="preserve"> </w:t>
      </w:r>
      <w:proofErr w:type="spellStart"/>
      <w:r>
        <w:rPr>
          <w:rFonts w:ascii="Calibri" w:eastAsia="Calibri" w:hAnsi="Calibri" w:cs="Times New Roman"/>
          <w:color w:val="000000" w:themeColor="text1"/>
        </w:rPr>
        <w:t>надоместоци</w:t>
      </w:r>
      <w:proofErr w:type="spellEnd"/>
      <w:r>
        <w:rPr>
          <w:rFonts w:ascii="Calibri" w:eastAsia="Calibri" w:hAnsi="Calibri" w:cs="Times New Roman"/>
          <w:color w:val="000000" w:themeColor="text1"/>
        </w:rPr>
        <w:t xml:space="preserve"> </w:t>
      </w:r>
      <w:proofErr w:type="spellStart"/>
      <w:r>
        <w:rPr>
          <w:rFonts w:ascii="Calibri" w:eastAsia="Calibri" w:hAnsi="Calibri" w:cs="Times New Roman"/>
          <w:color w:val="000000" w:themeColor="text1"/>
        </w:rPr>
        <w:t>на</w:t>
      </w:r>
      <w:proofErr w:type="spellEnd"/>
      <w:r>
        <w:rPr>
          <w:rFonts w:ascii="Calibri" w:eastAsia="Calibri" w:hAnsi="Calibri" w:cs="Times New Roman"/>
          <w:color w:val="000000" w:themeColor="text1"/>
        </w:rPr>
        <w:t xml:space="preserve"> </w:t>
      </w:r>
      <w:proofErr w:type="spellStart"/>
      <w:r>
        <w:rPr>
          <w:rFonts w:ascii="Calibri" w:eastAsia="Calibri" w:hAnsi="Calibri" w:cs="Times New Roman"/>
          <w:color w:val="000000" w:themeColor="text1"/>
        </w:rPr>
        <w:t>услуги</w:t>
      </w:r>
      <w:proofErr w:type="spellEnd"/>
      <w:r>
        <w:rPr>
          <w:rFonts w:ascii="Calibri" w:eastAsia="Calibri" w:hAnsi="Calibri" w:cs="Times New Roman"/>
          <w:color w:val="000000" w:themeColor="text1"/>
        </w:rPr>
        <w:t xml:space="preserve"> </w:t>
      </w:r>
      <w:r>
        <w:rPr>
          <w:rFonts w:ascii="Calibri" w:eastAsia="Calibri" w:hAnsi="Calibri" w:cs="Times New Roman"/>
          <w:color w:val="000000" w:themeColor="text1"/>
          <w:lang w:val="mk-MK"/>
        </w:rPr>
        <w:t>за правни и физички лица</w:t>
      </w:r>
      <w:r>
        <w:rPr>
          <w:rFonts w:ascii="Calibri" w:eastAsia="Arial" w:hAnsi="Calibri" w:cs="Calibri"/>
          <w:color w:val="000000" w:themeColor="text1"/>
          <w:lang w:val="en-GB" w:eastAsia="en-GB"/>
        </w:rPr>
        <w:t xml:space="preserve">; </w:t>
      </w:r>
    </w:p>
    <w:p w14:paraId="2A96BB2A" w14:textId="77777777" w:rsidR="001141F3" w:rsidRDefault="001141F3" w:rsidP="00E03A6D">
      <w:pPr>
        <w:numPr>
          <w:ilvl w:val="0"/>
          <w:numId w:val="55"/>
        </w:numPr>
        <w:spacing w:after="0" w:line="240" w:lineRule="auto"/>
        <w:ind w:left="0"/>
        <w:contextualSpacing/>
        <w:jc w:val="both"/>
        <w:rPr>
          <w:rFonts w:ascii="Calibri" w:eastAsia="Calibri" w:hAnsi="Calibri" w:cs="Calibri"/>
          <w:color w:val="000000" w:themeColor="text1"/>
          <w:lang w:val="en-GB" w:eastAsia="en-GB"/>
        </w:rPr>
      </w:pPr>
      <w:proofErr w:type="spellStart"/>
      <w:r>
        <w:rPr>
          <w:rFonts w:ascii="Calibri" w:eastAsia="Arial" w:hAnsi="Calibri" w:cs="Calibri"/>
          <w:color w:val="000000" w:themeColor="text1"/>
          <w:lang w:val="en-GB" w:eastAsia="en-GB"/>
        </w:rPr>
        <w:t>Подобрување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квалитетот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услугата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клиентите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комплетно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ставање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функција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поддршка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нивниот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бизнис</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навремено</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квалитетно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порамнување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трансакциите</w:t>
      </w:r>
      <w:proofErr w:type="spellEnd"/>
      <w:r>
        <w:rPr>
          <w:rFonts w:ascii="Calibri" w:eastAsia="Arial" w:hAnsi="Calibri" w:cs="Calibri"/>
          <w:color w:val="000000" w:themeColor="text1"/>
          <w:lang w:val="en-GB" w:eastAsia="en-GB"/>
        </w:rPr>
        <w:t xml:space="preserve">; </w:t>
      </w:r>
    </w:p>
    <w:p w14:paraId="7396FDD7" w14:textId="77777777" w:rsidR="001141F3" w:rsidRDefault="001141F3" w:rsidP="00E03A6D">
      <w:pPr>
        <w:numPr>
          <w:ilvl w:val="0"/>
          <w:numId w:val="56"/>
        </w:numPr>
        <w:spacing w:after="60" w:line="254" w:lineRule="auto"/>
        <w:ind w:left="437"/>
        <w:jc w:val="both"/>
        <w:rPr>
          <w:rFonts w:ascii="Calibri" w:eastAsia="Calibri" w:hAnsi="Calibri" w:cs="Calibri"/>
          <w:color w:val="000000" w:themeColor="text1"/>
          <w:lang w:val="en-GB" w:eastAsia="en-GB"/>
        </w:rPr>
      </w:pPr>
      <w:proofErr w:type="spellStart"/>
      <w:r>
        <w:rPr>
          <w:rFonts w:ascii="Calibri" w:eastAsia="Arial" w:hAnsi="Calibri" w:cs="Calibri"/>
          <w:color w:val="000000" w:themeColor="text1"/>
          <w:lang w:val="en-GB" w:eastAsia="en-GB"/>
        </w:rPr>
        <w:lastRenderedPageBreak/>
        <w:t>Учество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работилниците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новиот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закон</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за</w:t>
      </w:r>
      <w:proofErr w:type="spellEnd"/>
      <w:r>
        <w:rPr>
          <w:rFonts w:ascii="Calibri" w:eastAsia="Arial" w:hAnsi="Calibri" w:cs="Calibri"/>
          <w:color w:val="000000" w:themeColor="text1"/>
          <w:lang w:val="mk-MK" w:eastAsia="en-GB"/>
        </w:rPr>
        <w:t xml:space="preserve"> платежни услуги и</w:t>
      </w:r>
      <w:r>
        <w:rPr>
          <w:rFonts w:ascii="Calibri" w:eastAsia="Arial" w:hAnsi="Calibri" w:cs="Calibri"/>
          <w:color w:val="000000" w:themeColor="text1"/>
          <w:lang w:val="en-GB" w:eastAsia="en-GB"/>
        </w:rPr>
        <w:t xml:space="preserve"> </w:t>
      </w:r>
      <w:r>
        <w:rPr>
          <w:rFonts w:ascii="Calibri" w:eastAsia="Arial" w:hAnsi="Calibri" w:cs="Calibri"/>
          <w:color w:val="000000" w:themeColor="text1"/>
          <w:lang w:val="mk-MK" w:eastAsia="en-GB"/>
        </w:rPr>
        <w:t>платни системи и воведување на инстант плаќања</w:t>
      </w:r>
      <w:r>
        <w:rPr>
          <w:rFonts w:ascii="Calibri" w:eastAsia="Arial" w:hAnsi="Calibri" w:cs="Calibri"/>
          <w:color w:val="000000" w:themeColor="text1"/>
          <w:lang w:val="en-GB" w:eastAsia="en-GB"/>
        </w:rPr>
        <w:t xml:space="preserve">; </w:t>
      </w:r>
    </w:p>
    <w:p w14:paraId="02951B2B" w14:textId="77777777" w:rsidR="001141F3" w:rsidRDefault="001141F3" w:rsidP="00E03A6D">
      <w:pPr>
        <w:numPr>
          <w:ilvl w:val="0"/>
          <w:numId w:val="56"/>
        </w:numPr>
        <w:spacing w:after="60" w:line="254" w:lineRule="auto"/>
        <w:ind w:left="437"/>
        <w:jc w:val="both"/>
        <w:rPr>
          <w:rFonts w:ascii="Calibri" w:eastAsia="Calibri" w:hAnsi="Calibri" w:cs="Calibri"/>
          <w:color w:val="000000" w:themeColor="text1"/>
          <w:lang w:val="en-GB" w:eastAsia="en-GB"/>
        </w:rPr>
      </w:pPr>
      <w:r>
        <w:rPr>
          <w:rFonts w:ascii="Calibri" w:eastAsia="Arial" w:hAnsi="Calibri" w:cs="Calibri"/>
          <w:color w:val="000000" w:themeColor="text1"/>
          <w:lang w:val="mk-MK" w:eastAsia="en-GB"/>
        </w:rPr>
        <w:t>Следење и имплементација на новите барања од законот за ПУПС</w:t>
      </w:r>
    </w:p>
    <w:p w14:paraId="2D3FF00D" w14:textId="77777777" w:rsidR="001141F3" w:rsidRDefault="001141F3" w:rsidP="00E03A6D">
      <w:pPr>
        <w:numPr>
          <w:ilvl w:val="0"/>
          <w:numId w:val="56"/>
        </w:numPr>
        <w:spacing w:after="0" w:line="254" w:lineRule="auto"/>
        <w:ind w:left="437"/>
        <w:contextualSpacing/>
        <w:jc w:val="both"/>
        <w:rPr>
          <w:rFonts w:ascii="Calibri" w:eastAsia="Arial" w:hAnsi="Calibri" w:cs="Calibri"/>
          <w:color w:val="000000" w:themeColor="text1"/>
          <w:lang w:val="en-GB" w:eastAsia="en-GB"/>
        </w:rPr>
      </w:pPr>
      <w:proofErr w:type="spellStart"/>
      <w:r>
        <w:rPr>
          <w:rFonts w:ascii="Calibri" w:eastAsia="Arial" w:hAnsi="Calibri" w:cs="Calibri"/>
          <w:color w:val="000000" w:themeColor="text1"/>
          <w:lang w:val="en-GB" w:eastAsia="en-GB"/>
        </w:rPr>
        <w:t>Екипирање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кадарот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вработување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високообр</w:t>
      </w:r>
      <w:proofErr w:type="spellEnd"/>
      <w:r>
        <w:rPr>
          <w:rFonts w:ascii="Calibri" w:eastAsia="Arial" w:hAnsi="Calibri" w:cs="Calibri"/>
          <w:color w:val="000000" w:themeColor="text1"/>
          <w:lang w:val="mk-MK" w:eastAsia="en-GB"/>
        </w:rPr>
        <w:t>аз</w:t>
      </w:r>
      <w:proofErr w:type="spellStart"/>
      <w:r>
        <w:rPr>
          <w:rFonts w:ascii="Calibri" w:eastAsia="Arial" w:hAnsi="Calibri" w:cs="Calibri"/>
          <w:color w:val="000000" w:themeColor="text1"/>
          <w:lang w:val="en-GB" w:eastAsia="en-GB"/>
        </w:rPr>
        <w:t>овни</w:t>
      </w:r>
      <w:proofErr w:type="spellEnd"/>
      <w:r>
        <w:rPr>
          <w:rFonts w:ascii="Calibri" w:eastAsia="Arial" w:hAnsi="Calibri" w:cs="Calibri"/>
          <w:color w:val="000000" w:themeColor="text1"/>
          <w:lang w:val="mk-MK" w:eastAsia="en-GB"/>
        </w:rPr>
        <w:t xml:space="preserve"> и стручни</w:t>
      </w:r>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кадри</w:t>
      </w:r>
      <w:proofErr w:type="spellEnd"/>
      <w:r>
        <w:rPr>
          <w:rFonts w:ascii="Calibri" w:eastAsia="Arial" w:hAnsi="Calibri" w:cs="Calibri"/>
          <w:color w:val="000000" w:themeColor="text1"/>
          <w:lang w:val="mk-MK" w:eastAsia="en-GB"/>
        </w:rPr>
        <w:t xml:space="preserve"> во Службите</w:t>
      </w:r>
      <w:r>
        <w:rPr>
          <w:rFonts w:ascii="Calibri" w:eastAsia="Arial" w:hAnsi="Calibri" w:cs="Calibri"/>
          <w:color w:val="000000" w:themeColor="text1"/>
          <w:lang w:val="en-GB" w:eastAsia="en-GB"/>
        </w:rPr>
        <w:t xml:space="preserve">; </w:t>
      </w:r>
    </w:p>
    <w:p w14:paraId="08E8FBBE" w14:textId="77777777" w:rsidR="001141F3" w:rsidRDefault="001141F3" w:rsidP="00E03A6D">
      <w:pPr>
        <w:spacing w:after="60" w:line="254" w:lineRule="auto"/>
        <w:jc w:val="both"/>
        <w:rPr>
          <w:rFonts w:ascii="Calibri" w:eastAsia="Arial" w:hAnsi="Calibri" w:cs="Calibri"/>
          <w:color w:val="000000" w:themeColor="text1"/>
          <w:lang w:val="en-GB" w:eastAsia="en-GB"/>
        </w:rPr>
      </w:pPr>
      <w:r>
        <w:rPr>
          <w:rFonts w:ascii="Calibri" w:eastAsia="Calibri" w:hAnsi="Calibri" w:cs="Times New Roman"/>
          <w:color w:val="000000" w:themeColor="text1"/>
          <w:lang w:val="mk-MK"/>
        </w:rPr>
        <w:t xml:space="preserve">-        </w:t>
      </w:r>
      <w:proofErr w:type="spellStart"/>
      <w:r>
        <w:rPr>
          <w:rFonts w:ascii="Calibri" w:eastAsia="Arial" w:hAnsi="Calibri" w:cs="Calibri"/>
          <w:color w:val="000000" w:themeColor="text1"/>
          <w:lang w:val="en-GB" w:eastAsia="en-GB"/>
        </w:rPr>
        <w:t>Подобрување</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усовршување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стручноста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квалитетот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кадарот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кој</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работи</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во</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секторот</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преку</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размена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знаења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искуства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како</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негување</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позитивна</w:t>
      </w:r>
      <w:proofErr w:type="spellEnd"/>
      <w:r>
        <w:rPr>
          <w:rFonts w:ascii="Calibri" w:eastAsia="Arial" w:hAnsi="Calibri" w:cs="Calibri"/>
          <w:color w:val="000000" w:themeColor="text1"/>
          <w:lang w:val="en-GB" w:eastAsia="en-GB"/>
        </w:rPr>
        <w:t xml:space="preserve"> и </w:t>
      </w:r>
      <w:proofErr w:type="spellStart"/>
      <w:r>
        <w:rPr>
          <w:rFonts w:ascii="Calibri" w:eastAsia="Arial" w:hAnsi="Calibri" w:cs="Calibri"/>
          <w:color w:val="000000" w:themeColor="text1"/>
          <w:lang w:val="en-GB" w:eastAsia="en-GB"/>
        </w:rPr>
        <w:t>професионална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работна</w:t>
      </w:r>
      <w:proofErr w:type="spellEnd"/>
      <w:r>
        <w:rPr>
          <w:rFonts w:ascii="Calibri" w:eastAsia="Arial" w:hAnsi="Calibri" w:cs="Calibri"/>
          <w:color w:val="000000" w:themeColor="text1"/>
          <w:lang w:val="en-GB" w:eastAsia="en-GB"/>
        </w:rPr>
        <w:t xml:space="preserve"> </w:t>
      </w:r>
      <w:proofErr w:type="spellStart"/>
      <w:r>
        <w:rPr>
          <w:rFonts w:ascii="Calibri" w:eastAsia="Arial" w:hAnsi="Calibri" w:cs="Calibri"/>
          <w:color w:val="000000" w:themeColor="text1"/>
          <w:lang w:val="en-GB" w:eastAsia="en-GB"/>
        </w:rPr>
        <w:t>атмосфера</w:t>
      </w:r>
      <w:proofErr w:type="spellEnd"/>
      <w:r>
        <w:rPr>
          <w:rFonts w:ascii="Calibri" w:eastAsia="Arial" w:hAnsi="Calibri" w:cs="Calibri"/>
          <w:color w:val="000000" w:themeColor="text1"/>
          <w:lang w:val="en-GB" w:eastAsia="en-GB"/>
        </w:rPr>
        <w:t xml:space="preserve">; </w:t>
      </w:r>
    </w:p>
    <w:p w14:paraId="5882E4AB" w14:textId="2B429E2E" w:rsidR="0051670B" w:rsidRPr="00EB6C16" w:rsidRDefault="0051670B" w:rsidP="0051670B">
      <w:pPr>
        <w:spacing w:after="60" w:line="256" w:lineRule="auto"/>
        <w:ind w:left="720"/>
        <w:jc w:val="both"/>
        <w:rPr>
          <w:rFonts w:ascii="Calibri" w:eastAsia="Arial" w:hAnsi="Calibri" w:cs="Calibri"/>
          <w:color w:val="000000" w:themeColor="text1"/>
          <w:lang w:val="en-GB" w:eastAsia="en-GB"/>
        </w:rPr>
      </w:pPr>
    </w:p>
    <w:p w14:paraId="308B6603" w14:textId="77777777" w:rsidR="0051670B" w:rsidRPr="00EB6C16" w:rsidRDefault="0051670B" w:rsidP="0051670B">
      <w:pPr>
        <w:spacing w:line="256" w:lineRule="auto"/>
        <w:rPr>
          <w:rFonts w:ascii="Calibri" w:eastAsia="Calibri" w:hAnsi="Calibri" w:cs="Times New Roman"/>
          <w:color w:val="000000" w:themeColor="text1"/>
        </w:rPr>
      </w:pPr>
    </w:p>
    <w:tbl>
      <w:tblPr>
        <w:tblW w:w="95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BD170C" w14:paraId="5ECC9DF8" w14:textId="77777777" w:rsidTr="00BD170C">
        <w:trPr>
          <w:trHeight w:val="914"/>
        </w:trPr>
        <w:tc>
          <w:tcPr>
            <w:tcW w:w="9504" w:type="dxa"/>
            <w:shd w:val="clear" w:color="auto" w:fill="ED7D31" w:themeFill="accent2"/>
          </w:tcPr>
          <w:p w14:paraId="113CA683" w14:textId="3097A48D" w:rsidR="00BD170C" w:rsidRPr="00BD170C" w:rsidRDefault="00BD170C" w:rsidP="00BD170C">
            <w:pPr>
              <w:rPr>
                <w:lang w:val="mk-MK"/>
              </w:rPr>
            </w:pPr>
            <w:r>
              <w:rPr>
                <w:lang w:val="mk-MK"/>
              </w:rPr>
              <w:t xml:space="preserve">11. </w:t>
            </w:r>
            <w:r w:rsidR="008A6FB6" w:rsidRPr="00600EBF">
              <w:rPr>
                <w:sz w:val="32"/>
                <w:szCs w:val="32"/>
                <w:lang w:val="mk-MK"/>
              </w:rPr>
              <w:t>Информациони технологии</w:t>
            </w:r>
          </w:p>
        </w:tc>
      </w:tr>
    </w:tbl>
    <w:p w14:paraId="0D698FAD" w14:textId="25B9A5E8" w:rsidR="00BD170C" w:rsidRDefault="00BD170C" w:rsidP="00BD170C"/>
    <w:p w14:paraId="637A8D44" w14:textId="77777777" w:rsidR="000A2ED3" w:rsidRPr="00EB6C16" w:rsidRDefault="000A2ED3" w:rsidP="000A2ED3">
      <w:pPr>
        <w:spacing w:line="254" w:lineRule="auto"/>
        <w:rPr>
          <w:rFonts w:ascii="Calibri" w:eastAsia="Calibri" w:hAnsi="Calibri" w:cs="Times New Roman"/>
          <w:color w:val="000000" w:themeColor="text1"/>
        </w:rPr>
      </w:pPr>
      <w:r w:rsidRPr="00EB6C16">
        <w:rPr>
          <w:rFonts w:ascii="Calibri" w:eastAsia="Calibri" w:hAnsi="Calibri" w:cs="Times New Roman"/>
          <w:color w:val="000000" w:themeColor="text1"/>
          <w:lang w:val="mk-MK"/>
        </w:rPr>
        <w:t>Во областа на информатичката технологија во текот на 202</w:t>
      </w:r>
      <w:r>
        <w:rPr>
          <w:rFonts w:ascii="Calibri" w:eastAsia="Calibri" w:hAnsi="Calibri" w:cs="Times New Roman"/>
          <w:color w:val="000000" w:themeColor="text1"/>
        </w:rPr>
        <w:t>2</w:t>
      </w:r>
      <w:r w:rsidRPr="00EB6C16">
        <w:rPr>
          <w:rFonts w:ascii="Calibri" w:eastAsia="Calibri" w:hAnsi="Calibri" w:cs="Times New Roman"/>
          <w:color w:val="000000" w:themeColor="text1"/>
          <w:lang w:val="mk-MK"/>
        </w:rPr>
        <w:t xml:space="preserve"> година се реализирани повеќе активности  со цел подобрување на сигурноста, достапнноста и ефикасноста на целокупниот информациски систем на Банката , од кои како најзначајни се издвојуваат </w:t>
      </w:r>
      <w:r w:rsidRPr="00EB6C16">
        <w:rPr>
          <w:rFonts w:ascii="Calibri" w:eastAsia="Calibri" w:hAnsi="Calibri" w:cs="Times New Roman"/>
          <w:color w:val="000000" w:themeColor="text1"/>
        </w:rPr>
        <w:t xml:space="preserve">: </w:t>
      </w:r>
    </w:p>
    <w:p w14:paraId="6F8A51DA" w14:textId="22BC6C01" w:rsidR="000A2ED3" w:rsidRPr="004708C6" w:rsidRDefault="000A2ED3" w:rsidP="000A2ED3">
      <w:pPr>
        <w:pStyle w:val="ListParagraph"/>
        <w:numPr>
          <w:ilvl w:val="0"/>
          <w:numId w:val="32"/>
        </w:numPr>
        <w:spacing w:line="254" w:lineRule="auto"/>
        <w:rPr>
          <w:rFonts w:ascii="Calibri" w:eastAsia="Calibri" w:hAnsi="Calibri" w:cs="Times New Roman"/>
          <w:color w:val="000000" w:themeColor="text1"/>
        </w:rPr>
      </w:pPr>
      <w:r>
        <w:rPr>
          <w:rFonts w:ascii="Calibri" w:eastAsia="Calibri" w:hAnsi="Calibri" w:cs="Times New Roman"/>
          <w:color w:val="000000" w:themeColor="text1"/>
          <w:lang w:val="mk-MK"/>
        </w:rPr>
        <w:t xml:space="preserve">Имплементирано напредно решение за дигитален идентитед </w:t>
      </w:r>
      <w:proofErr w:type="spellStart"/>
      <w:r>
        <w:rPr>
          <w:rFonts w:ascii="Calibri" w:eastAsia="Calibri" w:hAnsi="Calibri" w:cs="Times New Roman"/>
          <w:color w:val="000000" w:themeColor="text1"/>
        </w:rPr>
        <w:t>eID</w:t>
      </w:r>
      <w:proofErr w:type="spellEnd"/>
      <w:r>
        <w:rPr>
          <w:rFonts w:ascii="Calibri" w:eastAsia="Calibri" w:hAnsi="Calibri" w:cs="Times New Roman"/>
          <w:color w:val="000000" w:themeColor="text1"/>
        </w:rPr>
        <w:t xml:space="preserve"> </w:t>
      </w:r>
      <w:r>
        <w:rPr>
          <w:rFonts w:ascii="Calibri" w:eastAsia="Calibri" w:hAnsi="Calibri" w:cs="Times New Roman"/>
          <w:color w:val="000000" w:themeColor="text1"/>
          <w:lang w:val="mk-MK"/>
        </w:rPr>
        <w:t>во соработка со компанијата Евротруст</w:t>
      </w:r>
    </w:p>
    <w:p w14:paraId="28730478" w14:textId="318818EA" w:rsidR="000A2ED3" w:rsidRDefault="000A2ED3" w:rsidP="000A2ED3">
      <w:pPr>
        <w:pStyle w:val="ListParagraph"/>
        <w:numPr>
          <w:ilvl w:val="0"/>
          <w:numId w:val="32"/>
        </w:numPr>
        <w:spacing w:line="254" w:lineRule="auto"/>
        <w:rPr>
          <w:rFonts w:ascii="Calibri" w:eastAsia="Calibri" w:hAnsi="Calibri" w:cs="Times New Roman"/>
          <w:color w:val="000000" w:themeColor="text1"/>
        </w:rPr>
      </w:pPr>
      <w:r>
        <w:rPr>
          <w:rFonts w:ascii="Calibri" w:eastAsia="Calibri" w:hAnsi="Calibri" w:cs="Times New Roman"/>
          <w:color w:val="000000" w:themeColor="text1"/>
          <w:lang w:val="mk-MK"/>
        </w:rPr>
        <w:t xml:space="preserve">Финализирање и пуштање во употреба мобилната апликација за </w:t>
      </w:r>
      <w:r>
        <w:rPr>
          <w:rFonts w:ascii="Calibri" w:eastAsia="Calibri" w:hAnsi="Calibri" w:cs="Times New Roman"/>
          <w:color w:val="000000" w:themeColor="text1"/>
        </w:rPr>
        <w:t>Android I IOS</w:t>
      </w:r>
      <w:r>
        <w:rPr>
          <w:rFonts w:ascii="Calibri" w:eastAsia="Calibri" w:hAnsi="Calibri" w:cs="Times New Roman"/>
          <w:color w:val="000000" w:themeColor="text1"/>
          <w:lang w:val="mk-MK"/>
        </w:rPr>
        <w:t xml:space="preserve"> поврзана со новиот </w:t>
      </w:r>
      <w:r>
        <w:rPr>
          <w:rFonts w:ascii="Calibri" w:eastAsia="Calibri" w:hAnsi="Calibri" w:cs="Times New Roman"/>
          <w:color w:val="000000" w:themeColor="text1"/>
        </w:rPr>
        <w:t xml:space="preserve">Core Banking </w:t>
      </w:r>
      <w:r>
        <w:rPr>
          <w:rFonts w:ascii="Calibri" w:eastAsia="Calibri" w:hAnsi="Calibri" w:cs="Times New Roman"/>
          <w:color w:val="000000" w:themeColor="text1"/>
          <w:lang w:val="mk-MK"/>
        </w:rPr>
        <w:t>систем.</w:t>
      </w:r>
    </w:p>
    <w:p w14:paraId="5F7F3533" w14:textId="4D308579" w:rsidR="000A2ED3" w:rsidRPr="004708C6" w:rsidRDefault="000A2ED3" w:rsidP="000A2ED3">
      <w:pPr>
        <w:pStyle w:val="ListParagraph"/>
        <w:numPr>
          <w:ilvl w:val="0"/>
          <w:numId w:val="32"/>
        </w:numPr>
        <w:spacing w:line="254" w:lineRule="auto"/>
        <w:rPr>
          <w:rFonts w:ascii="Calibri" w:eastAsia="Calibri" w:hAnsi="Calibri" w:cs="Times New Roman"/>
          <w:color w:val="000000" w:themeColor="text1"/>
        </w:rPr>
      </w:pPr>
      <w:r>
        <w:rPr>
          <w:rFonts w:ascii="Calibri" w:eastAsia="Calibri" w:hAnsi="Calibri" w:cs="Times New Roman"/>
          <w:color w:val="000000" w:themeColor="text1"/>
          <w:lang w:val="mk-MK"/>
        </w:rPr>
        <w:t xml:space="preserve">Инсталирање и пуштање во употреба на </w:t>
      </w:r>
      <w:r>
        <w:rPr>
          <w:rFonts w:ascii="Calibri" w:eastAsia="Calibri" w:hAnsi="Calibri" w:cs="Times New Roman"/>
          <w:color w:val="000000" w:themeColor="text1"/>
        </w:rPr>
        <w:t xml:space="preserve">Qualys </w:t>
      </w:r>
      <w:r>
        <w:rPr>
          <w:rFonts w:ascii="Calibri" w:eastAsia="Calibri" w:hAnsi="Calibri" w:cs="Times New Roman"/>
          <w:color w:val="000000" w:themeColor="text1"/>
          <w:lang w:val="mk-MK"/>
        </w:rPr>
        <w:t>скенер на ранливост на системите во соработка со добавувачот Интегра.</w:t>
      </w:r>
    </w:p>
    <w:p w14:paraId="2E28DBEA" w14:textId="597D6333" w:rsidR="000A2ED3" w:rsidRPr="004708C6" w:rsidRDefault="000A2ED3" w:rsidP="000A2ED3">
      <w:pPr>
        <w:pStyle w:val="ListParagraph"/>
        <w:numPr>
          <w:ilvl w:val="0"/>
          <w:numId w:val="32"/>
        </w:numPr>
        <w:spacing w:line="254" w:lineRule="auto"/>
        <w:rPr>
          <w:rFonts w:ascii="Calibri" w:eastAsia="Calibri" w:hAnsi="Calibri" w:cs="Times New Roman"/>
          <w:color w:val="000000" w:themeColor="text1"/>
        </w:rPr>
      </w:pPr>
      <w:r>
        <w:rPr>
          <w:rFonts w:ascii="Calibri" w:eastAsia="Calibri" w:hAnsi="Calibri" w:cs="Times New Roman"/>
          <w:color w:val="000000" w:themeColor="text1"/>
          <w:lang w:val="mk-MK"/>
        </w:rPr>
        <w:t>Инсталирање на софтвер за кредитни апликации од компанијата ФоксИТ</w:t>
      </w:r>
    </w:p>
    <w:p w14:paraId="6508CC05" w14:textId="02153F06" w:rsidR="000A2ED3" w:rsidRPr="000A2ED3" w:rsidRDefault="000A2ED3" w:rsidP="000A2ED3">
      <w:pPr>
        <w:pStyle w:val="ListParagraph"/>
        <w:numPr>
          <w:ilvl w:val="0"/>
          <w:numId w:val="32"/>
        </w:numPr>
        <w:spacing w:line="254" w:lineRule="auto"/>
        <w:rPr>
          <w:rFonts w:ascii="Calibri" w:eastAsia="Calibri" w:hAnsi="Calibri" w:cs="Times New Roman"/>
          <w:color w:val="000000" w:themeColor="text1"/>
        </w:rPr>
      </w:pPr>
      <w:r>
        <w:rPr>
          <w:rFonts w:ascii="Calibri" w:eastAsia="Calibri" w:hAnsi="Calibri" w:cs="Times New Roman"/>
          <w:color w:val="000000" w:themeColor="text1"/>
          <w:lang w:val="mk-MK"/>
        </w:rPr>
        <w:t>Воспоставен е сервис 500 за читање на пратки од централен регистар за вистински сопственици.</w:t>
      </w:r>
    </w:p>
    <w:p w14:paraId="7CBDA3C4" w14:textId="56FF5BFC" w:rsidR="000A2ED3" w:rsidRPr="000A2ED3" w:rsidRDefault="000A2ED3" w:rsidP="000A2ED3">
      <w:pPr>
        <w:pStyle w:val="ListParagraph"/>
        <w:numPr>
          <w:ilvl w:val="0"/>
          <w:numId w:val="32"/>
        </w:numPr>
        <w:spacing w:after="0" w:line="254" w:lineRule="auto"/>
        <w:rPr>
          <w:rFonts w:ascii="Calibri" w:eastAsia="Calibri" w:hAnsi="Calibri" w:cs="Times New Roman"/>
          <w:color w:val="000000" w:themeColor="text1"/>
        </w:rPr>
      </w:pPr>
      <w:r>
        <w:rPr>
          <w:rFonts w:ascii="Calibri" w:eastAsia="Calibri" w:hAnsi="Calibri" w:cs="Times New Roman"/>
          <w:color w:val="000000" w:themeColor="text1"/>
          <w:lang w:val="mk-MK"/>
        </w:rPr>
        <w:t>Продолжување на активности за тестирање и корекција за новиот АМЛ систем од компанијата НОТО.</w:t>
      </w:r>
    </w:p>
    <w:p w14:paraId="519AB3C1" w14:textId="159E08AE" w:rsidR="000A2ED3" w:rsidRPr="000A2ED3" w:rsidRDefault="000A2ED3" w:rsidP="000A2ED3">
      <w:pPr>
        <w:numPr>
          <w:ilvl w:val="0"/>
          <w:numId w:val="32"/>
        </w:numPr>
        <w:spacing w:after="0" w:line="254" w:lineRule="auto"/>
        <w:contextualSpacing/>
        <w:rPr>
          <w:rFonts w:ascii="Calibri" w:eastAsia="Calibri" w:hAnsi="Calibri" w:cs="Times New Roman"/>
          <w:color w:val="000000" w:themeColor="text1"/>
        </w:rPr>
      </w:pPr>
      <w:proofErr w:type="spellStart"/>
      <w:r w:rsidRPr="00EB6C16">
        <w:rPr>
          <w:rFonts w:ascii="Calibri" w:eastAsia="Calibri" w:hAnsi="Calibri" w:cs="Times New Roman"/>
          <w:color w:val="000000" w:themeColor="text1"/>
        </w:rPr>
        <w:t>Продолжување</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на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активности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поврзани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со</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корекција</w:t>
      </w:r>
      <w:proofErr w:type="spellEnd"/>
      <w:r w:rsidRPr="00EB6C16">
        <w:rPr>
          <w:rFonts w:ascii="Calibri" w:eastAsia="Calibri" w:hAnsi="Calibri" w:cs="Times New Roman"/>
          <w:color w:val="000000" w:themeColor="text1"/>
        </w:rPr>
        <w:t xml:space="preserve"> и </w:t>
      </w:r>
      <w:proofErr w:type="spellStart"/>
      <w:r w:rsidRPr="00EB6C16">
        <w:rPr>
          <w:rFonts w:ascii="Calibri" w:eastAsia="Calibri" w:hAnsi="Calibri" w:cs="Times New Roman"/>
          <w:color w:val="000000" w:themeColor="text1"/>
        </w:rPr>
        <w:t>унапредување</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на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деловни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процеси</w:t>
      </w:r>
      <w:proofErr w:type="spellEnd"/>
      <w:r w:rsidRPr="00EB6C16">
        <w:rPr>
          <w:rFonts w:ascii="Calibri" w:eastAsia="Calibri" w:hAnsi="Calibri" w:cs="Times New Roman"/>
          <w:color w:val="000000" w:themeColor="text1"/>
        </w:rPr>
        <w:t xml:space="preserve">, и </w:t>
      </w:r>
      <w:proofErr w:type="spellStart"/>
      <w:r w:rsidRPr="00EB6C16">
        <w:rPr>
          <w:rFonts w:ascii="Calibri" w:eastAsia="Calibri" w:hAnsi="Calibri" w:cs="Times New Roman"/>
          <w:color w:val="000000" w:themeColor="text1"/>
        </w:rPr>
        <w:t>имплементација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на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потврдени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пост-миграциски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активности</w:t>
      </w:r>
      <w:proofErr w:type="spellEnd"/>
      <w:r w:rsidRPr="00EB6C16">
        <w:rPr>
          <w:rFonts w:ascii="Calibri" w:eastAsia="Calibri" w:hAnsi="Calibri" w:cs="Times New Roman"/>
          <w:color w:val="000000" w:themeColor="text1"/>
        </w:rPr>
        <w:t>/</w:t>
      </w:r>
      <w:proofErr w:type="spellStart"/>
      <w:r w:rsidRPr="00EB6C16">
        <w:rPr>
          <w:rFonts w:ascii="Calibri" w:eastAsia="Calibri" w:hAnsi="Calibri" w:cs="Times New Roman"/>
          <w:color w:val="000000" w:themeColor="text1"/>
        </w:rPr>
        <w:t>деловни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процеси</w:t>
      </w:r>
      <w:proofErr w:type="spellEnd"/>
      <w:r w:rsidRPr="00EB6C16">
        <w:rPr>
          <w:rFonts w:ascii="Calibri" w:eastAsia="Calibri" w:hAnsi="Calibri" w:cs="Times New Roman"/>
          <w:color w:val="000000" w:themeColor="text1"/>
        </w:rPr>
        <w:t xml:space="preserve"> и </w:t>
      </w:r>
      <w:proofErr w:type="spellStart"/>
      <w:r w:rsidRPr="00EB6C16">
        <w:rPr>
          <w:rFonts w:ascii="Calibri" w:eastAsia="Calibri" w:hAnsi="Calibri" w:cs="Times New Roman"/>
          <w:color w:val="000000" w:themeColor="text1"/>
        </w:rPr>
        <w:t>функционалности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во</w:t>
      </w:r>
      <w:proofErr w:type="spellEnd"/>
      <w:r w:rsidRPr="00EB6C16">
        <w:rPr>
          <w:rFonts w:ascii="Calibri" w:eastAsia="Calibri" w:hAnsi="Calibri" w:cs="Times New Roman"/>
          <w:color w:val="000000" w:themeColor="text1"/>
        </w:rPr>
        <w:t xml:space="preserve"> </w:t>
      </w:r>
      <w:r w:rsidRPr="00EB6C16">
        <w:rPr>
          <w:rFonts w:ascii="Calibri" w:eastAsia="Calibri" w:hAnsi="Calibri" w:cs="Times New Roman"/>
          <w:color w:val="000000" w:themeColor="text1"/>
          <w:lang w:val="mk-MK"/>
        </w:rPr>
        <w:t>главниот систем</w:t>
      </w:r>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на</w:t>
      </w:r>
      <w:proofErr w:type="spellEnd"/>
      <w:r w:rsidRPr="00EB6C16">
        <w:rPr>
          <w:rFonts w:ascii="Calibri" w:eastAsia="Calibri" w:hAnsi="Calibri" w:cs="Times New Roman"/>
          <w:color w:val="000000" w:themeColor="text1"/>
        </w:rPr>
        <w:t xml:space="preserve"> Банката</w:t>
      </w:r>
      <w:r w:rsidRPr="00EB6C16">
        <w:rPr>
          <w:rFonts w:ascii="Calibri" w:eastAsia="Calibri" w:hAnsi="Calibri" w:cs="Times New Roman"/>
          <w:color w:val="000000" w:themeColor="text1"/>
          <w:lang w:val="mk-MK"/>
        </w:rPr>
        <w:t xml:space="preserve"> .</w:t>
      </w:r>
    </w:p>
    <w:p w14:paraId="02255F39" w14:textId="55DD765E" w:rsidR="000A2ED3" w:rsidRPr="000A2ED3" w:rsidRDefault="000A2ED3" w:rsidP="000A2ED3">
      <w:pPr>
        <w:numPr>
          <w:ilvl w:val="0"/>
          <w:numId w:val="32"/>
        </w:numPr>
        <w:spacing w:line="254" w:lineRule="auto"/>
        <w:contextualSpacing/>
        <w:rPr>
          <w:rFonts w:ascii="Calibri" w:eastAsia="Calibri" w:hAnsi="Calibri" w:cs="Times New Roman"/>
          <w:color w:val="000000" w:themeColor="text1"/>
        </w:rPr>
      </w:pPr>
      <w:proofErr w:type="spellStart"/>
      <w:r w:rsidRPr="00EB6C16">
        <w:rPr>
          <w:rFonts w:ascii="Calibri" w:eastAsia="Calibri" w:hAnsi="Calibri" w:cs="Times New Roman"/>
          <w:color w:val="000000" w:themeColor="text1"/>
        </w:rPr>
        <w:t>Продолжување</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на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активности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поврзани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со</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корекција</w:t>
      </w:r>
      <w:proofErr w:type="spellEnd"/>
      <w:r w:rsidRPr="00EB6C16">
        <w:rPr>
          <w:rFonts w:ascii="Calibri" w:eastAsia="Calibri" w:hAnsi="Calibri" w:cs="Times New Roman"/>
          <w:color w:val="000000" w:themeColor="text1"/>
        </w:rPr>
        <w:t xml:space="preserve"> и </w:t>
      </w:r>
      <w:proofErr w:type="spellStart"/>
      <w:r w:rsidRPr="00EB6C16">
        <w:rPr>
          <w:rFonts w:ascii="Calibri" w:eastAsia="Calibri" w:hAnsi="Calibri" w:cs="Times New Roman"/>
          <w:color w:val="000000" w:themeColor="text1"/>
        </w:rPr>
        <w:t>унапредување</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на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логиката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методологијата</w:t>
      </w:r>
      <w:proofErr w:type="spellEnd"/>
      <w:r w:rsidRPr="00EB6C16">
        <w:rPr>
          <w:rFonts w:ascii="Calibri" w:eastAsia="Calibri" w:hAnsi="Calibri" w:cs="Times New Roman"/>
          <w:color w:val="000000" w:themeColor="text1"/>
        </w:rPr>
        <w:t xml:space="preserve"> и </w:t>
      </w:r>
      <w:proofErr w:type="spellStart"/>
      <w:r w:rsidRPr="00EB6C16">
        <w:rPr>
          <w:rFonts w:ascii="Calibri" w:eastAsia="Calibri" w:hAnsi="Calibri" w:cs="Times New Roman"/>
          <w:color w:val="000000" w:themeColor="text1"/>
        </w:rPr>
        <w:t>синтаксата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во</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Софтверски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модул</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за</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банкарски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извештаи</w:t>
      </w:r>
      <w:proofErr w:type="spellEnd"/>
      <w:r w:rsidRPr="00EB6C16">
        <w:rPr>
          <w:rFonts w:ascii="Calibri" w:eastAsia="Calibri" w:hAnsi="Calibri" w:cs="Times New Roman"/>
          <w:color w:val="000000" w:themeColor="text1"/>
        </w:rPr>
        <w:t xml:space="preserve"> </w:t>
      </w:r>
      <w:proofErr w:type="spellStart"/>
      <w:r w:rsidRPr="00EB6C16">
        <w:rPr>
          <w:rFonts w:ascii="Calibri" w:eastAsia="Calibri" w:hAnsi="Calibri" w:cs="Times New Roman"/>
          <w:color w:val="000000" w:themeColor="text1"/>
        </w:rPr>
        <w:t>кон</w:t>
      </w:r>
      <w:proofErr w:type="spellEnd"/>
      <w:r w:rsidRPr="00EB6C16">
        <w:rPr>
          <w:rFonts w:ascii="Calibri" w:eastAsia="Calibri" w:hAnsi="Calibri" w:cs="Times New Roman"/>
          <w:color w:val="000000" w:themeColor="text1"/>
        </w:rPr>
        <w:t xml:space="preserve"> НБРСМ . </w:t>
      </w:r>
    </w:p>
    <w:p w14:paraId="3EFBAAF3" w14:textId="24CF68FD" w:rsidR="000A2ED3" w:rsidRPr="000A2ED3" w:rsidRDefault="000A2ED3" w:rsidP="000A2ED3">
      <w:pPr>
        <w:numPr>
          <w:ilvl w:val="0"/>
          <w:numId w:val="32"/>
        </w:numPr>
        <w:spacing w:after="0" w:line="254" w:lineRule="auto"/>
        <w:contextualSpacing/>
        <w:rPr>
          <w:rFonts w:ascii="Calibri" w:eastAsia="Calibri" w:hAnsi="Calibri" w:cs="Times New Roman"/>
          <w:color w:val="000000" w:themeColor="text1"/>
          <w:lang w:val="mk-MK"/>
        </w:rPr>
      </w:pPr>
      <w:r w:rsidRPr="00EB6C16">
        <w:rPr>
          <w:rFonts w:ascii="Calibri" w:eastAsia="Calibri" w:hAnsi="Calibri" w:cs="Times New Roman"/>
          <w:color w:val="000000" w:themeColor="text1"/>
          <w:lang w:val="mk-MK"/>
        </w:rPr>
        <w:t>Воведување дополнителни заштитни механизми на системите со цел унапредување на сигурноста на информативниот систем</w:t>
      </w:r>
      <w:r w:rsidRPr="00EB6C16">
        <w:rPr>
          <w:rFonts w:ascii="Calibri" w:eastAsia="Calibri" w:hAnsi="Calibri" w:cs="Times New Roman"/>
          <w:color w:val="000000" w:themeColor="text1"/>
        </w:rPr>
        <w:t>.</w:t>
      </w:r>
    </w:p>
    <w:p w14:paraId="617186D8" w14:textId="5F4A708D" w:rsidR="000A2ED3" w:rsidRPr="000A2ED3" w:rsidRDefault="000A2ED3" w:rsidP="000A2ED3">
      <w:pPr>
        <w:numPr>
          <w:ilvl w:val="0"/>
          <w:numId w:val="32"/>
        </w:numPr>
        <w:spacing w:after="0" w:line="254" w:lineRule="auto"/>
        <w:contextualSpacing/>
        <w:rPr>
          <w:rFonts w:ascii="Calibri" w:eastAsia="Calibri" w:hAnsi="Calibri" w:cs="Times New Roman"/>
          <w:color w:val="000000" w:themeColor="text1"/>
          <w:lang w:val="mk-MK"/>
        </w:rPr>
      </w:pPr>
      <w:r w:rsidRPr="00EB6C16">
        <w:rPr>
          <w:rFonts w:ascii="Calibri" w:eastAsia="Calibri" w:hAnsi="Calibri" w:cs="Times New Roman"/>
          <w:color w:val="000000" w:themeColor="text1"/>
          <w:lang w:val="mk-MK"/>
        </w:rPr>
        <w:t>Воведени функционалности кои произлегуваат од законските и регулаторните измени.</w:t>
      </w:r>
    </w:p>
    <w:p w14:paraId="5B4F076D" w14:textId="77777777" w:rsidR="000A2ED3" w:rsidRPr="00EB6C16" w:rsidRDefault="000A2ED3" w:rsidP="000A2ED3">
      <w:pPr>
        <w:numPr>
          <w:ilvl w:val="0"/>
          <w:numId w:val="32"/>
        </w:numPr>
        <w:spacing w:after="0" w:line="254" w:lineRule="auto"/>
        <w:contextualSpacing/>
        <w:rPr>
          <w:rFonts w:ascii="Calibri" w:eastAsia="Calibri" w:hAnsi="Calibri" w:cs="Times New Roman"/>
          <w:color w:val="000000" w:themeColor="text1"/>
          <w:lang w:val="mk-MK"/>
        </w:rPr>
      </w:pPr>
      <w:r w:rsidRPr="00EB6C16">
        <w:rPr>
          <w:rFonts w:ascii="Calibri" w:eastAsia="Calibri" w:hAnsi="Calibri" w:cs="Times New Roman"/>
          <w:color w:val="000000" w:themeColor="text1"/>
          <w:lang w:val="mk-MK"/>
        </w:rPr>
        <w:t>Преземени конкретни активности за поддршка на работењето во ОЕ-ци на Банката .</w:t>
      </w:r>
    </w:p>
    <w:p w14:paraId="01DCBD37" w14:textId="77777777" w:rsidR="000A2ED3" w:rsidRPr="00EB6C16" w:rsidRDefault="000A2ED3" w:rsidP="000A2ED3">
      <w:pPr>
        <w:spacing w:after="0" w:line="254" w:lineRule="auto"/>
        <w:ind w:left="720"/>
        <w:contextualSpacing/>
        <w:rPr>
          <w:rFonts w:ascii="Calibri" w:eastAsia="Calibri" w:hAnsi="Calibri" w:cs="Times New Roman"/>
          <w:color w:val="000000" w:themeColor="text1"/>
          <w:lang w:val="mk-MK"/>
        </w:rPr>
      </w:pPr>
    </w:p>
    <w:p w14:paraId="5CCCB614" w14:textId="45CCCA02" w:rsidR="00E85070" w:rsidRPr="007E4731" w:rsidRDefault="000A2ED3" w:rsidP="000A2ED3">
      <w:pPr>
        <w:numPr>
          <w:ilvl w:val="0"/>
          <w:numId w:val="32"/>
        </w:numPr>
        <w:spacing w:after="0" w:line="254" w:lineRule="auto"/>
        <w:contextualSpacing/>
        <w:rPr>
          <w:rFonts w:ascii="Calibri" w:eastAsia="Calibri" w:hAnsi="Calibri" w:cs="Times New Roman"/>
          <w:color w:val="000000" w:themeColor="text1"/>
          <w:lang w:val="mk-MK"/>
        </w:rPr>
      </w:pPr>
      <w:r w:rsidRPr="00EB6C16">
        <w:rPr>
          <w:rFonts w:ascii="Calibri" w:eastAsia="Calibri" w:hAnsi="Calibri" w:cs="Times New Roman"/>
          <w:color w:val="000000" w:themeColor="text1"/>
          <w:lang w:val="mk-MK"/>
        </w:rPr>
        <w:lastRenderedPageBreak/>
        <w:t>Ревидирање, имплементација и управување со корисничките привилегии на апликативно ниво со цел подобро евидентирање и зголемување на нивото на сигурност на информативната систем на Банката</w:t>
      </w:r>
      <w:r w:rsidR="00E85070" w:rsidRPr="007E4731">
        <w:rPr>
          <w:rFonts w:ascii="Calibri" w:eastAsia="Calibri" w:hAnsi="Calibri" w:cs="Times New Roman"/>
          <w:color w:val="000000" w:themeColor="text1"/>
          <w:lang w:val="mk-MK"/>
        </w:rPr>
        <w:t xml:space="preserve">. </w:t>
      </w:r>
      <w:r w:rsidR="00E85070" w:rsidRPr="007E4731">
        <w:rPr>
          <w:rFonts w:ascii="Calibri" w:eastAsia="Calibri" w:hAnsi="Calibri" w:cs="Times New Roman"/>
          <w:color w:val="000000" w:themeColor="text1"/>
          <w:highlight w:val="yellow"/>
          <w:lang w:val="mk-MK"/>
        </w:rPr>
        <w:t xml:space="preserve"> </w:t>
      </w:r>
    </w:p>
    <w:p w14:paraId="5E1E88C0" w14:textId="62E9E968" w:rsidR="00BD170C" w:rsidRDefault="00BD170C" w:rsidP="00BD170C"/>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1"/>
      </w:tblGrid>
      <w:tr w:rsidR="001C43BF" w14:paraId="1BACE902" w14:textId="77777777" w:rsidTr="001C43BF">
        <w:trPr>
          <w:trHeight w:val="952"/>
        </w:trPr>
        <w:tc>
          <w:tcPr>
            <w:tcW w:w="9191" w:type="dxa"/>
            <w:shd w:val="clear" w:color="auto" w:fill="ED7D31" w:themeFill="accent2"/>
          </w:tcPr>
          <w:p w14:paraId="0972FEFD" w14:textId="16060EB4" w:rsidR="001C43BF" w:rsidRPr="001C43BF" w:rsidRDefault="001C43BF" w:rsidP="00BD170C">
            <w:pPr>
              <w:rPr>
                <w:lang w:val="mk-MK"/>
              </w:rPr>
            </w:pPr>
            <w:r w:rsidRPr="001C43BF">
              <w:rPr>
                <w:sz w:val="36"/>
                <w:szCs w:val="36"/>
                <w:lang w:val="mk-MK"/>
              </w:rPr>
              <w:t>12</w:t>
            </w:r>
            <w:r w:rsidRPr="00600EBF">
              <w:rPr>
                <w:sz w:val="32"/>
                <w:szCs w:val="32"/>
                <w:lang w:val="mk-MK"/>
              </w:rPr>
              <w:t>.Човечки ресурси</w:t>
            </w:r>
          </w:p>
        </w:tc>
      </w:tr>
    </w:tbl>
    <w:p w14:paraId="31EEFF54" w14:textId="77777777" w:rsidR="00BB3B50" w:rsidRDefault="00BB3B50" w:rsidP="00BB3B50">
      <w:pPr>
        <w:autoSpaceDE w:val="0"/>
        <w:autoSpaceDN w:val="0"/>
        <w:adjustRightInd w:val="0"/>
        <w:spacing w:after="0" w:line="240" w:lineRule="auto"/>
        <w:rPr>
          <w:rFonts w:ascii="Calibri-Bold" w:eastAsia="Calibri" w:hAnsi="Calibri-Bold" w:cs="Calibri-Bold"/>
          <w:b/>
          <w:bCs/>
          <w:lang w:val="en-GB"/>
        </w:rPr>
      </w:pPr>
    </w:p>
    <w:p w14:paraId="1F4679BD" w14:textId="77777777" w:rsidR="00BB3B50" w:rsidRDefault="00BB3B50" w:rsidP="00BB3B50">
      <w:pPr>
        <w:autoSpaceDE w:val="0"/>
        <w:autoSpaceDN w:val="0"/>
        <w:adjustRightInd w:val="0"/>
        <w:spacing w:after="0" w:line="240" w:lineRule="auto"/>
        <w:rPr>
          <w:rFonts w:ascii="Calibri-Bold" w:eastAsia="Calibri" w:hAnsi="Calibri-Bold" w:cs="Calibri-Bold"/>
          <w:b/>
          <w:bCs/>
          <w:lang w:val="en-GB"/>
        </w:rPr>
      </w:pPr>
    </w:p>
    <w:p w14:paraId="6D9E824E" w14:textId="38C601F9" w:rsidR="00BB3B50" w:rsidRDefault="00BB3B50" w:rsidP="00BB3B50">
      <w:pPr>
        <w:autoSpaceDE w:val="0"/>
        <w:autoSpaceDN w:val="0"/>
        <w:adjustRightInd w:val="0"/>
        <w:spacing w:after="0" w:line="240" w:lineRule="auto"/>
        <w:rPr>
          <w:rFonts w:ascii="Calibri-Bold" w:eastAsia="Calibri" w:hAnsi="Calibri-Bold" w:cs="Calibri-Bold"/>
          <w:b/>
          <w:bCs/>
          <w:lang w:val="en-GB"/>
        </w:rPr>
      </w:pPr>
      <w:proofErr w:type="spellStart"/>
      <w:r>
        <w:rPr>
          <w:rFonts w:ascii="Calibri-Bold" w:eastAsia="Calibri" w:hAnsi="Calibri-Bold" w:cs="Calibri-Bold"/>
          <w:b/>
          <w:bCs/>
          <w:lang w:val="en-GB"/>
        </w:rPr>
        <w:t>Мисија</w:t>
      </w:r>
      <w:proofErr w:type="spellEnd"/>
    </w:p>
    <w:p w14:paraId="7CD0B7F5" w14:textId="09201209" w:rsidR="00BB3B50" w:rsidRDefault="00BB3B50" w:rsidP="00BB3B50">
      <w:pPr>
        <w:autoSpaceDE w:val="0"/>
        <w:autoSpaceDN w:val="0"/>
        <w:adjustRightInd w:val="0"/>
        <w:spacing w:after="0" w:line="240" w:lineRule="auto"/>
        <w:jc w:val="both"/>
        <w:rPr>
          <w:rFonts w:ascii="Calibri" w:eastAsia="Calibri" w:hAnsi="Calibri" w:cs="Calibri"/>
          <w:lang w:val="en-GB"/>
        </w:rPr>
      </w:pPr>
      <w:proofErr w:type="spellStart"/>
      <w:r>
        <w:rPr>
          <w:rFonts w:ascii="Calibri" w:eastAsia="Calibri" w:hAnsi="Calibri" w:cs="Calibri"/>
          <w:lang w:val="en-GB"/>
        </w:rPr>
        <w:t>Мисијата</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Одделението</w:t>
      </w:r>
      <w:proofErr w:type="spellEnd"/>
      <w:r>
        <w:rPr>
          <w:rFonts w:ascii="Calibri" w:eastAsia="Calibri" w:hAnsi="Calibri" w:cs="Calibri"/>
          <w:lang w:val="en-GB"/>
        </w:rPr>
        <w:t xml:space="preserve"> </w:t>
      </w:r>
      <w:proofErr w:type="spellStart"/>
      <w:r>
        <w:rPr>
          <w:rFonts w:ascii="Calibri" w:eastAsia="Calibri" w:hAnsi="Calibri" w:cs="Calibri"/>
          <w:lang w:val="en-GB"/>
        </w:rPr>
        <w:t>за</w:t>
      </w:r>
      <w:proofErr w:type="spellEnd"/>
      <w:r>
        <w:rPr>
          <w:rFonts w:ascii="Calibri" w:eastAsia="Calibri" w:hAnsi="Calibri" w:cs="Calibri"/>
          <w:lang w:val="en-GB"/>
        </w:rPr>
        <w:t xml:space="preserve"> </w:t>
      </w:r>
      <w:proofErr w:type="spellStart"/>
      <w:r>
        <w:rPr>
          <w:rFonts w:ascii="Calibri" w:eastAsia="Calibri" w:hAnsi="Calibri" w:cs="Calibri"/>
          <w:lang w:val="en-GB"/>
        </w:rPr>
        <w:t>човечки</w:t>
      </w:r>
      <w:proofErr w:type="spellEnd"/>
      <w:r>
        <w:rPr>
          <w:rFonts w:ascii="Calibri" w:eastAsia="Calibri" w:hAnsi="Calibri" w:cs="Calibri"/>
          <w:lang w:val="en-GB"/>
        </w:rPr>
        <w:t xml:space="preserve"> </w:t>
      </w:r>
      <w:proofErr w:type="spellStart"/>
      <w:r>
        <w:rPr>
          <w:rFonts w:ascii="Calibri" w:eastAsia="Calibri" w:hAnsi="Calibri" w:cs="Calibri"/>
          <w:lang w:val="en-GB"/>
        </w:rPr>
        <w:t>ресурси</w:t>
      </w:r>
      <w:proofErr w:type="spellEnd"/>
      <w:r>
        <w:rPr>
          <w:rFonts w:ascii="Calibri" w:eastAsia="Calibri" w:hAnsi="Calibri" w:cs="Calibri"/>
          <w:lang w:val="en-GB"/>
        </w:rPr>
        <w:t xml:space="preserve"> е </w:t>
      </w:r>
      <w:proofErr w:type="spellStart"/>
      <w:r>
        <w:rPr>
          <w:rFonts w:ascii="Calibri" w:eastAsia="Calibri" w:hAnsi="Calibri" w:cs="Calibri"/>
          <w:lang w:val="en-GB"/>
        </w:rPr>
        <w:t>да</w:t>
      </w:r>
      <w:proofErr w:type="spellEnd"/>
      <w:r>
        <w:rPr>
          <w:rFonts w:ascii="Calibri" w:eastAsia="Calibri" w:hAnsi="Calibri" w:cs="Calibri"/>
          <w:lang w:val="en-GB"/>
        </w:rPr>
        <w:t xml:space="preserve"> </w:t>
      </w:r>
      <w:proofErr w:type="spellStart"/>
      <w:r>
        <w:rPr>
          <w:rFonts w:ascii="Calibri" w:eastAsia="Calibri" w:hAnsi="Calibri" w:cs="Calibri"/>
          <w:lang w:val="en-GB"/>
        </w:rPr>
        <w:t>врши</w:t>
      </w:r>
      <w:proofErr w:type="spellEnd"/>
      <w:r>
        <w:rPr>
          <w:rFonts w:ascii="Calibri" w:eastAsia="Calibri" w:hAnsi="Calibri" w:cs="Calibri"/>
          <w:lang w:val="en-GB"/>
        </w:rPr>
        <w:t xml:space="preserve"> </w:t>
      </w:r>
      <w:proofErr w:type="spellStart"/>
      <w:r>
        <w:rPr>
          <w:rFonts w:ascii="Calibri" w:eastAsia="Calibri" w:hAnsi="Calibri" w:cs="Calibri"/>
          <w:lang w:val="en-GB"/>
        </w:rPr>
        <w:t>регрутација</w:t>
      </w:r>
      <w:proofErr w:type="spellEnd"/>
      <w:r>
        <w:rPr>
          <w:rFonts w:ascii="Calibri" w:eastAsia="Calibri" w:hAnsi="Calibri" w:cs="Calibri"/>
          <w:lang w:val="en-GB"/>
        </w:rPr>
        <w:t xml:space="preserve"> и </w:t>
      </w:r>
      <w:proofErr w:type="spellStart"/>
      <w:r>
        <w:rPr>
          <w:rFonts w:ascii="Calibri" w:eastAsia="Calibri" w:hAnsi="Calibri" w:cs="Calibri"/>
          <w:lang w:val="en-GB"/>
        </w:rPr>
        <w:t>селекција</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mk-MK"/>
        </w:rPr>
        <w:t xml:space="preserve"> </w:t>
      </w:r>
      <w:proofErr w:type="spellStart"/>
      <w:r>
        <w:rPr>
          <w:rFonts w:ascii="Calibri" w:eastAsia="Calibri" w:hAnsi="Calibri" w:cs="Calibri"/>
          <w:lang w:val="en-GB"/>
        </w:rPr>
        <w:t>квалификувани</w:t>
      </w:r>
      <w:proofErr w:type="spellEnd"/>
      <w:r>
        <w:rPr>
          <w:rFonts w:ascii="Calibri" w:eastAsia="Calibri" w:hAnsi="Calibri" w:cs="Calibri"/>
          <w:lang w:val="en-GB"/>
        </w:rPr>
        <w:t xml:space="preserve"> </w:t>
      </w:r>
      <w:proofErr w:type="spellStart"/>
      <w:r>
        <w:rPr>
          <w:rFonts w:ascii="Calibri" w:eastAsia="Calibri" w:hAnsi="Calibri" w:cs="Calibri"/>
          <w:lang w:val="en-GB"/>
        </w:rPr>
        <w:t>индивидуи</w:t>
      </w:r>
      <w:proofErr w:type="spellEnd"/>
      <w:r>
        <w:rPr>
          <w:rFonts w:ascii="Calibri" w:eastAsia="Calibri" w:hAnsi="Calibri" w:cs="Calibri"/>
          <w:lang w:val="en-GB"/>
        </w:rPr>
        <w:t xml:space="preserve">, </w:t>
      </w:r>
      <w:proofErr w:type="spellStart"/>
      <w:r>
        <w:rPr>
          <w:rFonts w:ascii="Calibri" w:eastAsia="Calibri" w:hAnsi="Calibri" w:cs="Calibri"/>
          <w:lang w:val="en-GB"/>
        </w:rPr>
        <w:t>да</w:t>
      </w:r>
      <w:proofErr w:type="spellEnd"/>
      <w:r>
        <w:rPr>
          <w:rFonts w:ascii="Calibri" w:eastAsia="Calibri" w:hAnsi="Calibri" w:cs="Calibri"/>
          <w:lang w:val="en-GB"/>
        </w:rPr>
        <w:t xml:space="preserve"> </w:t>
      </w:r>
      <w:proofErr w:type="spellStart"/>
      <w:r>
        <w:rPr>
          <w:rFonts w:ascii="Calibri" w:eastAsia="Calibri" w:hAnsi="Calibri" w:cs="Calibri"/>
          <w:lang w:val="en-GB"/>
        </w:rPr>
        <w:t>се</w:t>
      </w:r>
      <w:proofErr w:type="spellEnd"/>
      <w:r>
        <w:rPr>
          <w:rFonts w:ascii="Calibri" w:eastAsia="Calibri" w:hAnsi="Calibri" w:cs="Calibri"/>
          <w:lang w:val="en-GB"/>
        </w:rPr>
        <w:t xml:space="preserve"> </w:t>
      </w:r>
      <w:proofErr w:type="spellStart"/>
      <w:r>
        <w:rPr>
          <w:rFonts w:ascii="Calibri" w:eastAsia="Calibri" w:hAnsi="Calibri" w:cs="Calibri"/>
          <w:lang w:val="en-GB"/>
        </w:rPr>
        <w:t>грижи</w:t>
      </w:r>
      <w:proofErr w:type="spellEnd"/>
      <w:r>
        <w:rPr>
          <w:rFonts w:ascii="Calibri" w:eastAsia="Calibri" w:hAnsi="Calibri" w:cs="Calibri"/>
          <w:lang w:val="en-GB"/>
        </w:rPr>
        <w:t xml:space="preserve"> </w:t>
      </w:r>
      <w:proofErr w:type="spellStart"/>
      <w:r>
        <w:rPr>
          <w:rFonts w:ascii="Calibri" w:eastAsia="Calibri" w:hAnsi="Calibri" w:cs="Calibri"/>
          <w:lang w:val="en-GB"/>
        </w:rPr>
        <w:t>да</w:t>
      </w:r>
      <w:proofErr w:type="spellEnd"/>
      <w:r>
        <w:rPr>
          <w:rFonts w:ascii="Calibri" w:eastAsia="Calibri" w:hAnsi="Calibri" w:cs="Calibri"/>
          <w:lang w:val="en-GB"/>
        </w:rPr>
        <w:t xml:space="preserve"> </w:t>
      </w:r>
      <w:proofErr w:type="spellStart"/>
      <w:r>
        <w:rPr>
          <w:rFonts w:ascii="Calibri" w:eastAsia="Calibri" w:hAnsi="Calibri" w:cs="Calibri"/>
          <w:lang w:val="en-GB"/>
        </w:rPr>
        <w:t>ги</w:t>
      </w:r>
      <w:proofErr w:type="spellEnd"/>
      <w:r>
        <w:rPr>
          <w:rFonts w:ascii="Calibri" w:eastAsia="Calibri" w:hAnsi="Calibri" w:cs="Calibri"/>
          <w:lang w:val="en-GB"/>
        </w:rPr>
        <w:t xml:space="preserve"> </w:t>
      </w:r>
      <w:proofErr w:type="spellStart"/>
      <w:r>
        <w:rPr>
          <w:rFonts w:ascii="Calibri" w:eastAsia="Calibri" w:hAnsi="Calibri" w:cs="Calibri"/>
          <w:lang w:val="en-GB"/>
        </w:rPr>
        <w:t>задржи</w:t>
      </w:r>
      <w:proofErr w:type="spellEnd"/>
      <w:r>
        <w:rPr>
          <w:rFonts w:ascii="Calibri" w:eastAsia="Calibri" w:hAnsi="Calibri" w:cs="Calibri"/>
          <w:lang w:val="en-GB"/>
        </w:rPr>
        <w:t xml:space="preserve"> </w:t>
      </w:r>
      <w:proofErr w:type="spellStart"/>
      <w:r>
        <w:rPr>
          <w:rFonts w:ascii="Calibri" w:eastAsia="Calibri" w:hAnsi="Calibri" w:cs="Calibri"/>
          <w:lang w:val="en-GB"/>
        </w:rPr>
        <w:t>најдобрите</w:t>
      </w:r>
      <w:proofErr w:type="spellEnd"/>
      <w:r>
        <w:rPr>
          <w:rFonts w:ascii="Calibri" w:eastAsia="Calibri" w:hAnsi="Calibri" w:cs="Calibri"/>
          <w:lang w:val="en-GB"/>
        </w:rPr>
        <w:t xml:space="preserve"> </w:t>
      </w:r>
      <w:proofErr w:type="spellStart"/>
      <w:r>
        <w:rPr>
          <w:rFonts w:ascii="Calibri" w:eastAsia="Calibri" w:hAnsi="Calibri" w:cs="Calibri"/>
          <w:lang w:val="en-GB"/>
        </w:rPr>
        <w:t>вработени</w:t>
      </w:r>
      <w:proofErr w:type="spellEnd"/>
      <w:r>
        <w:rPr>
          <w:rFonts w:ascii="Calibri" w:eastAsia="Calibri" w:hAnsi="Calibri" w:cs="Calibri"/>
          <w:lang w:val="en-GB"/>
        </w:rPr>
        <w:t xml:space="preserve">, </w:t>
      </w:r>
      <w:proofErr w:type="spellStart"/>
      <w:r>
        <w:rPr>
          <w:rFonts w:ascii="Calibri" w:eastAsia="Calibri" w:hAnsi="Calibri" w:cs="Calibri"/>
          <w:lang w:val="en-GB"/>
        </w:rPr>
        <w:t>да</w:t>
      </w:r>
      <w:proofErr w:type="spellEnd"/>
      <w:r>
        <w:rPr>
          <w:rFonts w:ascii="Calibri" w:eastAsia="Calibri" w:hAnsi="Calibri" w:cs="Calibri"/>
          <w:lang w:val="en-GB"/>
        </w:rPr>
        <w:t xml:space="preserve"> </w:t>
      </w:r>
      <w:proofErr w:type="spellStart"/>
      <w:r>
        <w:rPr>
          <w:rFonts w:ascii="Calibri" w:eastAsia="Calibri" w:hAnsi="Calibri" w:cs="Calibri"/>
          <w:lang w:val="en-GB"/>
        </w:rPr>
        <w:t>овозможи</w:t>
      </w:r>
      <w:proofErr w:type="spellEnd"/>
      <w:r>
        <w:rPr>
          <w:rFonts w:ascii="Calibri" w:eastAsia="Calibri" w:hAnsi="Calibri" w:cs="Calibri"/>
          <w:lang w:val="mk-MK"/>
        </w:rPr>
        <w:t xml:space="preserve"> </w:t>
      </w:r>
      <w:proofErr w:type="spellStart"/>
      <w:r>
        <w:rPr>
          <w:rFonts w:ascii="Calibri" w:eastAsia="Calibri" w:hAnsi="Calibri" w:cs="Calibri"/>
          <w:lang w:val="en-GB"/>
        </w:rPr>
        <w:t>едукација</w:t>
      </w:r>
      <w:proofErr w:type="spellEnd"/>
      <w:r>
        <w:rPr>
          <w:rFonts w:ascii="Calibri" w:eastAsia="Calibri" w:hAnsi="Calibri" w:cs="Calibri"/>
          <w:lang w:val="en-GB"/>
        </w:rPr>
        <w:t xml:space="preserve"> и </w:t>
      </w:r>
      <w:proofErr w:type="spellStart"/>
      <w:r>
        <w:rPr>
          <w:rFonts w:ascii="Calibri" w:eastAsia="Calibri" w:hAnsi="Calibri" w:cs="Calibri"/>
          <w:lang w:val="en-GB"/>
        </w:rPr>
        <w:t>да</w:t>
      </w:r>
      <w:proofErr w:type="spellEnd"/>
      <w:r>
        <w:rPr>
          <w:rFonts w:ascii="Calibri" w:eastAsia="Calibri" w:hAnsi="Calibri" w:cs="Calibri"/>
          <w:lang w:val="en-GB"/>
        </w:rPr>
        <w:t xml:space="preserve"> </w:t>
      </w:r>
      <w:proofErr w:type="spellStart"/>
      <w:r>
        <w:rPr>
          <w:rFonts w:ascii="Calibri" w:eastAsia="Calibri" w:hAnsi="Calibri" w:cs="Calibri"/>
          <w:lang w:val="en-GB"/>
        </w:rPr>
        <w:t>ги</w:t>
      </w:r>
      <w:proofErr w:type="spellEnd"/>
      <w:r>
        <w:rPr>
          <w:rFonts w:ascii="Calibri" w:eastAsia="Calibri" w:hAnsi="Calibri" w:cs="Calibri"/>
          <w:lang w:val="en-GB"/>
        </w:rPr>
        <w:t xml:space="preserve"> </w:t>
      </w:r>
      <w:proofErr w:type="spellStart"/>
      <w:r>
        <w:rPr>
          <w:rFonts w:ascii="Calibri" w:eastAsia="Calibri" w:hAnsi="Calibri" w:cs="Calibri"/>
          <w:lang w:val="en-GB"/>
        </w:rPr>
        <w:t>промовира</w:t>
      </w:r>
      <w:proofErr w:type="spellEnd"/>
      <w:r>
        <w:rPr>
          <w:rFonts w:ascii="Calibri" w:eastAsia="Calibri" w:hAnsi="Calibri" w:cs="Calibri"/>
          <w:lang w:val="en-GB"/>
        </w:rPr>
        <w:t xml:space="preserve"> </w:t>
      </w:r>
      <w:proofErr w:type="spellStart"/>
      <w:r>
        <w:rPr>
          <w:rFonts w:ascii="Calibri" w:eastAsia="Calibri" w:hAnsi="Calibri" w:cs="Calibri"/>
          <w:lang w:val="en-GB"/>
        </w:rPr>
        <w:t>индивидуалните</w:t>
      </w:r>
      <w:proofErr w:type="spellEnd"/>
      <w:r>
        <w:rPr>
          <w:rFonts w:ascii="Calibri" w:eastAsia="Calibri" w:hAnsi="Calibri" w:cs="Calibri"/>
          <w:lang w:val="en-GB"/>
        </w:rPr>
        <w:t xml:space="preserve"> </w:t>
      </w:r>
      <w:proofErr w:type="spellStart"/>
      <w:r>
        <w:rPr>
          <w:rFonts w:ascii="Calibri" w:eastAsia="Calibri" w:hAnsi="Calibri" w:cs="Calibri"/>
          <w:lang w:val="en-GB"/>
        </w:rPr>
        <w:t>резултати</w:t>
      </w:r>
      <w:proofErr w:type="spellEnd"/>
      <w:r>
        <w:rPr>
          <w:rFonts w:ascii="Calibri" w:eastAsia="Calibri" w:hAnsi="Calibri" w:cs="Calibri"/>
          <w:lang w:val="en-GB"/>
        </w:rPr>
        <w:t xml:space="preserve"> </w:t>
      </w:r>
      <w:proofErr w:type="spellStart"/>
      <w:r>
        <w:rPr>
          <w:rFonts w:ascii="Calibri" w:eastAsia="Calibri" w:hAnsi="Calibri" w:cs="Calibri"/>
          <w:lang w:val="en-GB"/>
        </w:rPr>
        <w:t>коишто</w:t>
      </w:r>
      <w:proofErr w:type="spellEnd"/>
      <w:r>
        <w:rPr>
          <w:rFonts w:ascii="Calibri" w:eastAsia="Calibri" w:hAnsi="Calibri" w:cs="Calibri"/>
          <w:lang w:val="en-GB"/>
        </w:rPr>
        <w:t xml:space="preserve"> </w:t>
      </w:r>
      <w:proofErr w:type="spellStart"/>
      <w:r>
        <w:rPr>
          <w:rFonts w:ascii="Calibri" w:eastAsia="Calibri" w:hAnsi="Calibri" w:cs="Calibri"/>
          <w:lang w:val="en-GB"/>
        </w:rPr>
        <w:t>водат</w:t>
      </w:r>
      <w:proofErr w:type="spellEnd"/>
      <w:r>
        <w:rPr>
          <w:rFonts w:ascii="Calibri" w:eastAsia="Calibri" w:hAnsi="Calibri" w:cs="Calibri"/>
          <w:lang w:val="en-GB"/>
        </w:rPr>
        <w:t xml:space="preserve"> </w:t>
      </w:r>
      <w:proofErr w:type="spellStart"/>
      <w:r>
        <w:rPr>
          <w:rFonts w:ascii="Calibri" w:eastAsia="Calibri" w:hAnsi="Calibri" w:cs="Calibri"/>
          <w:lang w:val="en-GB"/>
        </w:rPr>
        <w:t>кон</w:t>
      </w:r>
      <w:proofErr w:type="spellEnd"/>
      <w:r>
        <w:rPr>
          <w:rFonts w:ascii="Calibri" w:eastAsia="Calibri" w:hAnsi="Calibri" w:cs="Calibri"/>
          <w:lang w:val="en-GB"/>
        </w:rPr>
        <w:t xml:space="preserve"> </w:t>
      </w:r>
      <w:proofErr w:type="spellStart"/>
      <w:r>
        <w:rPr>
          <w:rFonts w:ascii="Calibri" w:eastAsia="Calibri" w:hAnsi="Calibri" w:cs="Calibri"/>
          <w:lang w:val="en-GB"/>
        </w:rPr>
        <w:t>успех</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целата</w:t>
      </w:r>
      <w:proofErr w:type="spellEnd"/>
      <w:r>
        <w:rPr>
          <w:rFonts w:ascii="Calibri" w:eastAsia="Calibri" w:hAnsi="Calibri" w:cs="Calibri"/>
          <w:lang w:val="en-GB"/>
        </w:rPr>
        <w:t xml:space="preserve"> </w:t>
      </w:r>
      <w:proofErr w:type="spellStart"/>
      <w:r>
        <w:rPr>
          <w:rFonts w:ascii="Calibri" w:eastAsia="Calibri" w:hAnsi="Calibri" w:cs="Calibri"/>
          <w:lang w:val="en-GB"/>
        </w:rPr>
        <w:t>Банка</w:t>
      </w:r>
      <w:proofErr w:type="spellEnd"/>
      <w:r>
        <w:rPr>
          <w:rFonts w:ascii="Calibri" w:eastAsia="Calibri" w:hAnsi="Calibri" w:cs="Calibri"/>
          <w:lang w:val="en-GB"/>
        </w:rPr>
        <w:t xml:space="preserve">. </w:t>
      </w:r>
    </w:p>
    <w:p w14:paraId="4ABA8C9A" w14:textId="77777777" w:rsidR="00BB3B50" w:rsidRDefault="00BB3B50" w:rsidP="00BB3B50">
      <w:pPr>
        <w:spacing w:line="252" w:lineRule="auto"/>
        <w:jc w:val="both"/>
        <w:rPr>
          <w:rFonts w:ascii="Calibri" w:eastAsia="Calibri" w:hAnsi="Calibri" w:cs="Calibri"/>
          <w:lang w:val="mk-MK"/>
        </w:rPr>
      </w:pPr>
    </w:p>
    <w:p w14:paraId="6E2E3AD2" w14:textId="2E60982C" w:rsidR="00BB3B50" w:rsidRDefault="00BB3B50" w:rsidP="00BB3B50">
      <w:pPr>
        <w:spacing w:line="252" w:lineRule="auto"/>
        <w:jc w:val="both"/>
        <w:rPr>
          <w:rFonts w:ascii="Calibri" w:eastAsia="Calibri" w:hAnsi="Calibri" w:cs="Calibri"/>
        </w:rPr>
      </w:pPr>
      <w:r>
        <w:rPr>
          <w:rFonts w:ascii="Calibri" w:eastAsia="Calibri" w:hAnsi="Calibri" w:cs="Calibri"/>
          <w:lang w:val="mk-MK"/>
        </w:rPr>
        <w:t>ГОДИШЕН ИЗВЕШТАЈ 202</w:t>
      </w:r>
      <w:r>
        <w:rPr>
          <w:rFonts w:ascii="Calibri" w:eastAsia="Calibri" w:hAnsi="Calibri" w:cs="Calibri"/>
        </w:rPr>
        <w:t>2</w:t>
      </w:r>
    </w:p>
    <w:p w14:paraId="7B5D6ABA" w14:textId="25EC592F" w:rsidR="00BB3B50" w:rsidRDefault="00BB3B50" w:rsidP="00BB3B50">
      <w:pPr>
        <w:autoSpaceDE w:val="0"/>
        <w:autoSpaceDN w:val="0"/>
        <w:adjustRightInd w:val="0"/>
        <w:spacing w:after="0" w:line="240" w:lineRule="auto"/>
        <w:jc w:val="both"/>
        <w:rPr>
          <w:rFonts w:ascii="Calibri" w:eastAsia="Calibri" w:hAnsi="Calibri" w:cs="Calibri"/>
          <w:color w:val="000000"/>
          <w:lang w:val="en-GB"/>
        </w:rPr>
      </w:pPr>
      <w:proofErr w:type="spellStart"/>
      <w:r>
        <w:rPr>
          <w:rFonts w:ascii="Calibri" w:eastAsia="Calibri" w:hAnsi="Calibri" w:cs="Calibri"/>
          <w:color w:val="000000"/>
          <w:lang w:val="en-GB"/>
        </w:rPr>
        <w:t>Одделението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за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човечки</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ресурси</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администрација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создава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поддржува</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одржува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работна</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средина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којашто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овозможува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развој</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вработените</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развој</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менаџерите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со</w:t>
      </w:r>
      <w:proofErr w:type="spellEnd"/>
      <w:r>
        <w:rPr>
          <w:rFonts w:ascii="Calibri" w:eastAsia="Calibri" w:hAnsi="Calibri" w:cs="Calibri"/>
          <w:color w:val="000000"/>
          <w:lang w:val="en-GB"/>
        </w:rPr>
        <w:t xml:space="preserve"> цел</w:t>
      </w:r>
      <w:r>
        <w:rPr>
          <w:rFonts w:ascii="Calibri" w:eastAsia="Calibri" w:hAnsi="Calibri" w:cs="Calibri"/>
          <w:color w:val="000000"/>
          <w:lang w:val="mk-MK"/>
        </w:rPr>
        <w:t xml:space="preserve"> </w:t>
      </w:r>
      <w:proofErr w:type="spellStart"/>
      <w:r>
        <w:rPr>
          <w:rFonts w:ascii="Calibri" w:eastAsia="Calibri" w:hAnsi="Calibri" w:cs="Calibri"/>
          <w:color w:val="000000"/>
          <w:lang w:val="en-GB"/>
        </w:rPr>
        <w:t>подобрување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квалитетот</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услугите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кон</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клиентите</w:t>
      </w:r>
      <w:proofErr w:type="spellEnd"/>
      <w:r>
        <w:rPr>
          <w:rFonts w:ascii="Calibri" w:eastAsia="Calibri" w:hAnsi="Calibri" w:cs="Calibri"/>
          <w:color w:val="000000"/>
          <w:lang w:val="en-GB"/>
        </w:rPr>
        <w:t xml:space="preserve">, а </w:t>
      </w:r>
      <w:proofErr w:type="spellStart"/>
      <w:r>
        <w:rPr>
          <w:rFonts w:ascii="Calibri" w:eastAsia="Calibri" w:hAnsi="Calibri" w:cs="Calibri"/>
          <w:color w:val="000000"/>
          <w:lang w:val="en-GB"/>
        </w:rPr>
        <w:t>преку</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тоа</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развој</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целокупното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работење</w:t>
      </w:r>
      <w:proofErr w:type="spellEnd"/>
      <w:r>
        <w:rPr>
          <w:rFonts w:ascii="Calibri" w:eastAsia="Calibri" w:hAnsi="Calibri" w:cs="Calibri"/>
          <w:color w:val="000000"/>
          <w:lang w:val="en-GB"/>
        </w:rPr>
        <w:t xml:space="preserve">. </w:t>
      </w:r>
    </w:p>
    <w:p w14:paraId="49D459AE" w14:textId="77777777" w:rsidR="00BB3B50" w:rsidRDefault="00BB3B50" w:rsidP="00BB3B50">
      <w:pPr>
        <w:autoSpaceDE w:val="0"/>
        <w:autoSpaceDN w:val="0"/>
        <w:adjustRightInd w:val="0"/>
        <w:spacing w:after="0" w:line="240" w:lineRule="auto"/>
        <w:jc w:val="both"/>
        <w:rPr>
          <w:rFonts w:ascii="Calibri" w:eastAsia="Calibri" w:hAnsi="Calibri" w:cs="Calibri"/>
          <w:color w:val="000000"/>
          <w:lang w:val="en-GB"/>
        </w:rPr>
      </w:pPr>
      <w:proofErr w:type="spellStart"/>
      <w:r>
        <w:rPr>
          <w:rFonts w:ascii="Calibri" w:eastAsia="Calibri" w:hAnsi="Calibri" w:cs="Calibri"/>
          <w:color w:val="000000"/>
          <w:lang w:val="en-GB"/>
        </w:rPr>
        <w:t>Oдделението</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активно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го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поддржува</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следи</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работењето</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потребите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Банката </w:t>
      </w:r>
      <w:proofErr w:type="spellStart"/>
      <w:r>
        <w:rPr>
          <w:rFonts w:ascii="Calibri" w:eastAsia="Calibri" w:hAnsi="Calibri" w:cs="Calibri"/>
          <w:color w:val="000000"/>
          <w:lang w:val="en-GB"/>
        </w:rPr>
        <w:t>во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насока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остварување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поставените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стратешките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цели</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непречено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континуирано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одвивање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работниот</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процес</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преку</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обезбедување</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соодветен</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вработен</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соодветно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работно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место</w:t>
      </w:r>
      <w:proofErr w:type="spellEnd"/>
      <w:r>
        <w:rPr>
          <w:rFonts w:ascii="Calibri" w:eastAsia="Calibri" w:hAnsi="Calibri" w:cs="Calibri"/>
          <w:color w:val="000000"/>
          <w:lang w:val="en-GB"/>
        </w:rPr>
        <w:t>.</w:t>
      </w:r>
    </w:p>
    <w:p w14:paraId="3D45FF70" w14:textId="358D6849" w:rsidR="00BB3B50" w:rsidRDefault="00BB3B50" w:rsidP="00BB3B50">
      <w:pPr>
        <w:autoSpaceDE w:val="0"/>
        <w:autoSpaceDN w:val="0"/>
        <w:adjustRightInd w:val="0"/>
        <w:spacing w:after="0" w:line="240" w:lineRule="auto"/>
        <w:jc w:val="both"/>
        <w:rPr>
          <w:rFonts w:ascii="Calibri" w:eastAsia="Calibri" w:hAnsi="Calibri" w:cs="Calibri"/>
          <w:color w:val="000000"/>
          <w:lang w:val="en-GB"/>
        </w:rPr>
      </w:pPr>
      <w:proofErr w:type="spellStart"/>
      <w:r>
        <w:rPr>
          <w:rFonts w:ascii="Calibri" w:eastAsia="Calibri" w:hAnsi="Calibri" w:cs="Calibri"/>
          <w:color w:val="000000"/>
          <w:lang w:val="en-GB"/>
        </w:rPr>
        <w:t>Забрзаниот</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раст</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развој</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Банката, </w:t>
      </w:r>
      <w:proofErr w:type="spellStart"/>
      <w:r>
        <w:rPr>
          <w:rFonts w:ascii="Calibri" w:eastAsia="Calibri" w:hAnsi="Calibri" w:cs="Calibri"/>
          <w:color w:val="000000"/>
          <w:lang w:val="en-GB"/>
        </w:rPr>
        <w:t>имплементирањето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новитети</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како</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проширениот</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спектар</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банкарски</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услуги</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во</w:t>
      </w:r>
      <w:proofErr w:type="spellEnd"/>
      <w:r>
        <w:rPr>
          <w:rFonts w:ascii="Calibri" w:eastAsia="Calibri" w:hAnsi="Calibri" w:cs="Calibri"/>
          <w:color w:val="000000"/>
          <w:lang w:val="en-GB"/>
        </w:rPr>
        <w:t xml:space="preserve"> 20</w:t>
      </w:r>
      <w:r>
        <w:rPr>
          <w:rFonts w:ascii="Calibri" w:eastAsia="Calibri" w:hAnsi="Calibri" w:cs="Calibri"/>
          <w:color w:val="000000"/>
          <w:lang w:val="mk-MK"/>
        </w:rPr>
        <w:t>2</w:t>
      </w:r>
      <w:r>
        <w:rPr>
          <w:rFonts w:ascii="Calibri" w:eastAsia="Calibri" w:hAnsi="Calibri" w:cs="Calibri"/>
          <w:color w:val="000000"/>
        </w:rPr>
        <w:t>2</w:t>
      </w:r>
      <w:r>
        <w:rPr>
          <w:rFonts w:ascii="Calibri" w:eastAsia="Calibri" w:hAnsi="Calibri" w:cs="Calibri"/>
          <w:color w:val="000000"/>
          <w:lang w:val="en-GB"/>
        </w:rPr>
        <w:t xml:space="preserve"> </w:t>
      </w:r>
      <w:proofErr w:type="spellStart"/>
      <w:r>
        <w:rPr>
          <w:rFonts w:ascii="Calibri" w:eastAsia="Calibri" w:hAnsi="Calibri" w:cs="Calibri"/>
          <w:color w:val="000000"/>
          <w:lang w:val="en-GB"/>
        </w:rPr>
        <w:t>година</w:t>
      </w:r>
      <w:proofErr w:type="spellEnd"/>
      <w:r>
        <w:rPr>
          <w:rFonts w:ascii="Calibri" w:eastAsia="Calibri" w:hAnsi="Calibri" w:cs="Calibri"/>
          <w:color w:val="000000"/>
          <w:lang w:val="en-GB"/>
        </w:rPr>
        <w:t xml:space="preserve"> ја </w:t>
      </w:r>
      <w:proofErr w:type="spellStart"/>
      <w:r>
        <w:rPr>
          <w:rFonts w:ascii="Calibri" w:eastAsia="Calibri" w:hAnsi="Calibri" w:cs="Calibri"/>
          <w:color w:val="000000"/>
          <w:lang w:val="en-GB"/>
        </w:rPr>
        <w:t>наметна</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потребата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за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соодветна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адаптација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организационата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структура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како</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голем</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број</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промени</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во</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однос</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на</w:t>
      </w:r>
      <w:proofErr w:type="spellEnd"/>
      <w:r>
        <w:rPr>
          <w:rFonts w:ascii="Calibri" w:eastAsia="Calibri" w:hAnsi="Calibri" w:cs="Calibri"/>
          <w:color w:val="000000"/>
          <w:lang w:val="en-GB"/>
        </w:rPr>
        <w:t xml:space="preserve"> </w:t>
      </w:r>
      <w:proofErr w:type="spellStart"/>
      <w:r>
        <w:rPr>
          <w:rFonts w:ascii="Calibri" w:eastAsia="Calibri" w:hAnsi="Calibri" w:cs="Calibri"/>
          <w:color w:val="000000"/>
          <w:lang w:val="en-GB"/>
        </w:rPr>
        <w:t>постоечките</w:t>
      </w:r>
      <w:proofErr w:type="spellEnd"/>
      <w:r>
        <w:rPr>
          <w:rFonts w:ascii="Calibri" w:eastAsia="Calibri" w:hAnsi="Calibri" w:cs="Calibri"/>
          <w:color w:val="000000"/>
          <w:lang w:val="en-GB"/>
        </w:rPr>
        <w:t xml:space="preserve"> и </w:t>
      </w:r>
      <w:proofErr w:type="spellStart"/>
      <w:r>
        <w:rPr>
          <w:rFonts w:ascii="Calibri" w:eastAsia="Calibri" w:hAnsi="Calibri" w:cs="Calibri"/>
          <w:color w:val="000000"/>
          <w:lang w:val="en-GB"/>
        </w:rPr>
        <w:t>новите</w:t>
      </w:r>
      <w:proofErr w:type="spellEnd"/>
      <w:r>
        <w:rPr>
          <w:rFonts w:ascii="Calibri" w:eastAsia="Calibri" w:hAnsi="Calibri" w:cs="Calibri"/>
          <w:color w:val="000000"/>
          <w:lang w:val="mk-MK"/>
        </w:rPr>
        <w:t xml:space="preserve"> </w:t>
      </w:r>
      <w:proofErr w:type="spellStart"/>
      <w:r>
        <w:rPr>
          <w:rFonts w:ascii="Calibri" w:eastAsia="Calibri" w:hAnsi="Calibri" w:cs="Calibri"/>
          <w:color w:val="000000"/>
          <w:lang w:val="en-GB"/>
        </w:rPr>
        <w:t>вработувања</w:t>
      </w:r>
      <w:proofErr w:type="spellEnd"/>
      <w:r>
        <w:rPr>
          <w:rFonts w:ascii="Calibri" w:eastAsia="Calibri" w:hAnsi="Calibri" w:cs="Calibri"/>
          <w:color w:val="000000"/>
          <w:lang w:val="en-GB"/>
        </w:rPr>
        <w:t>.</w:t>
      </w:r>
    </w:p>
    <w:p w14:paraId="6941C7D8" w14:textId="47485968" w:rsidR="00BB3B50" w:rsidRDefault="00BB3B50" w:rsidP="00BB3B50">
      <w:pPr>
        <w:autoSpaceDE w:val="0"/>
        <w:autoSpaceDN w:val="0"/>
        <w:adjustRightInd w:val="0"/>
        <w:spacing w:after="0" w:line="240" w:lineRule="auto"/>
        <w:jc w:val="both"/>
        <w:rPr>
          <w:rFonts w:ascii="Calibri" w:eastAsia="Calibri" w:hAnsi="Calibri" w:cs="Calibri"/>
          <w:lang w:val="en-GB"/>
        </w:rPr>
      </w:pPr>
      <w:proofErr w:type="spellStart"/>
      <w:r>
        <w:rPr>
          <w:rFonts w:ascii="Calibri" w:eastAsia="Calibri" w:hAnsi="Calibri" w:cs="Calibri"/>
          <w:lang w:val="en-GB"/>
        </w:rPr>
        <w:t>Фокусот</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Капитал</w:t>
      </w:r>
      <w:proofErr w:type="spellEnd"/>
      <w:r>
        <w:rPr>
          <w:rFonts w:ascii="Calibri" w:eastAsia="Calibri" w:hAnsi="Calibri" w:cs="Calibri"/>
          <w:lang w:val="en-GB"/>
        </w:rPr>
        <w:t xml:space="preserve"> </w:t>
      </w:r>
      <w:proofErr w:type="spellStart"/>
      <w:r>
        <w:rPr>
          <w:rFonts w:ascii="Calibri" w:eastAsia="Calibri" w:hAnsi="Calibri" w:cs="Calibri"/>
          <w:lang w:val="en-GB"/>
        </w:rPr>
        <w:t>Банка</w:t>
      </w:r>
      <w:proofErr w:type="spellEnd"/>
      <w:r>
        <w:rPr>
          <w:rFonts w:ascii="Calibri" w:eastAsia="Calibri" w:hAnsi="Calibri" w:cs="Calibri"/>
          <w:lang w:val="en-GB"/>
        </w:rPr>
        <w:t xml:space="preserve"> </w:t>
      </w:r>
      <w:proofErr w:type="spellStart"/>
      <w:r>
        <w:rPr>
          <w:rFonts w:ascii="Calibri" w:eastAsia="Calibri" w:hAnsi="Calibri" w:cs="Calibri"/>
          <w:lang w:val="en-GB"/>
        </w:rPr>
        <w:t>во</w:t>
      </w:r>
      <w:proofErr w:type="spellEnd"/>
      <w:r>
        <w:rPr>
          <w:rFonts w:ascii="Calibri" w:eastAsia="Calibri" w:hAnsi="Calibri" w:cs="Calibri"/>
          <w:lang w:val="en-GB"/>
        </w:rPr>
        <w:t xml:space="preserve"> </w:t>
      </w:r>
      <w:proofErr w:type="spellStart"/>
      <w:r>
        <w:rPr>
          <w:rFonts w:ascii="Calibri" w:eastAsia="Calibri" w:hAnsi="Calibri" w:cs="Calibri"/>
          <w:lang w:val="en-GB"/>
        </w:rPr>
        <w:t>текот</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202</w:t>
      </w:r>
      <w:r>
        <w:rPr>
          <w:rFonts w:ascii="Calibri" w:eastAsia="Calibri" w:hAnsi="Calibri" w:cs="Calibri"/>
        </w:rPr>
        <w:t>2</w:t>
      </w:r>
      <w:r>
        <w:rPr>
          <w:rFonts w:ascii="Calibri" w:eastAsia="Calibri" w:hAnsi="Calibri" w:cs="Calibri"/>
          <w:lang w:val="en-GB"/>
        </w:rPr>
        <w:t xml:space="preserve"> </w:t>
      </w:r>
      <w:proofErr w:type="spellStart"/>
      <w:r>
        <w:rPr>
          <w:rFonts w:ascii="Calibri" w:eastAsia="Calibri" w:hAnsi="Calibri" w:cs="Calibri"/>
          <w:lang w:val="en-GB"/>
        </w:rPr>
        <w:t>година</w:t>
      </w:r>
      <w:proofErr w:type="spellEnd"/>
      <w:r>
        <w:rPr>
          <w:rFonts w:ascii="Calibri" w:eastAsia="Calibri" w:hAnsi="Calibri" w:cs="Calibri"/>
          <w:lang w:val="en-GB"/>
        </w:rPr>
        <w:t xml:space="preserve"> </w:t>
      </w:r>
      <w:proofErr w:type="spellStart"/>
      <w:r>
        <w:rPr>
          <w:rFonts w:ascii="Calibri" w:eastAsia="Calibri" w:hAnsi="Calibri" w:cs="Calibri"/>
          <w:lang w:val="en-GB"/>
        </w:rPr>
        <w:t>како</w:t>
      </w:r>
      <w:proofErr w:type="spellEnd"/>
      <w:r>
        <w:rPr>
          <w:rFonts w:ascii="Calibri" w:eastAsia="Calibri" w:hAnsi="Calibri" w:cs="Calibri"/>
          <w:lang w:val="en-GB"/>
        </w:rPr>
        <w:t xml:space="preserve"> и </w:t>
      </w:r>
      <w:proofErr w:type="spellStart"/>
      <w:r>
        <w:rPr>
          <w:rFonts w:ascii="Calibri" w:eastAsia="Calibri" w:hAnsi="Calibri" w:cs="Calibri"/>
          <w:lang w:val="en-GB"/>
        </w:rPr>
        <w:t>во</w:t>
      </w:r>
      <w:proofErr w:type="spellEnd"/>
      <w:r>
        <w:rPr>
          <w:rFonts w:ascii="Calibri" w:eastAsia="Calibri" w:hAnsi="Calibri" w:cs="Calibri"/>
          <w:lang w:val="en-GB"/>
        </w:rPr>
        <w:t xml:space="preserve"> </w:t>
      </w:r>
      <w:proofErr w:type="spellStart"/>
      <w:r>
        <w:rPr>
          <w:rFonts w:ascii="Calibri" w:eastAsia="Calibri" w:hAnsi="Calibri" w:cs="Calibri"/>
          <w:lang w:val="en-GB"/>
        </w:rPr>
        <w:t>претходните</w:t>
      </w:r>
      <w:proofErr w:type="spellEnd"/>
      <w:r>
        <w:rPr>
          <w:rFonts w:ascii="Calibri" w:eastAsia="Calibri" w:hAnsi="Calibri" w:cs="Calibri"/>
          <w:lang w:val="en-GB"/>
        </w:rPr>
        <w:t xml:space="preserve"> </w:t>
      </w:r>
      <w:proofErr w:type="spellStart"/>
      <w:r>
        <w:rPr>
          <w:rFonts w:ascii="Calibri" w:eastAsia="Calibri" w:hAnsi="Calibri" w:cs="Calibri"/>
          <w:lang w:val="en-GB"/>
        </w:rPr>
        <w:t>години</w:t>
      </w:r>
      <w:proofErr w:type="spellEnd"/>
      <w:r>
        <w:rPr>
          <w:rFonts w:ascii="Calibri" w:eastAsia="Calibri" w:hAnsi="Calibri" w:cs="Calibri"/>
          <w:lang w:val="en-GB"/>
        </w:rPr>
        <w:t xml:space="preserve">, </w:t>
      </w:r>
      <w:proofErr w:type="spellStart"/>
      <w:r>
        <w:rPr>
          <w:rFonts w:ascii="Calibri" w:eastAsia="Calibri" w:hAnsi="Calibri" w:cs="Calibri"/>
          <w:lang w:val="en-GB"/>
        </w:rPr>
        <w:t>беше</w:t>
      </w:r>
      <w:proofErr w:type="spellEnd"/>
      <w:r>
        <w:rPr>
          <w:rFonts w:ascii="Calibri" w:eastAsia="Calibri" w:hAnsi="Calibri" w:cs="Calibri"/>
          <w:lang w:val="mk-MK"/>
        </w:rPr>
        <w:t xml:space="preserve"> </w:t>
      </w:r>
      <w:proofErr w:type="spellStart"/>
      <w:r>
        <w:rPr>
          <w:rFonts w:ascii="Calibri" w:eastAsia="Calibri" w:hAnsi="Calibri" w:cs="Calibri"/>
          <w:lang w:val="en-GB"/>
        </w:rPr>
        <w:t>насочен</w:t>
      </w:r>
      <w:proofErr w:type="spellEnd"/>
      <w:r>
        <w:rPr>
          <w:rFonts w:ascii="Calibri" w:eastAsia="Calibri" w:hAnsi="Calibri" w:cs="Calibri"/>
          <w:lang w:val="en-GB"/>
        </w:rPr>
        <w:t xml:space="preserve"> </w:t>
      </w:r>
      <w:proofErr w:type="spellStart"/>
      <w:r>
        <w:rPr>
          <w:rFonts w:ascii="Calibri" w:eastAsia="Calibri" w:hAnsi="Calibri" w:cs="Calibri"/>
          <w:lang w:val="en-GB"/>
        </w:rPr>
        <w:t>кон</w:t>
      </w:r>
      <w:proofErr w:type="spellEnd"/>
      <w:r>
        <w:rPr>
          <w:rFonts w:ascii="Calibri" w:eastAsia="Calibri" w:hAnsi="Calibri" w:cs="Calibri"/>
          <w:lang w:val="en-GB"/>
        </w:rPr>
        <w:t xml:space="preserve"> </w:t>
      </w:r>
      <w:proofErr w:type="spellStart"/>
      <w:r>
        <w:rPr>
          <w:rFonts w:ascii="Calibri" w:eastAsia="Calibri" w:hAnsi="Calibri" w:cs="Calibri"/>
          <w:lang w:val="en-GB"/>
        </w:rPr>
        <w:t>развој</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човечкиот</w:t>
      </w:r>
      <w:proofErr w:type="spellEnd"/>
      <w:r>
        <w:rPr>
          <w:rFonts w:ascii="Calibri" w:eastAsia="Calibri" w:hAnsi="Calibri" w:cs="Calibri"/>
          <w:lang w:val="en-GB"/>
        </w:rPr>
        <w:t xml:space="preserve"> </w:t>
      </w:r>
      <w:proofErr w:type="spellStart"/>
      <w:r>
        <w:rPr>
          <w:rFonts w:ascii="Calibri" w:eastAsia="Calibri" w:hAnsi="Calibri" w:cs="Calibri"/>
          <w:lang w:val="en-GB"/>
        </w:rPr>
        <w:t>капитал</w:t>
      </w:r>
      <w:proofErr w:type="spellEnd"/>
      <w:r>
        <w:rPr>
          <w:rFonts w:ascii="Calibri" w:eastAsia="Calibri" w:hAnsi="Calibri" w:cs="Calibri"/>
          <w:lang w:val="en-GB"/>
        </w:rPr>
        <w:t xml:space="preserve"> </w:t>
      </w:r>
      <w:proofErr w:type="spellStart"/>
      <w:r>
        <w:rPr>
          <w:rFonts w:ascii="Calibri" w:eastAsia="Calibri" w:hAnsi="Calibri" w:cs="Calibri"/>
          <w:lang w:val="en-GB"/>
        </w:rPr>
        <w:t>преку</w:t>
      </w:r>
      <w:proofErr w:type="spellEnd"/>
      <w:r>
        <w:rPr>
          <w:rFonts w:ascii="Calibri" w:eastAsia="Calibri" w:hAnsi="Calibri" w:cs="Calibri"/>
          <w:lang w:val="en-GB"/>
        </w:rPr>
        <w:t xml:space="preserve"> </w:t>
      </w:r>
      <w:proofErr w:type="spellStart"/>
      <w:r>
        <w:rPr>
          <w:rFonts w:ascii="Calibri" w:eastAsia="Calibri" w:hAnsi="Calibri" w:cs="Calibri"/>
          <w:lang w:val="en-GB"/>
        </w:rPr>
        <w:t>интерни</w:t>
      </w:r>
      <w:proofErr w:type="spellEnd"/>
      <w:r>
        <w:rPr>
          <w:rFonts w:ascii="Calibri" w:eastAsia="Calibri" w:hAnsi="Calibri" w:cs="Calibri"/>
          <w:lang w:val="en-GB"/>
        </w:rPr>
        <w:t xml:space="preserve"> и </w:t>
      </w:r>
      <w:proofErr w:type="spellStart"/>
      <w:r>
        <w:rPr>
          <w:rFonts w:ascii="Calibri" w:eastAsia="Calibri" w:hAnsi="Calibri" w:cs="Calibri"/>
          <w:lang w:val="en-GB"/>
        </w:rPr>
        <w:t>екстерни</w:t>
      </w:r>
      <w:proofErr w:type="spellEnd"/>
      <w:r>
        <w:rPr>
          <w:rFonts w:ascii="Calibri" w:eastAsia="Calibri" w:hAnsi="Calibri" w:cs="Calibri"/>
          <w:lang w:val="en-GB"/>
        </w:rPr>
        <w:t xml:space="preserve"> </w:t>
      </w:r>
      <w:proofErr w:type="spellStart"/>
      <w:r>
        <w:rPr>
          <w:rFonts w:ascii="Calibri" w:eastAsia="Calibri" w:hAnsi="Calibri" w:cs="Calibri"/>
          <w:lang w:val="en-GB"/>
        </w:rPr>
        <w:t>обуки</w:t>
      </w:r>
      <w:proofErr w:type="spellEnd"/>
      <w:r>
        <w:rPr>
          <w:rFonts w:ascii="Calibri" w:eastAsia="Calibri" w:hAnsi="Calibri" w:cs="Calibri"/>
          <w:lang w:val="en-GB"/>
        </w:rPr>
        <w:t xml:space="preserve"> </w:t>
      </w:r>
      <w:proofErr w:type="spellStart"/>
      <w:r>
        <w:rPr>
          <w:rFonts w:ascii="Calibri" w:eastAsia="Calibri" w:hAnsi="Calibri" w:cs="Calibri"/>
          <w:lang w:val="en-GB"/>
        </w:rPr>
        <w:t>за</w:t>
      </w:r>
      <w:proofErr w:type="spellEnd"/>
      <w:r>
        <w:rPr>
          <w:rFonts w:ascii="Calibri" w:eastAsia="Calibri" w:hAnsi="Calibri" w:cs="Calibri"/>
          <w:lang w:val="en-GB"/>
        </w:rPr>
        <w:t xml:space="preserve"> </w:t>
      </w:r>
      <w:proofErr w:type="spellStart"/>
      <w:r>
        <w:rPr>
          <w:rFonts w:ascii="Calibri" w:eastAsia="Calibri" w:hAnsi="Calibri" w:cs="Calibri"/>
          <w:lang w:val="en-GB"/>
        </w:rPr>
        <w:t>вработените</w:t>
      </w:r>
      <w:proofErr w:type="spellEnd"/>
      <w:r>
        <w:rPr>
          <w:rFonts w:ascii="Calibri" w:eastAsia="Calibri" w:hAnsi="Calibri" w:cs="Calibri"/>
          <w:lang w:val="en-GB"/>
        </w:rPr>
        <w:t xml:space="preserve"> </w:t>
      </w:r>
      <w:proofErr w:type="spellStart"/>
      <w:r>
        <w:rPr>
          <w:rFonts w:ascii="Calibri" w:eastAsia="Calibri" w:hAnsi="Calibri" w:cs="Calibri"/>
          <w:lang w:val="en-GB"/>
        </w:rPr>
        <w:t>со</w:t>
      </w:r>
      <w:proofErr w:type="spellEnd"/>
      <w:r>
        <w:rPr>
          <w:rFonts w:ascii="Calibri" w:eastAsia="Calibri" w:hAnsi="Calibri" w:cs="Calibri"/>
          <w:lang w:val="mk-MK"/>
        </w:rPr>
        <w:t xml:space="preserve"> </w:t>
      </w:r>
      <w:proofErr w:type="spellStart"/>
      <w:r>
        <w:rPr>
          <w:rFonts w:ascii="Calibri" w:eastAsia="Calibri" w:hAnsi="Calibri" w:cs="Calibri"/>
          <w:lang w:val="en-GB"/>
        </w:rPr>
        <w:t>особено</w:t>
      </w:r>
      <w:proofErr w:type="spellEnd"/>
      <w:r>
        <w:rPr>
          <w:rFonts w:ascii="Calibri" w:eastAsia="Calibri" w:hAnsi="Calibri" w:cs="Calibri"/>
          <w:lang w:val="en-GB"/>
        </w:rPr>
        <w:t xml:space="preserve"> </w:t>
      </w:r>
      <w:proofErr w:type="spellStart"/>
      <w:r>
        <w:rPr>
          <w:rFonts w:ascii="Calibri" w:eastAsia="Calibri" w:hAnsi="Calibri" w:cs="Calibri"/>
          <w:lang w:val="en-GB"/>
        </w:rPr>
        <w:t>внимание</w:t>
      </w:r>
      <w:proofErr w:type="spellEnd"/>
      <w:r>
        <w:rPr>
          <w:rFonts w:ascii="Calibri" w:eastAsia="Calibri" w:hAnsi="Calibri" w:cs="Calibri"/>
          <w:lang w:val="en-GB"/>
        </w:rPr>
        <w:t xml:space="preserve"> </w:t>
      </w:r>
      <w:proofErr w:type="spellStart"/>
      <w:r>
        <w:rPr>
          <w:rFonts w:ascii="Calibri" w:eastAsia="Calibri" w:hAnsi="Calibri" w:cs="Calibri"/>
          <w:lang w:val="en-GB"/>
        </w:rPr>
        <w:t>насочено</w:t>
      </w:r>
      <w:proofErr w:type="spellEnd"/>
      <w:r>
        <w:rPr>
          <w:rFonts w:ascii="Calibri" w:eastAsia="Calibri" w:hAnsi="Calibri" w:cs="Calibri"/>
          <w:lang w:val="en-GB"/>
        </w:rPr>
        <w:t xml:space="preserve"> </w:t>
      </w:r>
      <w:proofErr w:type="spellStart"/>
      <w:r>
        <w:rPr>
          <w:rFonts w:ascii="Calibri" w:eastAsia="Calibri" w:hAnsi="Calibri" w:cs="Calibri"/>
          <w:lang w:val="en-GB"/>
        </w:rPr>
        <w:t>кон</w:t>
      </w:r>
      <w:proofErr w:type="spellEnd"/>
      <w:r>
        <w:rPr>
          <w:rFonts w:ascii="Calibri" w:eastAsia="Calibri" w:hAnsi="Calibri" w:cs="Calibri"/>
          <w:lang w:val="en-GB"/>
        </w:rPr>
        <w:t xml:space="preserve"> </w:t>
      </w:r>
      <w:proofErr w:type="spellStart"/>
      <w:r>
        <w:rPr>
          <w:rFonts w:ascii="Calibri" w:eastAsia="Calibri" w:hAnsi="Calibri" w:cs="Calibri"/>
          <w:lang w:val="en-GB"/>
        </w:rPr>
        <w:t>важноста</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размената</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информации</w:t>
      </w:r>
      <w:proofErr w:type="spellEnd"/>
      <w:r>
        <w:rPr>
          <w:rFonts w:ascii="Calibri" w:eastAsia="Calibri" w:hAnsi="Calibri" w:cs="Calibri"/>
          <w:lang w:val="en-GB"/>
        </w:rPr>
        <w:t xml:space="preserve"> и </w:t>
      </w:r>
      <w:proofErr w:type="spellStart"/>
      <w:r>
        <w:rPr>
          <w:rFonts w:ascii="Calibri" w:eastAsia="Calibri" w:hAnsi="Calibri" w:cs="Calibri"/>
          <w:lang w:val="en-GB"/>
        </w:rPr>
        <w:t>учењето</w:t>
      </w:r>
      <w:proofErr w:type="spellEnd"/>
      <w:r>
        <w:rPr>
          <w:rFonts w:ascii="Calibri" w:eastAsia="Calibri" w:hAnsi="Calibri" w:cs="Calibri"/>
          <w:lang w:val="en-GB"/>
        </w:rPr>
        <w:t xml:space="preserve"> кои </w:t>
      </w:r>
      <w:proofErr w:type="spellStart"/>
      <w:r>
        <w:rPr>
          <w:rFonts w:ascii="Calibri" w:eastAsia="Calibri" w:hAnsi="Calibri" w:cs="Calibri"/>
          <w:lang w:val="en-GB"/>
        </w:rPr>
        <w:t>од</w:t>
      </w:r>
      <w:proofErr w:type="spellEnd"/>
      <w:r>
        <w:rPr>
          <w:rFonts w:ascii="Calibri" w:eastAsia="Calibri" w:hAnsi="Calibri" w:cs="Calibri"/>
          <w:lang w:val="en-GB"/>
        </w:rPr>
        <w:t xml:space="preserve"> </w:t>
      </w:r>
      <w:proofErr w:type="spellStart"/>
      <w:r>
        <w:rPr>
          <w:rFonts w:ascii="Calibri" w:eastAsia="Calibri" w:hAnsi="Calibri" w:cs="Calibri"/>
          <w:lang w:val="en-GB"/>
        </w:rPr>
        <w:t>своја</w:t>
      </w:r>
      <w:proofErr w:type="spellEnd"/>
      <w:r>
        <w:rPr>
          <w:rFonts w:ascii="Calibri" w:eastAsia="Calibri" w:hAnsi="Calibri" w:cs="Calibri"/>
          <w:lang w:val="mk-MK"/>
        </w:rPr>
        <w:t xml:space="preserve"> </w:t>
      </w:r>
      <w:r>
        <w:rPr>
          <w:rFonts w:ascii="Calibri" w:eastAsia="Calibri" w:hAnsi="Calibri" w:cs="Calibri"/>
          <w:lang w:val="en-GB"/>
        </w:rPr>
        <w:t xml:space="preserve">страна </w:t>
      </w:r>
      <w:proofErr w:type="spellStart"/>
      <w:r>
        <w:rPr>
          <w:rFonts w:ascii="Calibri" w:eastAsia="Calibri" w:hAnsi="Calibri" w:cs="Calibri"/>
          <w:lang w:val="en-GB"/>
        </w:rPr>
        <w:t>допринесуваат</w:t>
      </w:r>
      <w:proofErr w:type="spellEnd"/>
      <w:r>
        <w:rPr>
          <w:rFonts w:ascii="Calibri" w:eastAsia="Calibri" w:hAnsi="Calibri" w:cs="Calibri"/>
          <w:lang w:val="en-GB"/>
        </w:rPr>
        <w:t xml:space="preserve"> </w:t>
      </w:r>
      <w:proofErr w:type="spellStart"/>
      <w:r>
        <w:rPr>
          <w:rFonts w:ascii="Calibri" w:eastAsia="Calibri" w:hAnsi="Calibri" w:cs="Calibri"/>
          <w:lang w:val="en-GB"/>
        </w:rPr>
        <w:t>кон</w:t>
      </w:r>
      <w:proofErr w:type="spellEnd"/>
      <w:r>
        <w:rPr>
          <w:rFonts w:ascii="Calibri" w:eastAsia="Calibri" w:hAnsi="Calibri" w:cs="Calibri"/>
          <w:lang w:val="en-GB"/>
        </w:rPr>
        <w:t xml:space="preserve"> </w:t>
      </w:r>
      <w:proofErr w:type="spellStart"/>
      <w:r>
        <w:rPr>
          <w:rFonts w:ascii="Calibri" w:eastAsia="Calibri" w:hAnsi="Calibri" w:cs="Calibri"/>
          <w:lang w:val="en-GB"/>
        </w:rPr>
        <w:t>развивање</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нови</w:t>
      </w:r>
      <w:proofErr w:type="spellEnd"/>
      <w:r>
        <w:rPr>
          <w:rFonts w:ascii="Calibri" w:eastAsia="Calibri" w:hAnsi="Calibri" w:cs="Calibri"/>
          <w:lang w:val="en-GB"/>
        </w:rPr>
        <w:t xml:space="preserve"> </w:t>
      </w:r>
      <w:proofErr w:type="spellStart"/>
      <w:r>
        <w:rPr>
          <w:rFonts w:ascii="Calibri" w:eastAsia="Calibri" w:hAnsi="Calibri" w:cs="Calibri"/>
          <w:lang w:val="en-GB"/>
        </w:rPr>
        <w:t>вештини</w:t>
      </w:r>
      <w:proofErr w:type="spellEnd"/>
      <w:r>
        <w:rPr>
          <w:rFonts w:ascii="Calibri" w:eastAsia="Calibri" w:hAnsi="Calibri" w:cs="Calibri"/>
          <w:lang w:val="en-GB"/>
        </w:rPr>
        <w:t xml:space="preserve">, </w:t>
      </w:r>
      <w:proofErr w:type="spellStart"/>
      <w:r>
        <w:rPr>
          <w:rFonts w:ascii="Calibri" w:eastAsia="Calibri" w:hAnsi="Calibri" w:cs="Calibri"/>
          <w:lang w:val="en-GB"/>
        </w:rPr>
        <w:t>компетенции</w:t>
      </w:r>
      <w:proofErr w:type="spellEnd"/>
      <w:r>
        <w:rPr>
          <w:rFonts w:ascii="Calibri" w:eastAsia="Calibri" w:hAnsi="Calibri" w:cs="Calibri"/>
          <w:lang w:val="en-GB"/>
        </w:rPr>
        <w:t xml:space="preserve"> и </w:t>
      </w:r>
      <w:proofErr w:type="spellStart"/>
      <w:r>
        <w:rPr>
          <w:rFonts w:ascii="Calibri" w:eastAsia="Calibri" w:hAnsi="Calibri" w:cs="Calibri"/>
          <w:lang w:val="en-GB"/>
        </w:rPr>
        <w:t>способности</w:t>
      </w:r>
      <w:proofErr w:type="spellEnd"/>
      <w:r>
        <w:rPr>
          <w:rFonts w:ascii="Calibri" w:eastAsia="Calibri" w:hAnsi="Calibri" w:cs="Calibri"/>
          <w:lang w:val="en-GB"/>
        </w:rPr>
        <w:t>.</w:t>
      </w:r>
      <w:r>
        <w:rPr>
          <w:rFonts w:ascii="Calibri" w:eastAsia="Calibri" w:hAnsi="Calibri" w:cs="Calibri"/>
          <w:lang w:val="mk-MK"/>
        </w:rPr>
        <w:t xml:space="preserve"> </w:t>
      </w:r>
    </w:p>
    <w:p w14:paraId="1B9C9285" w14:textId="77777777" w:rsidR="00BB3B50" w:rsidRDefault="00BB3B50" w:rsidP="00BB3B50">
      <w:pPr>
        <w:autoSpaceDE w:val="0"/>
        <w:autoSpaceDN w:val="0"/>
        <w:adjustRightInd w:val="0"/>
        <w:spacing w:after="0" w:line="240" w:lineRule="auto"/>
        <w:jc w:val="both"/>
        <w:rPr>
          <w:rFonts w:ascii="Calibri" w:eastAsia="Calibri" w:hAnsi="Calibri" w:cs="Calibri"/>
          <w:color w:val="333333"/>
          <w:lang w:val="mk-MK"/>
        </w:rPr>
      </w:pPr>
    </w:p>
    <w:p w14:paraId="60ADC51E" w14:textId="77777777" w:rsidR="00BB3B50" w:rsidRDefault="00BB3B50" w:rsidP="00BB3B50">
      <w:pPr>
        <w:autoSpaceDE w:val="0"/>
        <w:autoSpaceDN w:val="0"/>
        <w:adjustRightInd w:val="0"/>
        <w:spacing w:after="0" w:line="240" w:lineRule="auto"/>
        <w:jc w:val="both"/>
        <w:rPr>
          <w:rFonts w:ascii="Calibri-Bold" w:eastAsia="Calibri" w:hAnsi="Calibri-Bold" w:cs="Calibri-Bold"/>
          <w:b/>
          <w:bCs/>
          <w:color w:val="000000"/>
          <w:lang w:val="en-GB"/>
        </w:rPr>
      </w:pPr>
      <w:proofErr w:type="spellStart"/>
      <w:r>
        <w:rPr>
          <w:rFonts w:ascii="Calibri-Bold" w:eastAsia="Calibri" w:hAnsi="Calibri-Bold" w:cs="Calibri-Bold"/>
          <w:b/>
          <w:bCs/>
          <w:color w:val="000000"/>
          <w:lang w:val="en-GB"/>
        </w:rPr>
        <w:t>Структура</w:t>
      </w:r>
      <w:proofErr w:type="spellEnd"/>
      <w:r>
        <w:rPr>
          <w:rFonts w:ascii="Calibri-Bold" w:eastAsia="Calibri" w:hAnsi="Calibri-Bold" w:cs="Calibri-Bold"/>
          <w:b/>
          <w:bCs/>
          <w:color w:val="000000"/>
          <w:lang w:val="en-GB"/>
        </w:rPr>
        <w:t xml:space="preserve"> </w:t>
      </w:r>
      <w:proofErr w:type="spellStart"/>
      <w:r>
        <w:rPr>
          <w:rFonts w:ascii="Calibri-Bold" w:eastAsia="Calibri" w:hAnsi="Calibri-Bold" w:cs="Calibri-Bold"/>
          <w:b/>
          <w:bCs/>
          <w:color w:val="000000"/>
          <w:lang w:val="en-GB"/>
        </w:rPr>
        <w:t>на</w:t>
      </w:r>
      <w:proofErr w:type="spellEnd"/>
      <w:r>
        <w:rPr>
          <w:rFonts w:ascii="Calibri-Bold" w:eastAsia="Calibri" w:hAnsi="Calibri-Bold" w:cs="Calibri-Bold"/>
          <w:b/>
          <w:bCs/>
          <w:color w:val="000000"/>
          <w:lang w:val="en-GB"/>
        </w:rPr>
        <w:t xml:space="preserve"> </w:t>
      </w:r>
      <w:proofErr w:type="spellStart"/>
      <w:r>
        <w:rPr>
          <w:rFonts w:ascii="Calibri-Bold" w:eastAsia="Calibri" w:hAnsi="Calibri-Bold" w:cs="Calibri-Bold"/>
          <w:b/>
          <w:bCs/>
          <w:color w:val="000000"/>
          <w:lang w:val="en-GB"/>
        </w:rPr>
        <w:t>вработени</w:t>
      </w:r>
      <w:proofErr w:type="spellEnd"/>
    </w:p>
    <w:p w14:paraId="32721D4E" w14:textId="0E4F7614" w:rsidR="00BB3B50" w:rsidRPr="00BD4BA3" w:rsidRDefault="00BB3B50" w:rsidP="00BB3B50">
      <w:pPr>
        <w:autoSpaceDE w:val="0"/>
        <w:autoSpaceDN w:val="0"/>
        <w:adjustRightInd w:val="0"/>
        <w:spacing w:after="0" w:line="240" w:lineRule="auto"/>
        <w:jc w:val="both"/>
        <w:rPr>
          <w:rFonts w:ascii="Calibri" w:eastAsia="Calibri" w:hAnsi="Calibri" w:cs="Calibri"/>
          <w:color w:val="000000" w:themeColor="text1"/>
          <w:lang w:val="mk-MK"/>
        </w:rPr>
      </w:pPr>
      <w:proofErr w:type="spellStart"/>
      <w:r>
        <w:rPr>
          <w:rFonts w:ascii="Calibri" w:eastAsia="Calibri" w:hAnsi="Calibri" w:cs="Calibri"/>
          <w:color w:val="000000" w:themeColor="text1"/>
          <w:lang w:val="en-GB"/>
        </w:rPr>
        <w:t>Заклучно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w:t>
      </w:r>
      <w:proofErr w:type="spellEnd"/>
      <w:r>
        <w:rPr>
          <w:rFonts w:ascii="Calibri" w:eastAsia="Calibri" w:hAnsi="Calibri" w:cs="Calibri"/>
          <w:color w:val="000000" w:themeColor="text1"/>
          <w:lang w:val="en-GB"/>
        </w:rPr>
        <w:t xml:space="preserve"> 31.12.2022 </w:t>
      </w:r>
      <w:proofErr w:type="spellStart"/>
      <w:r>
        <w:rPr>
          <w:rFonts w:ascii="Calibri" w:eastAsia="Calibri" w:hAnsi="Calibri" w:cs="Calibri"/>
          <w:color w:val="000000" w:themeColor="text1"/>
          <w:lang w:val="en-GB"/>
        </w:rPr>
        <w:t>година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Капитал</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Банка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има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вкупно</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lang w:val="mk-MK"/>
        </w:rPr>
        <w:t>90</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од</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коишто</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lang w:val="mk-MK"/>
        </w:rPr>
        <w:t>1</w:t>
      </w:r>
      <w:r w:rsidR="00BD4BA3">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lang w:val="en-GB"/>
        </w:rPr>
        <w:t>Доктор</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науки</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rPr>
        <w:t>4</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Магистри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наукa</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lang w:val="mk-MK"/>
        </w:rPr>
        <w:t>6</w:t>
      </w:r>
      <w:r>
        <w:rPr>
          <w:rFonts w:ascii="Calibri" w:eastAsia="Calibri" w:hAnsi="Calibri" w:cs="Calibri"/>
          <w:color w:val="000000" w:themeColor="text1"/>
        </w:rPr>
        <w:t>3</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високо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образование</w:t>
      </w:r>
      <w:proofErr w:type="spellEnd"/>
      <w:r>
        <w:rPr>
          <w:rFonts w:ascii="Calibri" w:eastAsia="Calibri" w:hAnsi="Calibri" w:cs="Calibri"/>
          <w:color w:val="000000" w:themeColor="text1"/>
          <w:lang w:val="en-GB"/>
        </w:rPr>
        <w:t>,</w:t>
      </w:r>
      <w:r>
        <w:rPr>
          <w:rFonts w:ascii="Calibri" w:eastAsia="Calibri" w:hAnsi="Calibri" w:cs="Calibri"/>
          <w:color w:val="000000" w:themeColor="text1"/>
          <w:lang w:val="mk-MK"/>
        </w:rPr>
        <w:t xml:space="preserve"> </w:t>
      </w:r>
      <w:r>
        <w:rPr>
          <w:rFonts w:ascii="Calibri" w:eastAsia="Calibri" w:hAnsi="Calibri" w:cs="Calibri"/>
          <w:color w:val="000000" w:themeColor="text1"/>
        </w:rPr>
        <w:t>0</w:t>
      </w:r>
      <w:r>
        <w:rPr>
          <w:rFonts w:ascii="Calibri" w:eastAsia="Calibri" w:hAnsi="Calibri" w:cs="Calibri"/>
          <w:color w:val="000000" w:themeColor="text1"/>
          <w:lang w:val="mk-MK"/>
        </w:rPr>
        <w:t xml:space="preserve"> со вишо образование, и</w:t>
      </w:r>
      <w:r>
        <w:rPr>
          <w:rFonts w:ascii="Calibri" w:eastAsia="Calibri" w:hAnsi="Calibri" w:cs="Calibri"/>
          <w:color w:val="000000" w:themeColor="text1"/>
          <w:lang w:val="en-GB"/>
        </w:rPr>
        <w:t xml:space="preserve"> 22 </w:t>
      </w:r>
      <w:proofErr w:type="spellStart"/>
      <w:r>
        <w:rPr>
          <w:rFonts w:ascii="Calibri" w:eastAsia="Calibri" w:hAnsi="Calibri" w:cs="Calibri"/>
          <w:color w:val="000000" w:themeColor="text1"/>
          <w:lang w:val="en-GB"/>
        </w:rPr>
        <w:t>се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средно</w:t>
      </w:r>
      <w:proofErr w:type="spellEnd"/>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lang w:val="en-GB"/>
        </w:rPr>
        <w:t>образование</w:t>
      </w:r>
      <w:proofErr w:type="spellEnd"/>
      <w:r>
        <w:rPr>
          <w:rFonts w:ascii="Calibri" w:eastAsia="Calibri" w:hAnsi="Calibri" w:cs="Calibri"/>
          <w:color w:val="000000" w:themeColor="text1"/>
          <w:lang w:val="en-GB"/>
        </w:rPr>
        <w:t xml:space="preserve">. </w:t>
      </w:r>
    </w:p>
    <w:p w14:paraId="5EDB1319" w14:textId="77777777" w:rsidR="00BB3B50" w:rsidRDefault="00BB3B50" w:rsidP="00BB3B50">
      <w:pPr>
        <w:spacing w:line="252" w:lineRule="auto"/>
        <w:jc w:val="both"/>
        <w:rPr>
          <w:rFonts w:ascii="Calibri" w:eastAsia="Calibri" w:hAnsi="Calibri" w:cs="Calibri"/>
          <w:color w:val="000000" w:themeColor="text1"/>
          <w:lang w:val="mk-MK"/>
        </w:rPr>
      </w:pPr>
      <w:proofErr w:type="spellStart"/>
      <w:r>
        <w:rPr>
          <w:rFonts w:ascii="Calibri" w:eastAsia="Calibri" w:hAnsi="Calibri" w:cs="Calibri"/>
          <w:color w:val="000000" w:themeColor="text1"/>
          <w:lang w:val="en-GB"/>
        </w:rPr>
        <w:t>Приказ</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образовната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структура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вработените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Капитал</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Банка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31.12.202</w:t>
      </w:r>
      <w:r>
        <w:rPr>
          <w:rFonts w:ascii="Calibri" w:eastAsia="Calibri" w:hAnsi="Calibri" w:cs="Calibri"/>
          <w:color w:val="000000" w:themeColor="text1"/>
        </w:rPr>
        <w:t>2</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година</w:t>
      </w:r>
      <w:proofErr w:type="spellEnd"/>
      <w:r>
        <w:rPr>
          <w:rFonts w:ascii="Calibri" w:eastAsia="Calibri" w:hAnsi="Calibri" w:cs="Calibri"/>
          <w:color w:val="000000" w:themeColor="text1"/>
          <w:lang w:val="en-GB"/>
        </w:rPr>
        <w:t xml:space="preserve"> e </w:t>
      </w:r>
      <w:proofErr w:type="spellStart"/>
      <w:r>
        <w:rPr>
          <w:rFonts w:ascii="Calibri" w:eastAsia="Calibri" w:hAnsi="Calibri" w:cs="Calibri"/>
          <w:color w:val="000000" w:themeColor="text1"/>
          <w:lang w:val="en-GB"/>
        </w:rPr>
        <w:t>следна</w:t>
      </w:r>
      <w:proofErr w:type="spellEnd"/>
      <w:r>
        <w:rPr>
          <w:rFonts w:ascii="Calibri" w:eastAsia="Calibri" w:hAnsi="Calibri" w:cs="Calibri"/>
          <w:color w:val="000000" w:themeColor="text1"/>
          <w:lang w:val="en-GB"/>
        </w:rPr>
        <w:t>:</w:t>
      </w:r>
      <w:r>
        <w:rPr>
          <w:rFonts w:ascii="Calibri" w:eastAsia="Calibri" w:hAnsi="Calibri" w:cs="Calibri"/>
          <w:color w:val="000000" w:themeColor="text1"/>
          <w:lang w:val="mk-MK"/>
        </w:rPr>
        <w:t xml:space="preserve"> </w:t>
      </w:r>
    </w:p>
    <w:p w14:paraId="15789727" w14:textId="09F2CDC9" w:rsidR="00BB3B50" w:rsidRDefault="00BB3B50" w:rsidP="00BB3B50">
      <w:pPr>
        <w:spacing w:line="252" w:lineRule="auto"/>
        <w:rPr>
          <w:rFonts w:ascii="Calibri" w:eastAsia="Calibri" w:hAnsi="Calibri" w:cs="Times New Roman"/>
          <w:lang w:val="mk-MK"/>
        </w:rPr>
      </w:pPr>
      <w:r>
        <w:rPr>
          <w:rFonts w:ascii="Calibri" w:eastAsia="Calibri" w:hAnsi="Calibri" w:cs="Times New Roman"/>
          <w:noProof/>
          <w:lang w:val="en-GB" w:eastAsia="en-GB"/>
        </w:rPr>
        <w:lastRenderedPageBreak/>
        <w:drawing>
          <wp:inline distT="0" distB="0" distL="0" distR="0" wp14:anchorId="57D19168" wp14:editId="6930C9F2">
            <wp:extent cx="4305300" cy="2889250"/>
            <wp:effectExtent l="0" t="0" r="0" b="63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4B6A51" w14:textId="77777777" w:rsidR="00BB3B50" w:rsidRDefault="00BB3B50" w:rsidP="00BB3B50">
      <w:pPr>
        <w:spacing w:line="252" w:lineRule="auto"/>
        <w:rPr>
          <w:rFonts w:ascii="Calibri" w:eastAsia="Calibri" w:hAnsi="Calibri" w:cs="Times New Roman"/>
          <w:lang w:val="mk-MK"/>
        </w:rPr>
      </w:pPr>
    </w:p>
    <w:p w14:paraId="3E3A7347" w14:textId="77777777" w:rsidR="00BB3B50" w:rsidRDefault="00BB3B50" w:rsidP="00BB3B50">
      <w:pPr>
        <w:autoSpaceDE w:val="0"/>
        <w:autoSpaceDN w:val="0"/>
        <w:adjustRightInd w:val="0"/>
        <w:spacing w:after="0" w:line="240" w:lineRule="auto"/>
        <w:rPr>
          <w:rFonts w:ascii="Calibri" w:eastAsia="Calibri" w:hAnsi="Calibri" w:cs="Calibri"/>
          <w:color w:val="000000" w:themeColor="text1"/>
          <w:lang w:val="en-GB"/>
        </w:rPr>
      </w:pP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Капитал</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Банка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крајот</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минатата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година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имаше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вкупно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rPr>
        <w:t>59</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жени</w:t>
      </w:r>
      <w:proofErr w:type="spellEnd"/>
      <w:r>
        <w:rPr>
          <w:rFonts w:ascii="Calibri" w:eastAsia="Calibri" w:hAnsi="Calibri" w:cs="Calibri"/>
          <w:color w:val="000000" w:themeColor="text1"/>
          <w:lang w:val="en-GB"/>
        </w:rPr>
        <w:t xml:space="preserve"> и </w:t>
      </w:r>
      <w:r>
        <w:rPr>
          <w:rFonts w:ascii="Calibri" w:eastAsia="Calibri" w:hAnsi="Calibri" w:cs="Calibri"/>
          <w:color w:val="000000" w:themeColor="text1"/>
        </w:rPr>
        <w:t>31</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мажи</w:t>
      </w:r>
      <w:proofErr w:type="spellEnd"/>
    </w:p>
    <w:p w14:paraId="63653A11" w14:textId="77777777" w:rsidR="00BB3B50" w:rsidRDefault="00BB3B50" w:rsidP="00BB3B50">
      <w:pPr>
        <w:autoSpaceDE w:val="0"/>
        <w:autoSpaceDN w:val="0"/>
        <w:adjustRightInd w:val="0"/>
        <w:spacing w:after="0" w:line="240" w:lineRule="auto"/>
        <w:rPr>
          <w:rFonts w:ascii="Calibri" w:eastAsia="Calibri" w:hAnsi="Calibri" w:cs="Calibri"/>
          <w:color w:val="000000" w:themeColor="text1"/>
          <w:lang w:val="en-GB"/>
        </w:rPr>
      </w:pPr>
      <w:r>
        <w:rPr>
          <w:rFonts w:ascii="Calibri" w:eastAsia="Calibri" w:hAnsi="Calibri" w:cs="Calibri"/>
          <w:color w:val="000000" w:themeColor="text1"/>
          <w:lang w:val="en-GB"/>
        </w:rPr>
        <w:t xml:space="preserve">и </w:t>
      </w:r>
      <w:proofErr w:type="spellStart"/>
      <w:r>
        <w:rPr>
          <w:rFonts w:ascii="Calibri" w:eastAsia="Calibri" w:hAnsi="Calibri" w:cs="Calibri"/>
          <w:color w:val="000000" w:themeColor="text1"/>
          <w:lang w:val="en-GB"/>
        </w:rPr>
        <w:t>нивното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процентуалното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учество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вкупниот</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број</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w:t>
      </w:r>
      <w:proofErr w:type="spellEnd"/>
      <w:r>
        <w:rPr>
          <w:rFonts w:ascii="Calibri" w:eastAsia="Calibri" w:hAnsi="Calibri" w:cs="Calibri"/>
          <w:color w:val="000000" w:themeColor="text1"/>
          <w:lang w:val="en-GB"/>
        </w:rPr>
        <w:t xml:space="preserve"> е </w:t>
      </w:r>
      <w:proofErr w:type="spellStart"/>
      <w:r>
        <w:rPr>
          <w:rFonts w:ascii="Calibri" w:eastAsia="Calibri" w:hAnsi="Calibri" w:cs="Calibri"/>
          <w:color w:val="000000" w:themeColor="text1"/>
          <w:lang w:val="en-GB"/>
        </w:rPr>
        <w:t>прикажано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следниов</w:t>
      </w:r>
      <w:proofErr w:type="spellEnd"/>
    </w:p>
    <w:p w14:paraId="3D717EC2" w14:textId="77777777" w:rsidR="00BB3B50" w:rsidRDefault="00BB3B50" w:rsidP="00BB3B50">
      <w:pPr>
        <w:spacing w:line="252" w:lineRule="auto"/>
        <w:rPr>
          <w:rFonts w:ascii="Calibri" w:eastAsia="Calibri" w:hAnsi="Calibri" w:cs="Calibri"/>
          <w:color w:val="000000" w:themeColor="text1"/>
          <w:lang w:val="en-GB"/>
        </w:rPr>
      </w:pPr>
      <w:proofErr w:type="spellStart"/>
      <w:r>
        <w:rPr>
          <w:rFonts w:ascii="Calibri" w:eastAsia="Calibri" w:hAnsi="Calibri" w:cs="Calibri"/>
          <w:color w:val="000000" w:themeColor="text1"/>
          <w:lang w:val="en-GB"/>
        </w:rPr>
        <w:t>графикон</w:t>
      </w:r>
      <w:proofErr w:type="spellEnd"/>
      <w:r>
        <w:rPr>
          <w:rFonts w:ascii="Calibri" w:eastAsia="Calibri" w:hAnsi="Calibri" w:cs="Calibri"/>
          <w:color w:val="000000" w:themeColor="text1"/>
          <w:lang w:val="en-GB"/>
        </w:rPr>
        <w:t>:</w:t>
      </w:r>
    </w:p>
    <w:p w14:paraId="4618B77C" w14:textId="77777777" w:rsidR="00BB3B50" w:rsidRDefault="00BB3B50" w:rsidP="00BB3B50">
      <w:pPr>
        <w:spacing w:line="252" w:lineRule="auto"/>
        <w:rPr>
          <w:rFonts w:ascii="Calibri" w:eastAsia="Calibri" w:hAnsi="Calibri" w:cs="Calibri"/>
          <w:lang w:val="en-GB"/>
        </w:rPr>
      </w:pPr>
    </w:p>
    <w:p w14:paraId="10CBFE48" w14:textId="3A95E5BB" w:rsidR="00BB3B50" w:rsidRDefault="00BB3B50" w:rsidP="00C617AD">
      <w:pPr>
        <w:spacing w:line="252" w:lineRule="auto"/>
        <w:rPr>
          <w:rFonts w:ascii="Calibri" w:eastAsia="Calibri" w:hAnsi="Calibri" w:cs="Times New Roman"/>
          <w:lang w:val="mk-MK"/>
        </w:rPr>
      </w:pPr>
      <w:r>
        <w:rPr>
          <w:rFonts w:ascii="Calibri" w:eastAsia="Calibri" w:hAnsi="Calibri" w:cs="Times New Roman"/>
          <w:noProof/>
          <w:lang w:val="en-GB" w:eastAsia="en-GB"/>
        </w:rPr>
        <w:drawing>
          <wp:inline distT="0" distB="0" distL="0" distR="0" wp14:anchorId="1DC41E45" wp14:editId="07232838">
            <wp:extent cx="4394200" cy="2501900"/>
            <wp:effectExtent l="0" t="0" r="6350" b="127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C0AEE32" w14:textId="77777777" w:rsidR="00C617AD" w:rsidRPr="00C617AD" w:rsidRDefault="00C617AD" w:rsidP="00C617AD">
      <w:pPr>
        <w:spacing w:line="252" w:lineRule="auto"/>
        <w:rPr>
          <w:rFonts w:ascii="Calibri" w:eastAsia="Calibri" w:hAnsi="Calibri" w:cs="Times New Roman"/>
          <w:lang w:val="mk-MK"/>
        </w:rPr>
      </w:pPr>
    </w:p>
    <w:p w14:paraId="3EC8EE8C" w14:textId="77777777" w:rsidR="00BB3B50" w:rsidRDefault="00BB3B50" w:rsidP="00BB3B50">
      <w:pPr>
        <w:autoSpaceDE w:val="0"/>
        <w:autoSpaceDN w:val="0"/>
        <w:adjustRightInd w:val="0"/>
        <w:spacing w:after="0" w:line="240" w:lineRule="auto"/>
        <w:rPr>
          <w:rFonts w:ascii="Calibri-Bold" w:eastAsia="Calibri" w:hAnsi="Calibri-Bold" w:cs="Calibri-Bold"/>
          <w:b/>
          <w:bCs/>
          <w:lang w:val="en-GB"/>
        </w:rPr>
      </w:pPr>
    </w:p>
    <w:p w14:paraId="2F126157" w14:textId="77777777" w:rsidR="00BB3B50" w:rsidRDefault="00BB3B50" w:rsidP="00BB3B50">
      <w:pPr>
        <w:autoSpaceDE w:val="0"/>
        <w:autoSpaceDN w:val="0"/>
        <w:adjustRightInd w:val="0"/>
        <w:spacing w:after="0" w:line="240" w:lineRule="auto"/>
        <w:rPr>
          <w:rFonts w:ascii="Calibri-Bold" w:eastAsia="Calibri" w:hAnsi="Calibri-Bold" w:cs="Calibri-Bold"/>
          <w:b/>
          <w:bCs/>
          <w:lang w:val="en-GB"/>
        </w:rPr>
      </w:pPr>
    </w:p>
    <w:p w14:paraId="284C9D2D" w14:textId="3D743B43" w:rsidR="00BB3B50" w:rsidRDefault="00BB3B50" w:rsidP="00BB3B50">
      <w:pPr>
        <w:autoSpaceDE w:val="0"/>
        <w:autoSpaceDN w:val="0"/>
        <w:adjustRightInd w:val="0"/>
        <w:spacing w:after="0" w:line="240" w:lineRule="auto"/>
        <w:rPr>
          <w:rFonts w:ascii="Calibri-Bold" w:eastAsia="Calibri" w:hAnsi="Calibri-Bold" w:cs="Calibri-Bold"/>
          <w:b/>
          <w:bCs/>
          <w:lang w:val="en-GB"/>
        </w:rPr>
      </w:pPr>
      <w:proofErr w:type="spellStart"/>
      <w:r>
        <w:rPr>
          <w:rFonts w:ascii="Calibri-Bold" w:eastAsia="Calibri" w:hAnsi="Calibri-Bold" w:cs="Calibri-Bold"/>
          <w:b/>
          <w:bCs/>
          <w:lang w:val="en-GB"/>
        </w:rPr>
        <w:t>Регрутација</w:t>
      </w:r>
      <w:proofErr w:type="spellEnd"/>
      <w:r>
        <w:rPr>
          <w:rFonts w:ascii="Calibri-Bold" w:eastAsia="Calibri" w:hAnsi="Calibri-Bold" w:cs="Calibri-Bold"/>
          <w:b/>
          <w:bCs/>
          <w:lang w:val="en-GB"/>
        </w:rPr>
        <w:t xml:space="preserve"> и </w:t>
      </w:r>
      <w:proofErr w:type="spellStart"/>
      <w:r>
        <w:rPr>
          <w:rFonts w:ascii="Calibri-Bold" w:eastAsia="Calibri" w:hAnsi="Calibri-Bold" w:cs="Calibri-Bold"/>
          <w:b/>
          <w:bCs/>
          <w:lang w:val="en-GB"/>
        </w:rPr>
        <w:t>селекција</w:t>
      </w:r>
      <w:proofErr w:type="spellEnd"/>
    </w:p>
    <w:p w14:paraId="4D0457F1" w14:textId="77777777" w:rsidR="00BB3B50" w:rsidRDefault="00BB3B50" w:rsidP="00BB3B50">
      <w:pPr>
        <w:autoSpaceDE w:val="0"/>
        <w:autoSpaceDN w:val="0"/>
        <w:adjustRightInd w:val="0"/>
        <w:spacing w:after="0" w:line="240" w:lineRule="auto"/>
        <w:rPr>
          <w:rFonts w:ascii="Calibri-Bold" w:eastAsia="Calibri" w:hAnsi="Calibri-Bold" w:cs="Calibri-Bold"/>
          <w:b/>
          <w:bCs/>
          <w:lang w:val="en-GB"/>
        </w:rPr>
      </w:pPr>
    </w:p>
    <w:p w14:paraId="1E36865D" w14:textId="77777777" w:rsidR="00BB3B50" w:rsidRDefault="00BB3B50" w:rsidP="00BB3B50">
      <w:pPr>
        <w:autoSpaceDE w:val="0"/>
        <w:autoSpaceDN w:val="0"/>
        <w:adjustRightInd w:val="0"/>
        <w:spacing w:after="0" w:line="240" w:lineRule="auto"/>
        <w:jc w:val="both"/>
        <w:rPr>
          <w:rFonts w:ascii="Calibri" w:eastAsia="Calibri" w:hAnsi="Calibri" w:cs="Calibri"/>
          <w:lang w:val="en-GB"/>
        </w:rPr>
      </w:pPr>
      <w:r>
        <w:rPr>
          <w:rFonts w:ascii="Calibri" w:eastAsia="Calibri" w:hAnsi="Calibri" w:cs="Calibri"/>
          <w:lang w:val="en-GB"/>
        </w:rPr>
        <w:t xml:space="preserve">И </w:t>
      </w:r>
      <w:proofErr w:type="spellStart"/>
      <w:r>
        <w:rPr>
          <w:rFonts w:ascii="Calibri" w:eastAsia="Calibri" w:hAnsi="Calibri" w:cs="Calibri"/>
          <w:lang w:val="en-GB"/>
        </w:rPr>
        <w:t>во</w:t>
      </w:r>
      <w:proofErr w:type="spellEnd"/>
      <w:r>
        <w:rPr>
          <w:rFonts w:ascii="Calibri" w:eastAsia="Calibri" w:hAnsi="Calibri" w:cs="Calibri"/>
          <w:lang w:val="en-GB"/>
        </w:rPr>
        <w:t xml:space="preserve"> 20</w:t>
      </w:r>
      <w:r>
        <w:rPr>
          <w:rFonts w:ascii="Calibri" w:eastAsia="Calibri" w:hAnsi="Calibri" w:cs="Calibri"/>
          <w:lang w:val="mk-MK"/>
        </w:rPr>
        <w:t>2</w:t>
      </w:r>
      <w:r>
        <w:rPr>
          <w:rFonts w:ascii="Calibri" w:eastAsia="Calibri" w:hAnsi="Calibri" w:cs="Calibri"/>
        </w:rPr>
        <w:t>2</w:t>
      </w:r>
      <w:r>
        <w:rPr>
          <w:rFonts w:ascii="Calibri" w:eastAsia="Calibri" w:hAnsi="Calibri" w:cs="Calibri"/>
          <w:lang w:val="en-GB"/>
        </w:rPr>
        <w:t xml:space="preserve"> </w:t>
      </w:r>
      <w:r>
        <w:rPr>
          <w:rFonts w:ascii="Calibri" w:eastAsia="Calibri" w:hAnsi="Calibri" w:cs="Calibri"/>
          <w:lang w:val="mk-MK"/>
        </w:rPr>
        <w:t xml:space="preserve">година </w:t>
      </w:r>
      <w:proofErr w:type="spellStart"/>
      <w:r>
        <w:rPr>
          <w:rFonts w:ascii="Calibri" w:eastAsia="Calibri" w:hAnsi="Calibri" w:cs="Calibri"/>
          <w:lang w:val="en-GB"/>
        </w:rPr>
        <w:t>Капитал</w:t>
      </w:r>
      <w:proofErr w:type="spellEnd"/>
      <w:r>
        <w:rPr>
          <w:rFonts w:ascii="Calibri" w:eastAsia="Calibri" w:hAnsi="Calibri" w:cs="Calibri"/>
          <w:lang w:val="en-GB"/>
        </w:rPr>
        <w:t xml:space="preserve"> </w:t>
      </w:r>
      <w:proofErr w:type="spellStart"/>
      <w:r>
        <w:rPr>
          <w:rFonts w:ascii="Calibri" w:eastAsia="Calibri" w:hAnsi="Calibri" w:cs="Calibri"/>
          <w:lang w:val="en-GB"/>
        </w:rPr>
        <w:t>Банка</w:t>
      </w:r>
      <w:proofErr w:type="spellEnd"/>
      <w:r>
        <w:rPr>
          <w:rFonts w:ascii="Calibri" w:eastAsia="Calibri" w:hAnsi="Calibri" w:cs="Calibri"/>
          <w:lang w:val="en-GB"/>
        </w:rPr>
        <w:t xml:space="preserve"> </w:t>
      </w:r>
      <w:proofErr w:type="spellStart"/>
      <w:r>
        <w:rPr>
          <w:rFonts w:ascii="Calibri" w:eastAsia="Calibri" w:hAnsi="Calibri" w:cs="Calibri"/>
          <w:lang w:val="en-GB"/>
        </w:rPr>
        <w:t>продолжи</w:t>
      </w:r>
      <w:proofErr w:type="spellEnd"/>
      <w:r>
        <w:rPr>
          <w:rFonts w:ascii="Calibri" w:eastAsia="Calibri" w:hAnsi="Calibri" w:cs="Calibri"/>
          <w:lang w:val="en-GB"/>
        </w:rPr>
        <w:t xml:space="preserve"> </w:t>
      </w:r>
      <w:proofErr w:type="spellStart"/>
      <w:r>
        <w:rPr>
          <w:rFonts w:ascii="Calibri" w:eastAsia="Calibri" w:hAnsi="Calibri" w:cs="Calibri"/>
          <w:lang w:val="en-GB"/>
        </w:rPr>
        <w:t>со</w:t>
      </w:r>
      <w:proofErr w:type="spellEnd"/>
      <w:r>
        <w:rPr>
          <w:rFonts w:ascii="Calibri" w:eastAsia="Calibri" w:hAnsi="Calibri" w:cs="Calibri"/>
          <w:lang w:val="en-GB"/>
        </w:rPr>
        <w:t xml:space="preserve"> политика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континуирано</w:t>
      </w:r>
      <w:proofErr w:type="spellEnd"/>
      <w:r>
        <w:rPr>
          <w:rFonts w:ascii="Calibri" w:eastAsia="Calibri" w:hAnsi="Calibri" w:cs="Calibri"/>
          <w:lang w:val="en-GB"/>
        </w:rPr>
        <w:t xml:space="preserve"> </w:t>
      </w:r>
      <w:proofErr w:type="spellStart"/>
      <w:r>
        <w:rPr>
          <w:rFonts w:ascii="Calibri" w:eastAsia="Calibri" w:hAnsi="Calibri" w:cs="Calibri"/>
          <w:lang w:val="en-GB"/>
        </w:rPr>
        <w:t>вработување</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млад</w:t>
      </w:r>
      <w:proofErr w:type="spellEnd"/>
      <w:r>
        <w:rPr>
          <w:rFonts w:ascii="Calibri" w:eastAsia="Calibri" w:hAnsi="Calibri" w:cs="Calibri"/>
          <w:lang w:val="en-GB"/>
        </w:rPr>
        <w:t xml:space="preserve"> </w:t>
      </w:r>
      <w:proofErr w:type="spellStart"/>
      <w:r>
        <w:rPr>
          <w:rFonts w:ascii="Calibri" w:eastAsia="Calibri" w:hAnsi="Calibri" w:cs="Calibri"/>
          <w:lang w:val="en-GB"/>
        </w:rPr>
        <w:t>кадар</w:t>
      </w:r>
      <w:proofErr w:type="spellEnd"/>
      <w:r>
        <w:rPr>
          <w:rFonts w:ascii="Calibri" w:eastAsia="Calibri" w:hAnsi="Calibri" w:cs="Calibri"/>
          <w:lang w:val="en-GB"/>
        </w:rPr>
        <w:t xml:space="preserve"> </w:t>
      </w:r>
      <w:proofErr w:type="spellStart"/>
      <w:r>
        <w:rPr>
          <w:rFonts w:ascii="Calibri" w:eastAsia="Calibri" w:hAnsi="Calibri" w:cs="Calibri"/>
          <w:lang w:val="en-GB"/>
        </w:rPr>
        <w:t>којшто</w:t>
      </w:r>
      <w:proofErr w:type="spellEnd"/>
      <w:r>
        <w:rPr>
          <w:rFonts w:ascii="Calibri" w:eastAsia="Calibri" w:hAnsi="Calibri" w:cs="Calibri"/>
          <w:lang w:val="en-GB"/>
        </w:rPr>
        <w:t xml:space="preserve"> е </w:t>
      </w:r>
      <w:proofErr w:type="spellStart"/>
      <w:r>
        <w:rPr>
          <w:rFonts w:ascii="Calibri" w:eastAsia="Calibri" w:hAnsi="Calibri" w:cs="Calibri"/>
          <w:lang w:val="en-GB"/>
        </w:rPr>
        <w:t>амбициозен</w:t>
      </w:r>
      <w:proofErr w:type="spellEnd"/>
      <w:r>
        <w:rPr>
          <w:rFonts w:ascii="Calibri" w:eastAsia="Calibri" w:hAnsi="Calibri" w:cs="Calibri"/>
          <w:lang w:val="en-GB"/>
        </w:rPr>
        <w:t xml:space="preserve">, </w:t>
      </w:r>
      <w:proofErr w:type="spellStart"/>
      <w:r>
        <w:rPr>
          <w:rFonts w:ascii="Calibri" w:eastAsia="Calibri" w:hAnsi="Calibri" w:cs="Calibri"/>
          <w:lang w:val="en-GB"/>
        </w:rPr>
        <w:t>сака</w:t>
      </w:r>
      <w:proofErr w:type="spellEnd"/>
      <w:r>
        <w:rPr>
          <w:rFonts w:ascii="Calibri" w:eastAsia="Calibri" w:hAnsi="Calibri" w:cs="Calibri"/>
          <w:lang w:val="en-GB"/>
        </w:rPr>
        <w:t xml:space="preserve"> </w:t>
      </w:r>
      <w:proofErr w:type="spellStart"/>
      <w:r>
        <w:rPr>
          <w:rFonts w:ascii="Calibri" w:eastAsia="Calibri" w:hAnsi="Calibri" w:cs="Calibri"/>
          <w:lang w:val="en-GB"/>
        </w:rPr>
        <w:t>нови</w:t>
      </w:r>
      <w:proofErr w:type="spellEnd"/>
      <w:r>
        <w:rPr>
          <w:rFonts w:ascii="Calibri" w:eastAsia="Calibri" w:hAnsi="Calibri" w:cs="Calibri"/>
          <w:lang w:val="mk-MK"/>
        </w:rPr>
        <w:t xml:space="preserve"> </w:t>
      </w:r>
      <w:proofErr w:type="spellStart"/>
      <w:r>
        <w:rPr>
          <w:rFonts w:ascii="Calibri" w:eastAsia="Calibri" w:hAnsi="Calibri" w:cs="Calibri"/>
          <w:lang w:val="en-GB"/>
        </w:rPr>
        <w:t>знаења</w:t>
      </w:r>
      <w:proofErr w:type="spellEnd"/>
      <w:r>
        <w:rPr>
          <w:rFonts w:ascii="Calibri" w:eastAsia="Calibri" w:hAnsi="Calibri" w:cs="Calibri"/>
          <w:lang w:val="en-GB"/>
        </w:rPr>
        <w:t xml:space="preserve"> и </w:t>
      </w:r>
      <w:proofErr w:type="spellStart"/>
      <w:r>
        <w:rPr>
          <w:rFonts w:ascii="Calibri" w:eastAsia="Calibri" w:hAnsi="Calibri" w:cs="Calibri"/>
          <w:lang w:val="en-GB"/>
        </w:rPr>
        <w:t>предизвици</w:t>
      </w:r>
      <w:proofErr w:type="spellEnd"/>
      <w:r>
        <w:rPr>
          <w:rFonts w:ascii="Calibri" w:eastAsia="Calibri" w:hAnsi="Calibri" w:cs="Calibri"/>
          <w:lang w:val="en-GB"/>
        </w:rPr>
        <w:t xml:space="preserve"> и </w:t>
      </w:r>
      <w:proofErr w:type="spellStart"/>
      <w:r>
        <w:rPr>
          <w:rFonts w:ascii="Calibri" w:eastAsia="Calibri" w:hAnsi="Calibri" w:cs="Calibri"/>
          <w:lang w:val="en-GB"/>
        </w:rPr>
        <w:t>успешно</w:t>
      </w:r>
      <w:proofErr w:type="spellEnd"/>
      <w:r>
        <w:rPr>
          <w:rFonts w:ascii="Calibri" w:eastAsia="Calibri" w:hAnsi="Calibri" w:cs="Calibri"/>
          <w:lang w:val="en-GB"/>
        </w:rPr>
        <w:t xml:space="preserve"> </w:t>
      </w:r>
      <w:proofErr w:type="spellStart"/>
      <w:r>
        <w:rPr>
          <w:rFonts w:ascii="Calibri" w:eastAsia="Calibri" w:hAnsi="Calibri" w:cs="Calibri"/>
          <w:lang w:val="en-GB"/>
        </w:rPr>
        <w:t>се</w:t>
      </w:r>
      <w:proofErr w:type="spellEnd"/>
      <w:r>
        <w:rPr>
          <w:rFonts w:ascii="Calibri" w:eastAsia="Calibri" w:hAnsi="Calibri" w:cs="Calibri"/>
          <w:lang w:val="en-GB"/>
        </w:rPr>
        <w:t xml:space="preserve"> </w:t>
      </w:r>
      <w:proofErr w:type="spellStart"/>
      <w:r>
        <w:rPr>
          <w:rFonts w:ascii="Calibri" w:eastAsia="Calibri" w:hAnsi="Calibri" w:cs="Calibri"/>
          <w:lang w:val="en-GB"/>
        </w:rPr>
        <w:t>адаптира</w:t>
      </w:r>
      <w:proofErr w:type="spellEnd"/>
      <w:r>
        <w:rPr>
          <w:rFonts w:ascii="Calibri" w:eastAsia="Calibri" w:hAnsi="Calibri" w:cs="Calibri"/>
          <w:lang w:val="en-GB"/>
        </w:rPr>
        <w:t xml:space="preserve"> и </w:t>
      </w:r>
      <w:proofErr w:type="spellStart"/>
      <w:r>
        <w:rPr>
          <w:rFonts w:ascii="Calibri" w:eastAsia="Calibri" w:hAnsi="Calibri" w:cs="Calibri"/>
          <w:lang w:val="en-GB"/>
        </w:rPr>
        <w:t>придонесува</w:t>
      </w:r>
      <w:proofErr w:type="spellEnd"/>
      <w:r>
        <w:rPr>
          <w:rFonts w:ascii="Calibri" w:eastAsia="Calibri" w:hAnsi="Calibri" w:cs="Calibri"/>
          <w:lang w:val="en-GB"/>
        </w:rPr>
        <w:t xml:space="preserve"> </w:t>
      </w:r>
      <w:proofErr w:type="spellStart"/>
      <w:r>
        <w:rPr>
          <w:rFonts w:ascii="Calibri" w:eastAsia="Calibri" w:hAnsi="Calibri" w:cs="Calibri"/>
          <w:lang w:val="en-GB"/>
        </w:rPr>
        <w:t>за</w:t>
      </w:r>
      <w:proofErr w:type="spellEnd"/>
      <w:r>
        <w:rPr>
          <w:rFonts w:ascii="Calibri" w:eastAsia="Calibri" w:hAnsi="Calibri" w:cs="Calibri"/>
          <w:lang w:val="en-GB"/>
        </w:rPr>
        <w:t xml:space="preserve"> </w:t>
      </w:r>
      <w:proofErr w:type="spellStart"/>
      <w:r>
        <w:rPr>
          <w:rFonts w:ascii="Calibri" w:eastAsia="Calibri" w:hAnsi="Calibri" w:cs="Calibri"/>
          <w:lang w:val="en-GB"/>
        </w:rPr>
        <w:t>одржување</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mk-MK"/>
        </w:rPr>
        <w:t xml:space="preserve"> </w:t>
      </w:r>
      <w:proofErr w:type="spellStart"/>
      <w:r>
        <w:rPr>
          <w:rFonts w:ascii="Calibri" w:eastAsia="Calibri" w:hAnsi="Calibri" w:cs="Calibri"/>
          <w:lang w:val="en-GB"/>
        </w:rPr>
        <w:t>мотивирачка</w:t>
      </w:r>
      <w:proofErr w:type="spellEnd"/>
      <w:r>
        <w:rPr>
          <w:rFonts w:ascii="Calibri" w:eastAsia="Calibri" w:hAnsi="Calibri" w:cs="Calibri"/>
          <w:lang w:val="mk-MK"/>
        </w:rPr>
        <w:t xml:space="preserve"> </w:t>
      </w:r>
      <w:proofErr w:type="spellStart"/>
      <w:r>
        <w:rPr>
          <w:rFonts w:ascii="Calibri" w:eastAsia="Calibri" w:hAnsi="Calibri" w:cs="Calibri"/>
          <w:lang w:val="en-GB"/>
        </w:rPr>
        <w:t>организациска</w:t>
      </w:r>
      <w:proofErr w:type="spellEnd"/>
      <w:r>
        <w:rPr>
          <w:rFonts w:ascii="Calibri" w:eastAsia="Calibri" w:hAnsi="Calibri" w:cs="Calibri"/>
          <w:lang w:val="en-GB"/>
        </w:rPr>
        <w:t xml:space="preserve"> </w:t>
      </w:r>
      <w:proofErr w:type="spellStart"/>
      <w:r>
        <w:rPr>
          <w:rFonts w:ascii="Calibri" w:eastAsia="Calibri" w:hAnsi="Calibri" w:cs="Calibri"/>
          <w:lang w:val="en-GB"/>
        </w:rPr>
        <w:t>култура</w:t>
      </w:r>
      <w:proofErr w:type="spellEnd"/>
      <w:r>
        <w:rPr>
          <w:rFonts w:ascii="Calibri" w:eastAsia="Calibri" w:hAnsi="Calibri" w:cs="Calibri"/>
          <w:lang w:val="en-GB"/>
        </w:rPr>
        <w:t>.</w:t>
      </w:r>
    </w:p>
    <w:p w14:paraId="2CCD6E69" w14:textId="77777777" w:rsidR="00BB3B50" w:rsidRDefault="00BB3B50" w:rsidP="00BB3B50">
      <w:pPr>
        <w:autoSpaceDE w:val="0"/>
        <w:autoSpaceDN w:val="0"/>
        <w:adjustRightInd w:val="0"/>
        <w:spacing w:after="0" w:line="240" w:lineRule="auto"/>
        <w:jc w:val="both"/>
        <w:rPr>
          <w:rFonts w:ascii="Calibri" w:eastAsia="Calibri" w:hAnsi="Calibri" w:cs="Calibri"/>
          <w:color w:val="000000" w:themeColor="text1"/>
          <w:lang w:val="en-GB"/>
        </w:rPr>
      </w:pP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текот</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202</w:t>
      </w:r>
      <w:r>
        <w:rPr>
          <w:rFonts w:ascii="Calibri" w:eastAsia="Calibri" w:hAnsi="Calibri" w:cs="Calibri"/>
          <w:color w:val="000000" w:themeColor="text1"/>
        </w:rPr>
        <w:t>2</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година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имаше</w:t>
      </w:r>
      <w:proofErr w:type="spellEnd"/>
      <w:r>
        <w:rPr>
          <w:rFonts w:ascii="Calibri" w:eastAsia="Calibri" w:hAnsi="Calibri" w:cs="Calibri"/>
          <w:color w:val="000000" w:themeColor="text1"/>
          <w:lang w:val="en-GB"/>
        </w:rPr>
        <w:t xml:space="preserve"> 2</w:t>
      </w:r>
      <w:r>
        <w:rPr>
          <w:rFonts w:ascii="Calibri" w:eastAsia="Calibri" w:hAnsi="Calibri" w:cs="Calibri"/>
          <w:color w:val="000000" w:themeColor="text1"/>
          <w:lang w:val="mk-MK"/>
        </w:rPr>
        <w:t>8</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прекини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редовен</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работен</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однос</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Паралелно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овој</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процес</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одвиваше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регрутација</w:t>
      </w:r>
      <w:proofErr w:type="spellEnd"/>
      <w:r>
        <w:rPr>
          <w:rFonts w:ascii="Calibri" w:eastAsia="Calibri" w:hAnsi="Calibri" w:cs="Calibri"/>
          <w:color w:val="000000" w:themeColor="text1"/>
          <w:lang w:val="en-GB"/>
        </w:rPr>
        <w:t xml:space="preserve"> и </w:t>
      </w:r>
      <w:proofErr w:type="spellStart"/>
      <w:r>
        <w:rPr>
          <w:rFonts w:ascii="Calibri" w:eastAsia="Calibri" w:hAnsi="Calibri" w:cs="Calibri"/>
          <w:color w:val="000000" w:themeColor="text1"/>
          <w:lang w:val="en-GB"/>
        </w:rPr>
        <w:t>селекција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нови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w:t>
      </w:r>
      <w:proofErr w:type="spellEnd"/>
      <w:r>
        <w:rPr>
          <w:rFonts w:ascii="Calibri" w:eastAsia="Calibri" w:hAnsi="Calibri" w:cs="Calibri"/>
          <w:color w:val="000000" w:themeColor="text1"/>
          <w:lang w:val="en-GB"/>
        </w:rPr>
        <w:t xml:space="preserve"> и </w:t>
      </w:r>
      <w:proofErr w:type="spellStart"/>
      <w:r>
        <w:rPr>
          <w:rFonts w:ascii="Calibri" w:eastAsia="Calibri" w:hAnsi="Calibri" w:cs="Calibri"/>
          <w:color w:val="000000" w:themeColor="text1"/>
          <w:lang w:val="en-GB"/>
        </w:rPr>
        <w:t>имаше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вкупно</w:t>
      </w:r>
      <w:proofErr w:type="spellEnd"/>
      <w:r>
        <w:rPr>
          <w:rFonts w:ascii="Calibri" w:eastAsia="Calibri" w:hAnsi="Calibri" w:cs="Calibri"/>
          <w:color w:val="000000" w:themeColor="text1"/>
          <w:lang w:val="en-GB"/>
        </w:rPr>
        <w:t xml:space="preserve"> 28 </w:t>
      </w:r>
      <w:proofErr w:type="spellStart"/>
      <w:r>
        <w:rPr>
          <w:rFonts w:ascii="Calibri" w:eastAsia="Calibri" w:hAnsi="Calibri" w:cs="Calibri"/>
          <w:color w:val="000000" w:themeColor="text1"/>
          <w:lang w:val="en-GB"/>
        </w:rPr>
        <w:t>нововработени</w:t>
      </w:r>
      <w:proofErr w:type="spellEnd"/>
      <w:r>
        <w:rPr>
          <w:rFonts w:ascii="Calibri" w:eastAsia="Calibri" w:hAnsi="Calibri" w:cs="Calibri"/>
          <w:color w:val="000000" w:themeColor="text1"/>
          <w:lang w:val="en-GB"/>
        </w:rPr>
        <w:t>.</w:t>
      </w:r>
    </w:p>
    <w:p w14:paraId="601176B4" w14:textId="77777777" w:rsidR="00BB3B50" w:rsidRDefault="00BB3B50" w:rsidP="00BB3B50">
      <w:pPr>
        <w:autoSpaceDE w:val="0"/>
        <w:autoSpaceDN w:val="0"/>
        <w:adjustRightInd w:val="0"/>
        <w:spacing w:after="0" w:line="240" w:lineRule="auto"/>
        <w:jc w:val="both"/>
        <w:rPr>
          <w:rFonts w:ascii="Calibri" w:eastAsia="Calibri" w:hAnsi="Calibri" w:cs="Calibri"/>
          <w:color w:val="000000" w:themeColor="text1"/>
          <w:lang w:val="en-GB"/>
        </w:rPr>
      </w:pP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клучни</w:t>
      </w:r>
      <w:proofErr w:type="spellEnd"/>
      <w:r>
        <w:rPr>
          <w:rFonts w:ascii="Calibri" w:eastAsia="Calibri" w:hAnsi="Calibri" w:cs="Calibri"/>
          <w:color w:val="000000" w:themeColor="text1"/>
          <w:lang w:val="en-GB"/>
        </w:rPr>
        <w:t xml:space="preserve"> работни </w:t>
      </w:r>
      <w:proofErr w:type="spellStart"/>
      <w:r>
        <w:rPr>
          <w:rFonts w:ascii="Calibri" w:eastAsia="Calibri" w:hAnsi="Calibri" w:cs="Calibri"/>
          <w:color w:val="000000" w:themeColor="text1"/>
          <w:lang w:val="en-GB"/>
        </w:rPr>
        <w:t>позиции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беа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rPr>
        <w:t>1</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lang w:val="en-GB"/>
        </w:rPr>
        <w:t>менa</w:t>
      </w:r>
      <w:proofErr w:type="spellEnd"/>
      <w:r>
        <w:rPr>
          <w:rFonts w:ascii="Calibri" w:eastAsia="Calibri" w:hAnsi="Calibri" w:cs="Calibri"/>
          <w:color w:val="000000" w:themeColor="text1"/>
          <w:lang w:val="mk-MK"/>
        </w:rPr>
        <w:t>џер</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додека</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lang w:val="mk-MK"/>
        </w:rPr>
        <w:t>27</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беа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млади</w:t>
      </w:r>
      <w:proofErr w:type="spellEnd"/>
      <w:r>
        <w:rPr>
          <w:rFonts w:ascii="Calibri" w:eastAsia="Calibri" w:hAnsi="Calibri" w:cs="Calibri"/>
          <w:color w:val="000000" w:themeColor="text1"/>
          <w:lang w:val="en-GB"/>
        </w:rPr>
        <w:t xml:space="preserve"> и </w:t>
      </w:r>
      <w:proofErr w:type="spellStart"/>
      <w:r>
        <w:rPr>
          <w:rFonts w:ascii="Calibri" w:eastAsia="Calibri" w:hAnsi="Calibri" w:cs="Calibri"/>
          <w:color w:val="000000" w:themeColor="text1"/>
          <w:lang w:val="en-GB"/>
        </w:rPr>
        <w:t>амбициозни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кадри</w:t>
      </w:r>
      <w:proofErr w:type="spellEnd"/>
      <w:r>
        <w:rPr>
          <w:rFonts w:ascii="Calibri" w:eastAsia="Calibri" w:hAnsi="Calibri" w:cs="Calibri"/>
          <w:color w:val="000000" w:themeColor="text1"/>
          <w:lang w:val="en-GB"/>
        </w:rPr>
        <w:t>,</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lang w:val="en-GB"/>
        </w:rPr>
        <w:t>коишто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поминаа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интензивен</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период</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интерна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обука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работно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место</w:t>
      </w:r>
      <w:proofErr w:type="spellEnd"/>
      <w:r>
        <w:rPr>
          <w:rFonts w:ascii="Calibri" w:eastAsia="Calibri" w:hAnsi="Calibri" w:cs="Calibri"/>
          <w:color w:val="000000" w:themeColor="text1"/>
          <w:lang w:val="en-GB"/>
        </w:rPr>
        <w:t>.</w:t>
      </w:r>
    </w:p>
    <w:p w14:paraId="1903B8F3" w14:textId="77777777" w:rsidR="00BB3B50" w:rsidRDefault="00BB3B50" w:rsidP="00BB3B50">
      <w:pPr>
        <w:autoSpaceDE w:val="0"/>
        <w:autoSpaceDN w:val="0"/>
        <w:adjustRightInd w:val="0"/>
        <w:spacing w:after="0" w:line="240" w:lineRule="auto"/>
        <w:jc w:val="both"/>
        <w:rPr>
          <w:rFonts w:ascii="Calibri" w:eastAsia="Calibri" w:hAnsi="Calibri" w:cs="Calibri"/>
          <w:lang w:val="en-GB"/>
        </w:rPr>
      </w:pPr>
      <w:proofErr w:type="spellStart"/>
      <w:r>
        <w:rPr>
          <w:rFonts w:ascii="Calibri" w:eastAsia="Calibri" w:hAnsi="Calibri" w:cs="Calibri"/>
          <w:lang w:val="en-GB"/>
        </w:rPr>
        <w:t>Покрај</w:t>
      </w:r>
      <w:proofErr w:type="spellEnd"/>
      <w:r>
        <w:rPr>
          <w:rFonts w:ascii="Calibri" w:eastAsia="Calibri" w:hAnsi="Calibri" w:cs="Calibri"/>
          <w:lang w:val="en-GB"/>
        </w:rPr>
        <w:t xml:space="preserve"> </w:t>
      </w:r>
      <w:proofErr w:type="spellStart"/>
      <w:r>
        <w:rPr>
          <w:rFonts w:ascii="Calibri" w:eastAsia="Calibri" w:hAnsi="Calibri" w:cs="Calibri"/>
          <w:lang w:val="en-GB"/>
        </w:rPr>
        <w:t>редовно</w:t>
      </w:r>
      <w:proofErr w:type="spellEnd"/>
      <w:r>
        <w:rPr>
          <w:rFonts w:ascii="Calibri" w:eastAsia="Calibri" w:hAnsi="Calibri" w:cs="Calibri"/>
          <w:lang w:val="en-GB"/>
        </w:rPr>
        <w:t xml:space="preserve"> </w:t>
      </w:r>
      <w:proofErr w:type="spellStart"/>
      <w:r>
        <w:rPr>
          <w:rFonts w:ascii="Calibri" w:eastAsia="Calibri" w:hAnsi="Calibri" w:cs="Calibri"/>
          <w:lang w:val="en-GB"/>
        </w:rPr>
        <w:t>вработените</w:t>
      </w:r>
      <w:proofErr w:type="spellEnd"/>
      <w:r>
        <w:rPr>
          <w:rFonts w:ascii="Calibri" w:eastAsia="Calibri" w:hAnsi="Calibri" w:cs="Calibri"/>
          <w:lang w:val="en-GB"/>
        </w:rPr>
        <w:t xml:space="preserve"> </w:t>
      </w:r>
      <w:proofErr w:type="spellStart"/>
      <w:r>
        <w:rPr>
          <w:rFonts w:ascii="Calibri" w:eastAsia="Calibri" w:hAnsi="Calibri" w:cs="Calibri"/>
          <w:lang w:val="en-GB"/>
        </w:rPr>
        <w:t>Капитал</w:t>
      </w:r>
      <w:proofErr w:type="spellEnd"/>
      <w:r>
        <w:rPr>
          <w:rFonts w:ascii="Calibri" w:eastAsia="Calibri" w:hAnsi="Calibri" w:cs="Calibri"/>
          <w:lang w:val="en-GB"/>
        </w:rPr>
        <w:t xml:space="preserve"> </w:t>
      </w:r>
      <w:proofErr w:type="spellStart"/>
      <w:r>
        <w:rPr>
          <w:rFonts w:ascii="Calibri" w:eastAsia="Calibri" w:hAnsi="Calibri" w:cs="Calibri"/>
          <w:lang w:val="en-GB"/>
        </w:rPr>
        <w:t>Банка</w:t>
      </w:r>
      <w:proofErr w:type="spellEnd"/>
      <w:r>
        <w:rPr>
          <w:rFonts w:ascii="Calibri" w:eastAsia="Calibri" w:hAnsi="Calibri" w:cs="Calibri"/>
          <w:lang w:val="en-GB"/>
        </w:rPr>
        <w:t xml:space="preserve"> </w:t>
      </w:r>
      <w:proofErr w:type="spellStart"/>
      <w:r>
        <w:rPr>
          <w:rFonts w:ascii="Calibri" w:eastAsia="Calibri" w:hAnsi="Calibri" w:cs="Calibri"/>
          <w:lang w:val="en-GB"/>
        </w:rPr>
        <w:t>активно</w:t>
      </w:r>
      <w:proofErr w:type="spellEnd"/>
      <w:r>
        <w:rPr>
          <w:rFonts w:ascii="Calibri" w:eastAsia="Calibri" w:hAnsi="Calibri" w:cs="Calibri"/>
          <w:lang w:val="en-GB"/>
        </w:rPr>
        <w:t xml:space="preserve"> </w:t>
      </w:r>
      <w:proofErr w:type="spellStart"/>
      <w:r>
        <w:rPr>
          <w:rFonts w:ascii="Calibri" w:eastAsia="Calibri" w:hAnsi="Calibri" w:cs="Calibri"/>
          <w:lang w:val="en-GB"/>
        </w:rPr>
        <w:t>спроведува</w:t>
      </w:r>
      <w:proofErr w:type="spellEnd"/>
      <w:r>
        <w:rPr>
          <w:rFonts w:ascii="Calibri" w:eastAsia="Calibri" w:hAnsi="Calibri" w:cs="Calibri"/>
          <w:lang w:val="en-GB"/>
        </w:rPr>
        <w:t xml:space="preserve"> </w:t>
      </w:r>
      <w:proofErr w:type="spellStart"/>
      <w:r>
        <w:rPr>
          <w:rFonts w:ascii="Calibri" w:eastAsia="Calibri" w:hAnsi="Calibri" w:cs="Calibri"/>
          <w:lang w:val="en-GB"/>
        </w:rPr>
        <w:t>програма</w:t>
      </w:r>
      <w:proofErr w:type="spellEnd"/>
      <w:r>
        <w:rPr>
          <w:rFonts w:ascii="Calibri" w:eastAsia="Calibri" w:hAnsi="Calibri" w:cs="Calibri"/>
          <w:lang w:val="en-GB"/>
        </w:rPr>
        <w:t xml:space="preserve"> </w:t>
      </w:r>
      <w:proofErr w:type="spellStart"/>
      <w:r>
        <w:rPr>
          <w:rFonts w:ascii="Calibri" w:eastAsia="Calibri" w:hAnsi="Calibri" w:cs="Calibri"/>
          <w:lang w:val="en-GB"/>
        </w:rPr>
        <w:t>за</w:t>
      </w:r>
      <w:proofErr w:type="spellEnd"/>
      <w:r>
        <w:rPr>
          <w:rFonts w:ascii="Calibri" w:eastAsia="Calibri" w:hAnsi="Calibri" w:cs="Calibri"/>
          <w:lang w:val="en-GB"/>
        </w:rPr>
        <w:t xml:space="preserve"> </w:t>
      </w:r>
      <w:proofErr w:type="spellStart"/>
      <w:r>
        <w:rPr>
          <w:rFonts w:ascii="Calibri" w:eastAsia="Calibri" w:hAnsi="Calibri" w:cs="Calibri"/>
          <w:lang w:val="en-GB"/>
        </w:rPr>
        <w:t>практикантска</w:t>
      </w:r>
      <w:proofErr w:type="spellEnd"/>
      <w:r>
        <w:rPr>
          <w:rFonts w:ascii="Calibri" w:eastAsia="Calibri" w:hAnsi="Calibri" w:cs="Calibri"/>
          <w:lang w:val="en-GB"/>
        </w:rPr>
        <w:t xml:space="preserve"> </w:t>
      </w:r>
      <w:proofErr w:type="spellStart"/>
      <w:r>
        <w:rPr>
          <w:rFonts w:ascii="Calibri" w:eastAsia="Calibri" w:hAnsi="Calibri" w:cs="Calibri"/>
          <w:lang w:val="en-GB"/>
        </w:rPr>
        <w:t>работа</w:t>
      </w:r>
      <w:proofErr w:type="spellEnd"/>
      <w:r>
        <w:rPr>
          <w:rFonts w:ascii="Calibri" w:eastAsia="Calibri" w:hAnsi="Calibri" w:cs="Calibri"/>
          <w:lang w:val="en-GB"/>
        </w:rPr>
        <w:t xml:space="preserve"> </w:t>
      </w:r>
      <w:proofErr w:type="spellStart"/>
      <w:r>
        <w:rPr>
          <w:rFonts w:ascii="Calibri" w:eastAsia="Calibri" w:hAnsi="Calibri" w:cs="Calibri"/>
          <w:lang w:val="en-GB"/>
        </w:rPr>
        <w:t>за</w:t>
      </w:r>
      <w:proofErr w:type="spellEnd"/>
      <w:r>
        <w:rPr>
          <w:rFonts w:ascii="Calibri" w:eastAsia="Calibri" w:hAnsi="Calibri" w:cs="Calibri"/>
          <w:lang w:val="en-GB"/>
        </w:rPr>
        <w:t xml:space="preserve"> </w:t>
      </w:r>
      <w:proofErr w:type="spellStart"/>
      <w:r>
        <w:rPr>
          <w:rFonts w:ascii="Calibri" w:eastAsia="Calibri" w:hAnsi="Calibri" w:cs="Calibri"/>
          <w:lang w:val="en-GB"/>
        </w:rPr>
        <w:t>високо</w:t>
      </w:r>
      <w:proofErr w:type="spellEnd"/>
      <w:r>
        <w:rPr>
          <w:rFonts w:ascii="Calibri" w:eastAsia="Calibri" w:hAnsi="Calibri" w:cs="Calibri"/>
          <w:lang w:val="en-GB"/>
        </w:rPr>
        <w:t xml:space="preserve"> </w:t>
      </w:r>
      <w:proofErr w:type="spellStart"/>
      <w:r>
        <w:rPr>
          <w:rFonts w:ascii="Calibri" w:eastAsia="Calibri" w:hAnsi="Calibri" w:cs="Calibri"/>
          <w:lang w:val="en-GB"/>
        </w:rPr>
        <w:t>образовани</w:t>
      </w:r>
      <w:proofErr w:type="spellEnd"/>
      <w:r>
        <w:rPr>
          <w:rFonts w:ascii="Calibri" w:eastAsia="Calibri" w:hAnsi="Calibri" w:cs="Calibri"/>
          <w:lang w:val="en-GB"/>
        </w:rPr>
        <w:t xml:space="preserve"> </w:t>
      </w:r>
      <w:proofErr w:type="spellStart"/>
      <w:r>
        <w:rPr>
          <w:rFonts w:ascii="Calibri" w:eastAsia="Calibri" w:hAnsi="Calibri" w:cs="Calibri"/>
          <w:lang w:val="en-GB"/>
        </w:rPr>
        <w:t>млади</w:t>
      </w:r>
      <w:proofErr w:type="spellEnd"/>
      <w:r>
        <w:rPr>
          <w:rFonts w:ascii="Calibri" w:eastAsia="Calibri" w:hAnsi="Calibri" w:cs="Calibri"/>
          <w:lang w:val="en-GB"/>
        </w:rPr>
        <w:t xml:space="preserve"> </w:t>
      </w:r>
      <w:proofErr w:type="spellStart"/>
      <w:r>
        <w:rPr>
          <w:rFonts w:ascii="Calibri" w:eastAsia="Calibri" w:hAnsi="Calibri" w:cs="Calibri"/>
          <w:lang w:val="en-GB"/>
        </w:rPr>
        <w:t>луѓе</w:t>
      </w:r>
      <w:proofErr w:type="spellEnd"/>
      <w:r>
        <w:rPr>
          <w:rFonts w:ascii="Calibri" w:eastAsia="Calibri" w:hAnsi="Calibri" w:cs="Calibri"/>
          <w:lang w:val="en-GB"/>
        </w:rPr>
        <w:t xml:space="preserve"> </w:t>
      </w:r>
      <w:proofErr w:type="spellStart"/>
      <w:r>
        <w:rPr>
          <w:rFonts w:ascii="Calibri" w:eastAsia="Calibri" w:hAnsi="Calibri" w:cs="Calibri"/>
          <w:lang w:val="en-GB"/>
        </w:rPr>
        <w:t>студенти</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додипломски</w:t>
      </w:r>
      <w:proofErr w:type="spellEnd"/>
      <w:r>
        <w:rPr>
          <w:rFonts w:ascii="Calibri" w:eastAsia="Calibri" w:hAnsi="Calibri" w:cs="Calibri"/>
          <w:lang w:val="en-GB"/>
        </w:rPr>
        <w:t xml:space="preserve"> и </w:t>
      </w:r>
      <w:proofErr w:type="spellStart"/>
      <w:r>
        <w:rPr>
          <w:rFonts w:ascii="Calibri" w:eastAsia="Calibri" w:hAnsi="Calibri" w:cs="Calibri"/>
          <w:lang w:val="en-GB"/>
        </w:rPr>
        <w:t>постдипломски</w:t>
      </w:r>
      <w:proofErr w:type="spellEnd"/>
      <w:r>
        <w:rPr>
          <w:rFonts w:ascii="Calibri" w:eastAsia="Calibri" w:hAnsi="Calibri" w:cs="Calibri"/>
          <w:lang w:val="en-GB"/>
        </w:rPr>
        <w:t xml:space="preserve"> </w:t>
      </w:r>
      <w:proofErr w:type="spellStart"/>
      <w:r>
        <w:rPr>
          <w:rFonts w:ascii="Calibri" w:eastAsia="Calibri" w:hAnsi="Calibri" w:cs="Calibri"/>
          <w:lang w:val="en-GB"/>
        </w:rPr>
        <w:t>студии</w:t>
      </w:r>
      <w:proofErr w:type="spellEnd"/>
      <w:r>
        <w:rPr>
          <w:rFonts w:ascii="Calibri" w:eastAsia="Calibri" w:hAnsi="Calibri" w:cs="Calibri"/>
          <w:lang w:val="en-GB"/>
        </w:rPr>
        <w:t xml:space="preserve"> </w:t>
      </w:r>
      <w:proofErr w:type="spellStart"/>
      <w:r>
        <w:rPr>
          <w:rFonts w:ascii="Calibri" w:eastAsia="Calibri" w:hAnsi="Calibri" w:cs="Calibri"/>
          <w:lang w:val="en-GB"/>
        </w:rPr>
        <w:t>на</w:t>
      </w:r>
      <w:proofErr w:type="spellEnd"/>
      <w:r>
        <w:rPr>
          <w:rFonts w:ascii="Calibri" w:eastAsia="Calibri" w:hAnsi="Calibri" w:cs="Calibri"/>
          <w:lang w:val="en-GB"/>
        </w:rPr>
        <w:t xml:space="preserve"> </w:t>
      </w:r>
      <w:proofErr w:type="spellStart"/>
      <w:r>
        <w:rPr>
          <w:rFonts w:ascii="Calibri" w:eastAsia="Calibri" w:hAnsi="Calibri" w:cs="Calibri"/>
          <w:lang w:val="en-GB"/>
        </w:rPr>
        <w:t>Економски</w:t>
      </w:r>
      <w:proofErr w:type="spellEnd"/>
      <w:r>
        <w:rPr>
          <w:rFonts w:ascii="Calibri" w:eastAsia="Calibri" w:hAnsi="Calibri" w:cs="Calibri"/>
          <w:lang w:val="en-GB"/>
        </w:rPr>
        <w:t xml:space="preserve"> </w:t>
      </w:r>
      <w:proofErr w:type="spellStart"/>
      <w:r>
        <w:rPr>
          <w:rFonts w:ascii="Calibri" w:eastAsia="Calibri" w:hAnsi="Calibri" w:cs="Calibri"/>
          <w:lang w:val="en-GB"/>
        </w:rPr>
        <w:t>факултет</w:t>
      </w:r>
      <w:proofErr w:type="spellEnd"/>
      <w:r>
        <w:rPr>
          <w:rFonts w:ascii="Calibri" w:eastAsia="Calibri" w:hAnsi="Calibri" w:cs="Calibri"/>
          <w:lang w:val="en-GB"/>
        </w:rPr>
        <w:t xml:space="preserve"> </w:t>
      </w:r>
      <w:proofErr w:type="spellStart"/>
      <w:r>
        <w:rPr>
          <w:rFonts w:ascii="Calibri" w:eastAsia="Calibri" w:hAnsi="Calibri" w:cs="Calibri"/>
          <w:lang w:val="en-GB"/>
        </w:rPr>
        <w:t>коишто</w:t>
      </w:r>
      <w:proofErr w:type="spellEnd"/>
      <w:r>
        <w:rPr>
          <w:rFonts w:ascii="Calibri" w:eastAsia="Calibri" w:hAnsi="Calibri" w:cs="Calibri"/>
          <w:lang w:val="en-GB"/>
        </w:rPr>
        <w:t xml:space="preserve"> </w:t>
      </w:r>
      <w:proofErr w:type="spellStart"/>
      <w:r>
        <w:rPr>
          <w:rFonts w:ascii="Calibri" w:eastAsia="Calibri" w:hAnsi="Calibri" w:cs="Calibri"/>
          <w:lang w:val="en-GB"/>
        </w:rPr>
        <w:t>се</w:t>
      </w:r>
      <w:proofErr w:type="spellEnd"/>
      <w:r>
        <w:rPr>
          <w:rFonts w:ascii="Calibri" w:eastAsia="Calibri" w:hAnsi="Calibri" w:cs="Calibri"/>
          <w:lang w:val="en-GB"/>
        </w:rPr>
        <w:t xml:space="preserve"> </w:t>
      </w:r>
      <w:proofErr w:type="spellStart"/>
      <w:r>
        <w:rPr>
          <w:rFonts w:ascii="Calibri" w:eastAsia="Calibri" w:hAnsi="Calibri" w:cs="Calibri"/>
          <w:lang w:val="en-GB"/>
        </w:rPr>
        <w:t>стекнуваат</w:t>
      </w:r>
      <w:proofErr w:type="spellEnd"/>
      <w:r>
        <w:rPr>
          <w:rFonts w:ascii="Calibri" w:eastAsia="Calibri" w:hAnsi="Calibri" w:cs="Calibri"/>
          <w:lang w:val="en-GB"/>
        </w:rPr>
        <w:t xml:space="preserve"> </w:t>
      </w:r>
      <w:proofErr w:type="spellStart"/>
      <w:r>
        <w:rPr>
          <w:rFonts w:ascii="Calibri" w:eastAsia="Calibri" w:hAnsi="Calibri" w:cs="Calibri"/>
          <w:lang w:val="en-GB"/>
        </w:rPr>
        <w:t>со</w:t>
      </w:r>
      <w:proofErr w:type="spellEnd"/>
      <w:r>
        <w:rPr>
          <w:rFonts w:ascii="Calibri" w:eastAsia="Calibri" w:hAnsi="Calibri" w:cs="Calibri"/>
          <w:lang w:val="en-GB"/>
        </w:rPr>
        <w:t xml:space="preserve"> </w:t>
      </w:r>
      <w:proofErr w:type="spellStart"/>
      <w:r>
        <w:rPr>
          <w:rFonts w:ascii="Calibri" w:eastAsia="Calibri" w:hAnsi="Calibri" w:cs="Calibri"/>
          <w:lang w:val="en-GB"/>
        </w:rPr>
        <w:t>првични</w:t>
      </w:r>
      <w:proofErr w:type="spellEnd"/>
      <w:r>
        <w:rPr>
          <w:rFonts w:ascii="Calibri" w:eastAsia="Calibri" w:hAnsi="Calibri" w:cs="Calibri"/>
          <w:lang w:val="en-GB"/>
        </w:rPr>
        <w:t xml:space="preserve"> </w:t>
      </w:r>
      <w:proofErr w:type="spellStart"/>
      <w:r>
        <w:rPr>
          <w:rFonts w:ascii="Calibri" w:eastAsia="Calibri" w:hAnsi="Calibri" w:cs="Calibri"/>
          <w:lang w:val="en-GB"/>
        </w:rPr>
        <w:t>познавања</w:t>
      </w:r>
      <w:proofErr w:type="spellEnd"/>
      <w:r>
        <w:rPr>
          <w:rFonts w:ascii="Calibri" w:eastAsia="Calibri" w:hAnsi="Calibri" w:cs="Calibri"/>
          <w:lang w:val="en-GB"/>
        </w:rPr>
        <w:t xml:space="preserve"> </w:t>
      </w:r>
      <w:proofErr w:type="spellStart"/>
      <w:r>
        <w:rPr>
          <w:rFonts w:ascii="Calibri" w:eastAsia="Calibri" w:hAnsi="Calibri" w:cs="Calibri"/>
          <w:lang w:val="en-GB"/>
        </w:rPr>
        <w:t>од</w:t>
      </w:r>
      <w:proofErr w:type="spellEnd"/>
      <w:r>
        <w:rPr>
          <w:rFonts w:ascii="Calibri" w:eastAsia="Calibri" w:hAnsi="Calibri" w:cs="Calibri"/>
          <w:lang w:val="en-GB"/>
        </w:rPr>
        <w:t xml:space="preserve"> </w:t>
      </w:r>
      <w:proofErr w:type="spellStart"/>
      <w:r>
        <w:rPr>
          <w:rFonts w:ascii="Calibri" w:eastAsia="Calibri" w:hAnsi="Calibri" w:cs="Calibri"/>
          <w:lang w:val="en-GB"/>
        </w:rPr>
        <w:t>банкарското</w:t>
      </w:r>
      <w:proofErr w:type="spellEnd"/>
      <w:r>
        <w:rPr>
          <w:rFonts w:ascii="Calibri" w:eastAsia="Calibri" w:hAnsi="Calibri" w:cs="Calibri"/>
          <w:lang w:val="en-GB"/>
        </w:rPr>
        <w:t xml:space="preserve"> </w:t>
      </w:r>
      <w:proofErr w:type="spellStart"/>
      <w:r>
        <w:rPr>
          <w:rFonts w:ascii="Calibri" w:eastAsia="Calibri" w:hAnsi="Calibri" w:cs="Calibri"/>
          <w:lang w:val="en-GB"/>
        </w:rPr>
        <w:t>работење</w:t>
      </w:r>
      <w:proofErr w:type="spellEnd"/>
      <w:r>
        <w:rPr>
          <w:rFonts w:ascii="Calibri" w:eastAsia="Calibri" w:hAnsi="Calibri" w:cs="Calibri"/>
          <w:lang w:val="en-GB"/>
        </w:rPr>
        <w:t>.</w:t>
      </w:r>
    </w:p>
    <w:p w14:paraId="3EDB08C9" w14:textId="77777777" w:rsidR="00BB3B50" w:rsidRDefault="00BB3B50" w:rsidP="00BB3B50">
      <w:pPr>
        <w:autoSpaceDE w:val="0"/>
        <w:autoSpaceDN w:val="0"/>
        <w:adjustRightInd w:val="0"/>
        <w:spacing w:after="0" w:line="240" w:lineRule="auto"/>
        <w:jc w:val="both"/>
        <w:rPr>
          <w:rFonts w:ascii="Calibri-Bold" w:eastAsia="Calibri" w:hAnsi="Calibri-Bold" w:cs="Calibri-Bold"/>
          <w:b/>
          <w:bCs/>
          <w:lang w:val="en-GB"/>
        </w:rPr>
      </w:pPr>
    </w:p>
    <w:p w14:paraId="5569A10D" w14:textId="2BEB60B8" w:rsidR="00BB3B50" w:rsidRDefault="00BB3B50" w:rsidP="00BB3B50">
      <w:pPr>
        <w:autoSpaceDE w:val="0"/>
        <w:autoSpaceDN w:val="0"/>
        <w:adjustRightInd w:val="0"/>
        <w:spacing w:after="0" w:line="240" w:lineRule="auto"/>
        <w:jc w:val="both"/>
        <w:rPr>
          <w:rFonts w:ascii="Calibri-Bold" w:eastAsia="Calibri" w:hAnsi="Calibri-Bold" w:cs="Calibri-Bold"/>
          <w:b/>
          <w:bCs/>
          <w:lang w:val="en-GB"/>
        </w:rPr>
      </w:pPr>
      <w:proofErr w:type="spellStart"/>
      <w:r>
        <w:rPr>
          <w:rFonts w:ascii="Calibri-Bold" w:eastAsia="Calibri" w:hAnsi="Calibri-Bold" w:cs="Calibri-Bold"/>
          <w:b/>
          <w:bCs/>
          <w:lang w:val="en-GB"/>
        </w:rPr>
        <w:t>Обуки</w:t>
      </w:r>
      <w:proofErr w:type="spellEnd"/>
    </w:p>
    <w:p w14:paraId="610B0EA3" w14:textId="77777777" w:rsidR="00BB3B50" w:rsidRDefault="00BB3B50" w:rsidP="00BB3B50">
      <w:pPr>
        <w:spacing w:line="252" w:lineRule="auto"/>
        <w:jc w:val="both"/>
        <w:rPr>
          <w:rFonts w:ascii="Calibri" w:eastAsia="Times New Roman" w:hAnsi="Calibri" w:cs="Times New Roman"/>
          <w:lang w:val="mk-MK"/>
        </w:rPr>
      </w:pPr>
      <w:proofErr w:type="spellStart"/>
      <w:r>
        <w:rPr>
          <w:rFonts w:ascii="Calibri" w:eastAsia="Calibri" w:hAnsi="Calibri" w:cs="Calibri"/>
          <w:color w:val="000000" w:themeColor="text1"/>
          <w:lang w:val="en-GB"/>
        </w:rPr>
        <w:t>Во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текот</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20</w:t>
      </w:r>
      <w:r>
        <w:rPr>
          <w:rFonts w:ascii="Calibri" w:eastAsia="Calibri" w:hAnsi="Calibri" w:cs="Calibri"/>
          <w:color w:val="000000" w:themeColor="text1"/>
          <w:lang w:val="mk-MK"/>
        </w:rPr>
        <w:t>22</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година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продолжи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континуирана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едукација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вработените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w:t>
      </w:r>
      <w:proofErr w:type="spellEnd"/>
      <w:r>
        <w:rPr>
          <w:rFonts w:ascii="Calibri" w:eastAsia="Calibri" w:hAnsi="Calibri" w:cs="Calibri"/>
          <w:color w:val="000000" w:themeColor="text1"/>
          <w:lang w:val="en-GB"/>
        </w:rPr>
        <w:t xml:space="preserve"> цел </w:t>
      </w:r>
      <w:proofErr w:type="spellStart"/>
      <w:r>
        <w:rPr>
          <w:rFonts w:ascii="Calibri" w:eastAsia="Calibri" w:hAnsi="Calibri" w:cs="Calibri"/>
          <w:color w:val="000000" w:themeColor="text1"/>
          <w:lang w:val="en-GB"/>
        </w:rPr>
        <w:t>зголемување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на</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нивните</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професионални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познавања</w:t>
      </w:r>
      <w:proofErr w:type="spellEnd"/>
      <w:r>
        <w:rPr>
          <w:rFonts w:ascii="Calibri" w:eastAsia="Calibri" w:hAnsi="Calibri" w:cs="Calibri"/>
          <w:color w:val="000000" w:themeColor="text1"/>
          <w:lang w:val="en-GB"/>
        </w:rPr>
        <w:t xml:space="preserve"> и </w:t>
      </w:r>
      <w:proofErr w:type="spellStart"/>
      <w:r>
        <w:rPr>
          <w:rFonts w:ascii="Calibri" w:eastAsia="Calibri" w:hAnsi="Calibri" w:cs="Calibri"/>
          <w:color w:val="000000" w:themeColor="text1"/>
          <w:lang w:val="en-GB"/>
        </w:rPr>
        <w:t>вештини</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lang w:val="mk-MK"/>
        </w:rPr>
        <w:t xml:space="preserve"> </w:t>
      </w:r>
      <w:proofErr w:type="spellStart"/>
      <w:r>
        <w:rPr>
          <w:rFonts w:ascii="Calibri" w:eastAsia="Calibri" w:hAnsi="Calibri" w:cs="Calibri"/>
          <w:color w:val="000000" w:themeColor="text1"/>
          <w:lang w:val="en-GB"/>
        </w:rPr>
        <w:t>До</w:t>
      </w:r>
      <w:proofErr w:type="spellEnd"/>
      <w:r>
        <w:rPr>
          <w:rFonts w:ascii="Calibri" w:eastAsia="Calibri" w:hAnsi="Calibri" w:cs="Calibri"/>
          <w:color w:val="000000" w:themeColor="text1"/>
          <w:lang w:val="en-GB"/>
        </w:rPr>
        <w:t xml:space="preserve"> 31.12.202</w:t>
      </w:r>
      <w:r>
        <w:rPr>
          <w:rFonts w:ascii="Calibri" w:eastAsia="Calibri" w:hAnsi="Calibri" w:cs="Calibri"/>
          <w:color w:val="000000" w:themeColor="text1"/>
          <w:lang w:val="mk-MK"/>
        </w:rPr>
        <w:t>2</w:t>
      </w:r>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година</w:t>
      </w:r>
      <w:proofErr w:type="spellEnd"/>
      <w:r>
        <w:rPr>
          <w:rFonts w:ascii="Calibri" w:eastAsia="Calibri" w:hAnsi="Calibri" w:cs="Calibri"/>
          <w:color w:val="000000" w:themeColor="text1"/>
          <w:lang w:val="en-GB"/>
        </w:rPr>
        <w:t xml:space="preserve">, </w:t>
      </w:r>
      <w:r>
        <w:rPr>
          <w:rFonts w:ascii="Calibri" w:eastAsia="Calibri" w:hAnsi="Calibri" w:cs="Calibri"/>
          <w:color w:val="000000" w:themeColor="text1"/>
          <w:lang w:val="mk-MK"/>
        </w:rPr>
        <w:t xml:space="preserve">5 </w:t>
      </w:r>
      <w:proofErr w:type="spellStart"/>
      <w:r>
        <w:rPr>
          <w:rFonts w:ascii="Calibri" w:eastAsia="Calibri" w:hAnsi="Calibri" w:cs="Calibri"/>
          <w:color w:val="000000" w:themeColor="text1"/>
          <w:lang w:val="en-GB"/>
        </w:rPr>
        <w:t>вработен</w:t>
      </w:r>
      <w:proofErr w:type="spellEnd"/>
      <w:r>
        <w:rPr>
          <w:rFonts w:ascii="Calibri" w:eastAsia="Calibri" w:hAnsi="Calibri" w:cs="Calibri"/>
          <w:color w:val="000000" w:themeColor="text1"/>
          <w:lang w:val="mk-MK"/>
        </w:rPr>
        <w:t xml:space="preserve">и </w:t>
      </w:r>
      <w:proofErr w:type="spellStart"/>
      <w:r>
        <w:rPr>
          <w:rFonts w:ascii="Calibri" w:eastAsia="Calibri" w:hAnsi="Calibri" w:cs="Calibri"/>
          <w:color w:val="000000" w:themeColor="text1"/>
          <w:lang w:val="en-GB"/>
        </w:rPr>
        <w:t>посетија</w:t>
      </w:r>
      <w:proofErr w:type="spellEnd"/>
      <w:r>
        <w:rPr>
          <w:rFonts w:ascii="Calibri" w:eastAsia="Calibri" w:hAnsi="Calibri" w:cs="Calibri"/>
          <w:color w:val="000000" w:themeColor="text1"/>
          <w:lang w:val="en-GB"/>
        </w:rPr>
        <w:t xml:space="preserve"> 5 </w:t>
      </w:r>
      <w:proofErr w:type="spellStart"/>
      <w:r>
        <w:rPr>
          <w:rFonts w:ascii="Calibri" w:eastAsia="Calibri" w:hAnsi="Calibri" w:cs="Calibri"/>
          <w:color w:val="000000" w:themeColor="text1"/>
          <w:lang w:val="en-GB"/>
        </w:rPr>
        <w:t>различни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обуки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семинари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конференции</w:t>
      </w:r>
      <w:proofErr w:type="spellEnd"/>
      <w:r>
        <w:rPr>
          <w:rFonts w:ascii="Calibri" w:eastAsia="Calibri" w:hAnsi="Calibri" w:cs="Calibri"/>
          <w:color w:val="000000" w:themeColor="text1"/>
          <w:lang w:val="en-GB"/>
        </w:rPr>
        <w:t xml:space="preserve">, </w:t>
      </w:r>
      <w:proofErr w:type="spellStart"/>
      <w:r>
        <w:rPr>
          <w:rFonts w:ascii="Calibri" w:eastAsia="Calibri" w:hAnsi="Calibri" w:cs="Calibri"/>
          <w:color w:val="000000" w:themeColor="text1"/>
          <w:lang w:val="en-GB"/>
        </w:rPr>
        <w:t>советувања</w:t>
      </w:r>
      <w:proofErr w:type="spellEnd"/>
      <w:r>
        <w:rPr>
          <w:rFonts w:ascii="Calibri" w:eastAsia="Calibri" w:hAnsi="Calibri" w:cs="Calibri"/>
          <w:color w:val="000000" w:themeColor="text1"/>
          <w:lang w:val="en-GB"/>
        </w:rPr>
        <w:t xml:space="preserve"> и </w:t>
      </w:r>
      <w:proofErr w:type="spellStart"/>
      <w:r>
        <w:rPr>
          <w:rFonts w:ascii="Calibri" w:eastAsia="Calibri" w:hAnsi="Calibri" w:cs="Calibri"/>
          <w:color w:val="000000" w:themeColor="text1"/>
          <w:lang w:val="en-GB"/>
        </w:rPr>
        <w:t>едукации</w:t>
      </w:r>
      <w:proofErr w:type="spellEnd"/>
      <w:r>
        <w:rPr>
          <w:rFonts w:ascii="Calibri" w:eastAsia="Calibri" w:hAnsi="Calibri" w:cs="Calibri"/>
          <w:color w:val="000000" w:themeColor="text1"/>
          <w:lang w:val="mk-MK"/>
        </w:rPr>
        <w:t>.</w:t>
      </w:r>
      <w:r>
        <w:rPr>
          <w:rFonts w:ascii="Calibri" w:eastAsia="Times New Roman" w:hAnsi="Calibri" w:cs="Times New Roman"/>
          <w:lang w:val="mk-MK"/>
        </w:rPr>
        <w:t xml:space="preserve"> Просечниот број на вработени во текот на 2022 година изнесува 93 вработени</w:t>
      </w:r>
    </w:p>
    <w:p w14:paraId="003D63F4" w14:textId="77777777" w:rsidR="00BB3B50" w:rsidRDefault="00BB3B50" w:rsidP="00BB3B50">
      <w:pPr>
        <w:autoSpaceDE w:val="0"/>
        <w:autoSpaceDN w:val="0"/>
        <w:adjustRightInd w:val="0"/>
        <w:spacing w:after="0" w:line="240" w:lineRule="auto"/>
        <w:jc w:val="both"/>
        <w:rPr>
          <w:rFonts w:ascii="Calibri" w:eastAsia="Calibri" w:hAnsi="Calibri" w:cs="Calibri"/>
          <w:color w:val="000000" w:themeColor="text1"/>
          <w:lang w:val="mk-MK"/>
        </w:rPr>
      </w:pPr>
    </w:p>
    <w:p w14:paraId="4E3027DC" w14:textId="77777777" w:rsidR="00BB3B50" w:rsidRDefault="00BB3B50" w:rsidP="00BB3B50"/>
    <w:p w14:paraId="287600CF" w14:textId="368D0276" w:rsidR="00BB3B50" w:rsidRDefault="00BB3B50" w:rsidP="00BB3B50">
      <w:r>
        <w:rPr>
          <w:noProof/>
        </w:rPr>
        <w:drawing>
          <wp:inline distT="0" distB="0" distL="0" distR="0" wp14:anchorId="07CA0E98" wp14:editId="4761F35A">
            <wp:extent cx="4946650" cy="3311875"/>
            <wp:effectExtent l="0" t="0" r="635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51986" cy="3315447"/>
                    </a:xfrm>
                    <a:prstGeom prst="rect">
                      <a:avLst/>
                    </a:prstGeom>
                    <a:noFill/>
                    <a:ln>
                      <a:noFill/>
                    </a:ln>
                  </pic:spPr>
                </pic:pic>
              </a:graphicData>
            </a:graphic>
          </wp:inline>
        </w:drawing>
      </w:r>
    </w:p>
    <w:p w14:paraId="5209DDEA" w14:textId="77777777" w:rsidR="00BB3B50" w:rsidRDefault="00BB3B50" w:rsidP="00BB3B50"/>
    <w:p w14:paraId="6905B066" w14:textId="77777777" w:rsidR="001C43BF" w:rsidRDefault="001C43BF" w:rsidP="00BD170C"/>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1C43BF" w14:paraId="044DCD5E" w14:textId="77777777" w:rsidTr="001C43BF">
        <w:trPr>
          <w:trHeight w:val="927"/>
        </w:trPr>
        <w:tc>
          <w:tcPr>
            <w:tcW w:w="9316" w:type="dxa"/>
            <w:shd w:val="clear" w:color="auto" w:fill="ED7D31" w:themeFill="accent2"/>
          </w:tcPr>
          <w:p w14:paraId="01D5DB61" w14:textId="7D71B12E" w:rsidR="001C43BF" w:rsidRPr="001C43BF" w:rsidRDefault="001C43BF" w:rsidP="00BD170C">
            <w:pPr>
              <w:rPr>
                <w:lang w:val="mk-MK"/>
              </w:rPr>
            </w:pPr>
            <w:r w:rsidRPr="00475B04">
              <w:rPr>
                <w:sz w:val="36"/>
                <w:szCs w:val="36"/>
                <w:lang w:val="mk-MK"/>
              </w:rPr>
              <w:lastRenderedPageBreak/>
              <w:t>13.</w:t>
            </w:r>
            <w:r w:rsidR="00475B04" w:rsidRPr="00475B04">
              <w:rPr>
                <w:sz w:val="36"/>
                <w:szCs w:val="36"/>
                <w:lang w:val="mk-MK"/>
              </w:rPr>
              <w:t xml:space="preserve"> </w:t>
            </w:r>
            <w:r w:rsidR="00475B04" w:rsidRPr="00600EBF">
              <w:rPr>
                <w:sz w:val="32"/>
                <w:szCs w:val="32"/>
                <w:lang w:val="mk-MK"/>
              </w:rPr>
              <w:t>Внатрешна ревизија</w:t>
            </w:r>
          </w:p>
        </w:tc>
      </w:tr>
    </w:tbl>
    <w:p w14:paraId="56D0E93F" w14:textId="1A4D36DD" w:rsidR="001C43BF" w:rsidRDefault="001C43BF" w:rsidP="00BD170C"/>
    <w:p w14:paraId="37A68898" w14:textId="77777777" w:rsidR="00E72F52" w:rsidRDefault="00E72F52" w:rsidP="00E72F52">
      <w:p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е </w:t>
      </w:r>
      <w:proofErr w:type="spellStart"/>
      <w:r>
        <w:rPr>
          <w:rFonts w:ascii="Calibri" w:eastAsia="Calibri" w:hAnsi="Calibri" w:cs="Calibri"/>
        </w:rPr>
        <w:t>независна</w:t>
      </w:r>
      <w:proofErr w:type="spellEnd"/>
      <w:r>
        <w:rPr>
          <w:rFonts w:ascii="Calibri" w:eastAsia="Calibri" w:hAnsi="Calibri" w:cs="Calibri"/>
        </w:rPr>
        <w:t xml:space="preserve"> </w:t>
      </w:r>
      <w:proofErr w:type="spellStart"/>
      <w:r>
        <w:rPr>
          <w:rFonts w:ascii="Calibri" w:eastAsia="Calibri" w:hAnsi="Calibri" w:cs="Calibri"/>
        </w:rPr>
        <w:t>организациона</w:t>
      </w:r>
      <w:proofErr w:type="spellEnd"/>
      <w:r>
        <w:rPr>
          <w:rFonts w:ascii="Calibri" w:eastAsia="Calibri" w:hAnsi="Calibri" w:cs="Calibri"/>
        </w:rPr>
        <w:t xml:space="preserve"> </w:t>
      </w:r>
      <w:proofErr w:type="spellStart"/>
      <w:r>
        <w:rPr>
          <w:rFonts w:ascii="Calibri" w:eastAsia="Calibri" w:hAnsi="Calibri" w:cs="Calibri"/>
        </w:rPr>
        <w:t>единица</w:t>
      </w:r>
      <w:proofErr w:type="spellEnd"/>
      <w:r>
        <w:rPr>
          <w:rFonts w:ascii="Calibri" w:eastAsia="Calibri" w:hAnsi="Calibri" w:cs="Calibri"/>
        </w:rPr>
        <w:t xml:space="preserve">, </w:t>
      </w:r>
      <w:proofErr w:type="spellStart"/>
      <w:r>
        <w:rPr>
          <w:rFonts w:ascii="Calibri" w:eastAsia="Calibri" w:hAnsi="Calibri" w:cs="Calibri"/>
        </w:rPr>
        <w:t>чија</w:t>
      </w:r>
      <w:proofErr w:type="spellEnd"/>
      <w:r>
        <w:rPr>
          <w:rFonts w:ascii="Calibri" w:eastAsia="Calibri" w:hAnsi="Calibri" w:cs="Calibri"/>
        </w:rPr>
        <w:t xml:space="preserve"> </w:t>
      </w:r>
      <w:proofErr w:type="spellStart"/>
      <w:r>
        <w:rPr>
          <w:rFonts w:ascii="Calibri" w:eastAsia="Calibri" w:hAnsi="Calibri" w:cs="Calibri"/>
        </w:rPr>
        <w:t>организациона</w:t>
      </w:r>
      <w:proofErr w:type="spellEnd"/>
      <w:r>
        <w:rPr>
          <w:rFonts w:ascii="Calibri" w:eastAsia="Calibri" w:hAnsi="Calibri" w:cs="Calibri"/>
          <w:lang w:val="mk-MK"/>
        </w:rPr>
        <w:t xml:space="preserve"> </w:t>
      </w:r>
      <w:proofErr w:type="spellStart"/>
      <w:r>
        <w:rPr>
          <w:rFonts w:ascii="Calibri" w:eastAsia="Calibri" w:hAnsi="Calibri" w:cs="Calibri"/>
        </w:rPr>
        <w:t>поставеност</w:t>
      </w:r>
      <w:proofErr w:type="spellEnd"/>
      <w:r>
        <w:rPr>
          <w:rFonts w:ascii="Calibri" w:eastAsia="Calibri" w:hAnsi="Calibri" w:cs="Calibri"/>
        </w:rPr>
        <w:t xml:space="preserve"> и </w:t>
      </w:r>
      <w:proofErr w:type="spellStart"/>
      <w:r>
        <w:rPr>
          <w:rFonts w:ascii="Calibri" w:eastAsia="Calibri" w:hAnsi="Calibri" w:cs="Calibri"/>
        </w:rPr>
        <w:t>одговорност</w:t>
      </w:r>
      <w:proofErr w:type="spellEnd"/>
      <w:r>
        <w:rPr>
          <w:rFonts w:ascii="Calibri" w:eastAsia="Calibri" w:hAnsi="Calibri" w:cs="Calibri"/>
        </w:rPr>
        <w:t xml:space="preserve"> ја </w:t>
      </w:r>
      <w:proofErr w:type="spellStart"/>
      <w:r>
        <w:rPr>
          <w:rFonts w:ascii="Calibri" w:eastAsia="Calibri" w:hAnsi="Calibri" w:cs="Calibri"/>
        </w:rPr>
        <w:t>уредува</w:t>
      </w:r>
      <w:proofErr w:type="spellEnd"/>
      <w:r>
        <w:rPr>
          <w:rFonts w:ascii="Calibri" w:eastAsia="Calibri" w:hAnsi="Calibri" w:cs="Calibri"/>
        </w:rPr>
        <w:t xml:space="preserve"> </w:t>
      </w:r>
      <w:proofErr w:type="spellStart"/>
      <w:r>
        <w:rPr>
          <w:rFonts w:ascii="Calibri" w:eastAsia="Calibri" w:hAnsi="Calibri" w:cs="Calibri"/>
        </w:rPr>
        <w:t>Надзорниот</w:t>
      </w:r>
      <w:proofErr w:type="spellEnd"/>
      <w:r>
        <w:rPr>
          <w:rFonts w:ascii="Calibri" w:eastAsia="Calibri" w:hAnsi="Calibri" w:cs="Calibri"/>
        </w:rPr>
        <w:t xml:space="preserve"> </w:t>
      </w:r>
      <w:proofErr w:type="spellStart"/>
      <w:r>
        <w:rPr>
          <w:rFonts w:ascii="Calibri" w:eastAsia="Calibri" w:hAnsi="Calibri" w:cs="Calibri"/>
        </w:rPr>
        <w:t>одбор</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w:t>
      </w:r>
      <w:r>
        <w:rPr>
          <w:rFonts w:ascii="Calibri" w:eastAsia="Calibri" w:hAnsi="Calibri" w:cs="Calibri"/>
          <w:lang w:val="mk-MK"/>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своето</w:t>
      </w:r>
      <w:proofErr w:type="spellEnd"/>
      <w:r>
        <w:rPr>
          <w:rFonts w:ascii="Calibri" w:eastAsia="Calibri" w:hAnsi="Calibri" w:cs="Calibri"/>
        </w:rPr>
        <w:t xml:space="preserve"> </w:t>
      </w:r>
      <w:proofErr w:type="spellStart"/>
      <w:r>
        <w:rPr>
          <w:rFonts w:ascii="Calibri" w:eastAsia="Calibri" w:hAnsi="Calibri" w:cs="Calibri"/>
        </w:rPr>
        <w:t>работење</w:t>
      </w:r>
      <w:proofErr w:type="spellEnd"/>
      <w:r>
        <w:rPr>
          <w:rFonts w:ascii="Calibri" w:eastAsia="Calibri" w:hAnsi="Calibri" w:cs="Calibri"/>
        </w:rPr>
        <w:t xml:space="preserve">, </w:t>
      </w:r>
      <w:proofErr w:type="spellStart"/>
      <w:r>
        <w:rPr>
          <w:rFonts w:ascii="Calibri" w:eastAsia="Calibri" w:hAnsi="Calibri" w:cs="Calibri"/>
        </w:rPr>
        <w:t>таа</w:t>
      </w:r>
      <w:proofErr w:type="spellEnd"/>
      <w:r>
        <w:rPr>
          <w:rFonts w:ascii="Calibri" w:eastAsia="Calibri" w:hAnsi="Calibri" w:cs="Calibri"/>
        </w:rPr>
        <w:t xml:space="preserve"> е </w:t>
      </w:r>
      <w:proofErr w:type="spellStart"/>
      <w:r>
        <w:rPr>
          <w:rFonts w:ascii="Calibri" w:eastAsia="Calibri" w:hAnsi="Calibri" w:cs="Calibri"/>
        </w:rPr>
        <w:t>директно</w:t>
      </w:r>
      <w:proofErr w:type="spellEnd"/>
      <w:r>
        <w:rPr>
          <w:rFonts w:ascii="Calibri" w:eastAsia="Calibri" w:hAnsi="Calibri" w:cs="Calibri"/>
        </w:rPr>
        <w:t xml:space="preserve"> </w:t>
      </w:r>
      <w:proofErr w:type="spellStart"/>
      <w:r>
        <w:rPr>
          <w:rFonts w:ascii="Calibri" w:eastAsia="Calibri" w:hAnsi="Calibri" w:cs="Calibri"/>
        </w:rPr>
        <w:t>одговорна</w:t>
      </w:r>
      <w:proofErr w:type="spellEnd"/>
      <w:r>
        <w:rPr>
          <w:rFonts w:ascii="Calibri" w:eastAsia="Calibri" w:hAnsi="Calibri" w:cs="Calibri"/>
        </w:rPr>
        <w:t xml:space="preserve"> </w:t>
      </w:r>
      <w:proofErr w:type="spellStart"/>
      <w:r>
        <w:rPr>
          <w:rFonts w:ascii="Calibri" w:eastAsia="Calibri" w:hAnsi="Calibri" w:cs="Calibri"/>
        </w:rPr>
        <w:t>пред</w:t>
      </w:r>
      <w:proofErr w:type="spellEnd"/>
      <w:r>
        <w:rPr>
          <w:rFonts w:ascii="Calibri" w:eastAsia="Calibri" w:hAnsi="Calibri" w:cs="Calibri"/>
        </w:rPr>
        <w:t xml:space="preserve"> </w:t>
      </w:r>
      <w:proofErr w:type="spellStart"/>
      <w:r>
        <w:rPr>
          <w:rFonts w:ascii="Calibri" w:eastAsia="Calibri" w:hAnsi="Calibri" w:cs="Calibri"/>
        </w:rPr>
        <w:t>Одборот</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и </w:t>
      </w:r>
      <w:proofErr w:type="spellStart"/>
      <w:r>
        <w:rPr>
          <w:rFonts w:ascii="Calibri" w:eastAsia="Calibri" w:hAnsi="Calibri" w:cs="Calibri"/>
        </w:rPr>
        <w:t>пред</w:t>
      </w:r>
      <w:proofErr w:type="spellEnd"/>
      <w:r>
        <w:rPr>
          <w:rFonts w:ascii="Calibri" w:eastAsia="Calibri" w:hAnsi="Calibri" w:cs="Calibri"/>
        </w:rPr>
        <w:t xml:space="preserve"> </w:t>
      </w:r>
      <w:proofErr w:type="spellStart"/>
      <w:r>
        <w:rPr>
          <w:rFonts w:ascii="Calibri" w:eastAsia="Calibri" w:hAnsi="Calibri" w:cs="Calibri"/>
        </w:rPr>
        <w:t>Надзорниот</w:t>
      </w:r>
      <w:proofErr w:type="spellEnd"/>
      <w:r>
        <w:rPr>
          <w:rFonts w:ascii="Calibri" w:eastAsia="Calibri" w:hAnsi="Calibri" w:cs="Calibri"/>
          <w:lang w:val="mk-MK"/>
        </w:rPr>
        <w:t xml:space="preserve"> </w:t>
      </w:r>
      <w:proofErr w:type="spellStart"/>
      <w:r>
        <w:rPr>
          <w:rFonts w:ascii="Calibri" w:eastAsia="Calibri" w:hAnsi="Calibri" w:cs="Calibri"/>
        </w:rPr>
        <w:t>одбор</w:t>
      </w:r>
      <w:proofErr w:type="spellEnd"/>
      <w:r>
        <w:rPr>
          <w:rFonts w:ascii="Calibri" w:eastAsia="Calibri" w:hAnsi="Calibri" w:cs="Calibri"/>
        </w:rPr>
        <w:t>.</w:t>
      </w:r>
    </w:p>
    <w:p w14:paraId="0AD307F0" w14:textId="77777777" w:rsidR="00E72F52" w:rsidRDefault="00E72F52" w:rsidP="00E72F52">
      <w:pPr>
        <w:autoSpaceDE w:val="0"/>
        <w:autoSpaceDN w:val="0"/>
        <w:adjustRightInd w:val="0"/>
        <w:spacing w:after="0" w:line="240" w:lineRule="auto"/>
        <w:jc w:val="both"/>
        <w:rPr>
          <w:rFonts w:ascii="Calibri" w:eastAsia="Calibri" w:hAnsi="Calibri" w:cs="Calibri"/>
        </w:rPr>
      </w:pPr>
    </w:p>
    <w:p w14:paraId="5CE4380F" w14:textId="77777777" w:rsidR="00E72F52" w:rsidRDefault="00E72F52" w:rsidP="00E72F52">
      <w:p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w:t>
      </w:r>
      <w:proofErr w:type="spellStart"/>
      <w:r>
        <w:rPr>
          <w:rFonts w:ascii="Calibri" w:eastAsia="Calibri" w:hAnsi="Calibri" w:cs="Calibri"/>
        </w:rPr>
        <w:t>има</w:t>
      </w:r>
      <w:proofErr w:type="spellEnd"/>
      <w:r>
        <w:rPr>
          <w:rFonts w:ascii="Calibri" w:eastAsia="Calibri" w:hAnsi="Calibri" w:cs="Calibri"/>
        </w:rPr>
        <w:t xml:space="preserve"> </w:t>
      </w:r>
      <w:proofErr w:type="spellStart"/>
      <w:r>
        <w:rPr>
          <w:rFonts w:ascii="Calibri" w:eastAsia="Calibri" w:hAnsi="Calibri" w:cs="Calibri"/>
        </w:rPr>
        <w:t>независна</w:t>
      </w:r>
      <w:proofErr w:type="spellEnd"/>
      <w:r>
        <w:rPr>
          <w:rFonts w:ascii="Calibri" w:eastAsia="Calibri" w:hAnsi="Calibri" w:cs="Calibri"/>
        </w:rPr>
        <w:t xml:space="preserve">, </w:t>
      </w:r>
      <w:proofErr w:type="spellStart"/>
      <w:r>
        <w:rPr>
          <w:rFonts w:ascii="Calibri" w:eastAsia="Calibri" w:hAnsi="Calibri" w:cs="Calibri"/>
        </w:rPr>
        <w:t>објективна</w:t>
      </w:r>
      <w:proofErr w:type="spellEnd"/>
      <w:r>
        <w:rPr>
          <w:rFonts w:ascii="Calibri" w:eastAsia="Calibri" w:hAnsi="Calibri" w:cs="Calibri"/>
        </w:rPr>
        <w:t xml:space="preserve"> и </w:t>
      </w:r>
      <w:proofErr w:type="spellStart"/>
      <w:r>
        <w:rPr>
          <w:rFonts w:ascii="Calibri" w:eastAsia="Calibri" w:hAnsi="Calibri" w:cs="Calibri"/>
        </w:rPr>
        <w:t>советодавна</w:t>
      </w:r>
      <w:proofErr w:type="spellEnd"/>
      <w:r>
        <w:rPr>
          <w:rFonts w:ascii="Calibri" w:eastAsia="Calibri" w:hAnsi="Calibri" w:cs="Calibri"/>
        </w:rPr>
        <w:t xml:space="preserve"> </w:t>
      </w:r>
      <w:proofErr w:type="spellStart"/>
      <w:r>
        <w:rPr>
          <w:rFonts w:ascii="Calibri" w:eastAsia="Calibri" w:hAnsi="Calibri" w:cs="Calibri"/>
        </w:rPr>
        <w:t>улога</w:t>
      </w:r>
      <w:proofErr w:type="spellEnd"/>
      <w:r>
        <w:rPr>
          <w:rFonts w:ascii="Calibri" w:eastAsia="Calibri" w:hAnsi="Calibri" w:cs="Calibri"/>
        </w:rPr>
        <w:t>,</w:t>
      </w:r>
      <w:r>
        <w:rPr>
          <w:rFonts w:ascii="Calibri" w:eastAsia="Calibri" w:hAnsi="Calibri" w:cs="Calibri"/>
          <w:lang w:val="mk-MK"/>
        </w:rPr>
        <w:t xml:space="preserve"> </w:t>
      </w:r>
      <w:proofErr w:type="spellStart"/>
      <w:r>
        <w:rPr>
          <w:rFonts w:ascii="Calibri" w:eastAsia="Calibri" w:hAnsi="Calibri" w:cs="Calibri"/>
        </w:rPr>
        <w:t>дизајнирана</w:t>
      </w:r>
      <w:proofErr w:type="spellEnd"/>
      <w:r>
        <w:rPr>
          <w:rFonts w:ascii="Calibri" w:eastAsia="Calibri" w:hAnsi="Calibri" w:cs="Calibri"/>
        </w:rPr>
        <w:t xml:space="preserve"> </w:t>
      </w:r>
      <w:proofErr w:type="spellStart"/>
      <w:r>
        <w:rPr>
          <w:rFonts w:ascii="Calibri" w:eastAsia="Calibri" w:hAnsi="Calibri" w:cs="Calibri"/>
        </w:rPr>
        <w:t>да</w:t>
      </w:r>
      <w:proofErr w:type="spellEnd"/>
      <w:r>
        <w:rPr>
          <w:rFonts w:ascii="Calibri" w:eastAsia="Calibri" w:hAnsi="Calibri" w:cs="Calibri"/>
        </w:rPr>
        <w:t xml:space="preserve"> ја </w:t>
      </w:r>
      <w:proofErr w:type="spellStart"/>
      <w:r>
        <w:rPr>
          <w:rFonts w:ascii="Calibri" w:eastAsia="Calibri" w:hAnsi="Calibri" w:cs="Calibri"/>
        </w:rPr>
        <w:t>зголеми</w:t>
      </w:r>
      <w:proofErr w:type="spellEnd"/>
      <w:r>
        <w:rPr>
          <w:rFonts w:ascii="Calibri" w:eastAsia="Calibri" w:hAnsi="Calibri" w:cs="Calibri"/>
        </w:rPr>
        <w:t xml:space="preserve"> </w:t>
      </w:r>
      <w:proofErr w:type="spellStart"/>
      <w:r>
        <w:rPr>
          <w:rFonts w:ascii="Calibri" w:eastAsia="Calibri" w:hAnsi="Calibri" w:cs="Calibri"/>
        </w:rPr>
        <w:t>вредноста</w:t>
      </w:r>
      <w:proofErr w:type="spellEnd"/>
      <w:r>
        <w:rPr>
          <w:rFonts w:ascii="Calibri" w:eastAsia="Calibri" w:hAnsi="Calibri" w:cs="Calibri"/>
        </w:rPr>
        <w:t xml:space="preserve"> и </w:t>
      </w:r>
      <w:proofErr w:type="spellStart"/>
      <w:r>
        <w:rPr>
          <w:rFonts w:ascii="Calibri" w:eastAsia="Calibri" w:hAnsi="Calibri" w:cs="Calibri"/>
        </w:rPr>
        <w:t>да</w:t>
      </w:r>
      <w:proofErr w:type="spellEnd"/>
      <w:r>
        <w:rPr>
          <w:rFonts w:ascii="Calibri" w:eastAsia="Calibri" w:hAnsi="Calibri" w:cs="Calibri"/>
        </w:rPr>
        <w:t xml:space="preserve"> </w:t>
      </w:r>
      <w:proofErr w:type="spellStart"/>
      <w:r>
        <w:rPr>
          <w:rFonts w:ascii="Calibri" w:eastAsia="Calibri" w:hAnsi="Calibri" w:cs="Calibri"/>
        </w:rPr>
        <w:t>го</w:t>
      </w:r>
      <w:proofErr w:type="spellEnd"/>
      <w:r>
        <w:rPr>
          <w:rFonts w:ascii="Calibri" w:eastAsia="Calibri" w:hAnsi="Calibri" w:cs="Calibri"/>
        </w:rPr>
        <w:t xml:space="preserve"> </w:t>
      </w:r>
      <w:proofErr w:type="spellStart"/>
      <w:r>
        <w:rPr>
          <w:rFonts w:ascii="Calibri" w:eastAsia="Calibri" w:hAnsi="Calibri" w:cs="Calibri"/>
        </w:rPr>
        <w:t>подобри</w:t>
      </w:r>
      <w:proofErr w:type="spellEnd"/>
      <w:r>
        <w:rPr>
          <w:rFonts w:ascii="Calibri" w:eastAsia="Calibri" w:hAnsi="Calibri" w:cs="Calibri"/>
        </w:rPr>
        <w:t xml:space="preserve"> </w:t>
      </w:r>
      <w:proofErr w:type="spellStart"/>
      <w:r>
        <w:rPr>
          <w:rFonts w:ascii="Calibri" w:eastAsia="Calibri" w:hAnsi="Calibri" w:cs="Calibri"/>
        </w:rPr>
        <w:t>работењето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 </w:t>
      </w:r>
      <w:proofErr w:type="spellStart"/>
      <w:r>
        <w:rPr>
          <w:rFonts w:ascii="Calibri" w:eastAsia="Calibri" w:hAnsi="Calibri" w:cs="Calibri"/>
        </w:rPr>
        <w:t>Таа</w:t>
      </w:r>
      <w:proofErr w:type="spellEnd"/>
      <w:r>
        <w:rPr>
          <w:rFonts w:ascii="Calibri" w:eastAsia="Calibri" w:hAnsi="Calibri" w:cs="Calibri"/>
        </w:rPr>
        <w:t xml:space="preserve"> и </w:t>
      </w:r>
      <w:proofErr w:type="spellStart"/>
      <w:r>
        <w:rPr>
          <w:rFonts w:ascii="Calibri" w:eastAsia="Calibri" w:hAnsi="Calibri" w:cs="Calibri"/>
        </w:rPr>
        <w:t>помага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lang w:val="mk-MK"/>
        </w:rPr>
        <w:t xml:space="preserve"> </w:t>
      </w:r>
      <w:r>
        <w:rPr>
          <w:rFonts w:ascii="Calibri" w:eastAsia="Calibri" w:hAnsi="Calibri" w:cs="Calibri"/>
        </w:rPr>
        <w:t xml:space="preserve">Банката </w:t>
      </w:r>
      <w:proofErr w:type="spellStart"/>
      <w:r>
        <w:rPr>
          <w:rFonts w:ascii="Calibri" w:eastAsia="Calibri" w:hAnsi="Calibri" w:cs="Calibri"/>
        </w:rPr>
        <w:t>да</w:t>
      </w:r>
      <w:proofErr w:type="spellEnd"/>
      <w:r>
        <w:rPr>
          <w:rFonts w:ascii="Calibri" w:eastAsia="Calibri" w:hAnsi="Calibri" w:cs="Calibri"/>
        </w:rPr>
        <w:t xml:space="preserve"> </w:t>
      </w:r>
      <w:proofErr w:type="spellStart"/>
      <w:r>
        <w:rPr>
          <w:rFonts w:ascii="Calibri" w:eastAsia="Calibri" w:hAnsi="Calibri" w:cs="Calibri"/>
        </w:rPr>
        <w:t>ги</w:t>
      </w:r>
      <w:proofErr w:type="spellEnd"/>
      <w:r>
        <w:rPr>
          <w:rFonts w:ascii="Calibri" w:eastAsia="Calibri" w:hAnsi="Calibri" w:cs="Calibri"/>
        </w:rPr>
        <w:t xml:space="preserve"> </w:t>
      </w:r>
      <w:proofErr w:type="spellStart"/>
      <w:r>
        <w:rPr>
          <w:rFonts w:ascii="Calibri" w:eastAsia="Calibri" w:hAnsi="Calibri" w:cs="Calibri"/>
        </w:rPr>
        <w:t>оствари</w:t>
      </w:r>
      <w:proofErr w:type="spellEnd"/>
      <w:r>
        <w:rPr>
          <w:rFonts w:ascii="Calibri" w:eastAsia="Calibri" w:hAnsi="Calibri" w:cs="Calibri"/>
        </w:rPr>
        <w:t xml:space="preserve"> </w:t>
      </w:r>
      <w:proofErr w:type="spellStart"/>
      <w:r>
        <w:rPr>
          <w:rFonts w:ascii="Calibri" w:eastAsia="Calibri" w:hAnsi="Calibri" w:cs="Calibri"/>
        </w:rPr>
        <w:t>своите</w:t>
      </w:r>
      <w:proofErr w:type="spellEnd"/>
      <w:r>
        <w:rPr>
          <w:rFonts w:ascii="Calibri" w:eastAsia="Calibri" w:hAnsi="Calibri" w:cs="Calibri"/>
        </w:rPr>
        <w:t xml:space="preserve"> </w:t>
      </w:r>
      <w:proofErr w:type="spellStart"/>
      <w:r>
        <w:rPr>
          <w:rFonts w:ascii="Calibri" w:eastAsia="Calibri" w:hAnsi="Calibri" w:cs="Calibri"/>
        </w:rPr>
        <w:t>цели</w:t>
      </w:r>
      <w:proofErr w:type="spellEnd"/>
      <w:r>
        <w:rPr>
          <w:rFonts w:ascii="Calibri" w:eastAsia="Calibri" w:hAnsi="Calibri" w:cs="Calibri"/>
        </w:rPr>
        <w:t xml:space="preserve"> </w:t>
      </w:r>
      <w:proofErr w:type="spellStart"/>
      <w:r>
        <w:rPr>
          <w:rFonts w:ascii="Calibri" w:eastAsia="Calibri" w:hAnsi="Calibri" w:cs="Calibri"/>
        </w:rPr>
        <w:t>преку</w:t>
      </w:r>
      <w:proofErr w:type="spellEnd"/>
      <w:r>
        <w:rPr>
          <w:rFonts w:ascii="Calibri" w:eastAsia="Calibri" w:hAnsi="Calibri" w:cs="Calibri"/>
        </w:rPr>
        <w:t xml:space="preserve"> </w:t>
      </w:r>
      <w:proofErr w:type="spellStart"/>
      <w:r>
        <w:rPr>
          <w:rFonts w:ascii="Calibri" w:eastAsia="Calibri" w:hAnsi="Calibri" w:cs="Calibri"/>
        </w:rPr>
        <w:t>примена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систематски</w:t>
      </w:r>
      <w:proofErr w:type="spellEnd"/>
      <w:r>
        <w:rPr>
          <w:rFonts w:ascii="Calibri" w:eastAsia="Calibri" w:hAnsi="Calibri" w:cs="Calibri"/>
        </w:rPr>
        <w:t xml:space="preserve"> и </w:t>
      </w:r>
      <w:proofErr w:type="spellStart"/>
      <w:r>
        <w:rPr>
          <w:rFonts w:ascii="Calibri" w:eastAsia="Calibri" w:hAnsi="Calibri" w:cs="Calibri"/>
        </w:rPr>
        <w:t>дисциплински</w:t>
      </w:r>
      <w:proofErr w:type="spellEnd"/>
      <w:r>
        <w:rPr>
          <w:rFonts w:ascii="Calibri" w:eastAsia="Calibri" w:hAnsi="Calibri" w:cs="Calibri"/>
        </w:rPr>
        <w:t xml:space="preserve"> </w:t>
      </w:r>
      <w:proofErr w:type="spellStart"/>
      <w:r>
        <w:rPr>
          <w:rFonts w:ascii="Calibri" w:eastAsia="Calibri" w:hAnsi="Calibri" w:cs="Calibri"/>
        </w:rPr>
        <w:t>пристап</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оценка</w:t>
      </w:r>
      <w:proofErr w:type="spellEnd"/>
      <w:r>
        <w:rPr>
          <w:rFonts w:ascii="Calibri" w:eastAsia="Calibri" w:hAnsi="Calibri" w:cs="Calibri"/>
          <w:lang w:val="mk-MK"/>
        </w:rPr>
        <w:t xml:space="preserve"> </w:t>
      </w:r>
      <w:r>
        <w:rPr>
          <w:rFonts w:ascii="Calibri" w:eastAsia="Calibri" w:hAnsi="Calibri" w:cs="Calibri"/>
        </w:rPr>
        <w:t xml:space="preserve">и </w:t>
      </w:r>
      <w:proofErr w:type="spellStart"/>
      <w:r>
        <w:rPr>
          <w:rFonts w:ascii="Calibri" w:eastAsia="Calibri" w:hAnsi="Calibri" w:cs="Calibri"/>
        </w:rPr>
        <w:t>подобрување</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ефективноста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управувањето</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w:t>
      </w:r>
      <w:proofErr w:type="spellStart"/>
      <w:r>
        <w:rPr>
          <w:rFonts w:ascii="Calibri" w:eastAsia="Calibri" w:hAnsi="Calibri" w:cs="Calibri"/>
        </w:rPr>
        <w:t>ризици</w:t>
      </w:r>
      <w:proofErr w:type="spellEnd"/>
      <w:r>
        <w:rPr>
          <w:rFonts w:ascii="Calibri" w:eastAsia="Calibri" w:hAnsi="Calibri" w:cs="Calibri"/>
        </w:rPr>
        <w:t xml:space="preserve">, </w:t>
      </w:r>
      <w:proofErr w:type="spellStart"/>
      <w:r>
        <w:rPr>
          <w:rFonts w:ascii="Calibri" w:eastAsia="Calibri" w:hAnsi="Calibri" w:cs="Calibri"/>
        </w:rPr>
        <w:t>контролата</w:t>
      </w:r>
      <w:proofErr w:type="spellEnd"/>
      <w:r>
        <w:rPr>
          <w:rFonts w:ascii="Calibri" w:eastAsia="Calibri" w:hAnsi="Calibri" w:cs="Calibri"/>
        </w:rPr>
        <w:t xml:space="preserve"> и </w:t>
      </w:r>
      <w:proofErr w:type="spellStart"/>
      <w:r>
        <w:rPr>
          <w:rFonts w:ascii="Calibri" w:eastAsia="Calibri" w:hAnsi="Calibri" w:cs="Calibri"/>
        </w:rPr>
        <w:t>управувачкиот</w:t>
      </w:r>
      <w:proofErr w:type="spellEnd"/>
      <w:r>
        <w:rPr>
          <w:rFonts w:ascii="Calibri" w:eastAsia="Calibri" w:hAnsi="Calibri" w:cs="Calibri"/>
        </w:rPr>
        <w:t xml:space="preserve"> </w:t>
      </w:r>
      <w:proofErr w:type="spellStart"/>
      <w:r>
        <w:rPr>
          <w:rFonts w:ascii="Calibri" w:eastAsia="Calibri" w:hAnsi="Calibri" w:cs="Calibri"/>
        </w:rPr>
        <w:t>процес</w:t>
      </w:r>
      <w:proofErr w:type="spellEnd"/>
      <w:r>
        <w:rPr>
          <w:rFonts w:ascii="Calibri" w:eastAsia="Calibri" w:hAnsi="Calibri" w:cs="Calibri"/>
        </w:rPr>
        <w:t>.</w:t>
      </w:r>
    </w:p>
    <w:p w14:paraId="3A47884B" w14:textId="77777777" w:rsidR="00E72F52" w:rsidRDefault="00E72F52" w:rsidP="00E72F52">
      <w:pPr>
        <w:autoSpaceDE w:val="0"/>
        <w:autoSpaceDN w:val="0"/>
        <w:adjustRightInd w:val="0"/>
        <w:spacing w:after="0" w:line="240" w:lineRule="auto"/>
        <w:jc w:val="both"/>
        <w:rPr>
          <w:rFonts w:ascii="Calibri" w:eastAsia="Calibri" w:hAnsi="Calibri" w:cs="Calibri"/>
        </w:rPr>
      </w:pPr>
    </w:p>
    <w:p w14:paraId="65446DDA" w14:textId="77777777" w:rsidR="00E72F52" w:rsidRDefault="00E72F52" w:rsidP="00E72F52">
      <w:p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ги</w:t>
      </w:r>
      <w:proofErr w:type="spellEnd"/>
      <w:r>
        <w:rPr>
          <w:rFonts w:ascii="Calibri" w:eastAsia="Calibri" w:hAnsi="Calibri" w:cs="Calibri"/>
        </w:rPr>
        <w:t xml:space="preserve"> </w:t>
      </w:r>
      <w:proofErr w:type="spellStart"/>
      <w:r>
        <w:rPr>
          <w:rFonts w:ascii="Calibri" w:eastAsia="Calibri" w:hAnsi="Calibri" w:cs="Calibri"/>
        </w:rPr>
        <w:t>спроведе</w:t>
      </w:r>
      <w:proofErr w:type="spellEnd"/>
      <w:r>
        <w:rPr>
          <w:rFonts w:ascii="Calibri" w:eastAsia="Calibri" w:hAnsi="Calibri" w:cs="Calibri"/>
        </w:rPr>
        <w:t xml:space="preserve"> </w:t>
      </w:r>
      <w:proofErr w:type="spellStart"/>
      <w:r>
        <w:rPr>
          <w:rFonts w:ascii="Calibri" w:eastAsia="Calibri" w:hAnsi="Calibri" w:cs="Calibri"/>
        </w:rPr>
        <w:t>сите</w:t>
      </w:r>
      <w:proofErr w:type="spellEnd"/>
      <w:r>
        <w:rPr>
          <w:rFonts w:ascii="Calibri" w:eastAsia="Calibri" w:hAnsi="Calibri" w:cs="Calibri"/>
        </w:rPr>
        <w:t xml:space="preserve"> </w:t>
      </w:r>
      <w:proofErr w:type="spellStart"/>
      <w:r>
        <w:rPr>
          <w:rFonts w:ascii="Calibri" w:eastAsia="Calibri" w:hAnsi="Calibri" w:cs="Calibri"/>
        </w:rPr>
        <w:t>законски</w:t>
      </w:r>
      <w:proofErr w:type="spellEnd"/>
      <w:r>
        <w:rPr>
          <w:rFonts w:ascii="Calibri" w:eastAsia="Calibri" w:hAnsi="Calibri" w:cs="Calibri"/>
        </w:rPr>
        <w:t xml:space="preserve"> </w:t>
      </w:r>
      <w:proofErr w:type="spellStart"/>
      <w:r>
        <w:rPr>
          <w:rFonts w:ascii="Calibri" w:eastAsia="Calibri" w:hAnsi="Calibri" w:cs="Calibri"/>
        </w:rPr>
        <w:t>обврски</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однос</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извештаите</w:t>
      </w:r>
      <w:proofErr w:type="spellEnd"/>
      <w:r>
        <w:rPr>
          <w:rFonts w:ascii="Calibri" w:eastAsia="Calibri" w:hAnsi="Calibri" w:cs="Calibri"/>
        </w:rPr>
        <w:t xml:space="preserve"> и </w:t>
      </w:r>
      <w:r>
        <w:rPr>
          <w:rFonts w:ascii="Calibri" w:eastAsia="Calibri" w:hAnsi="Calibri" w:cs="Calibri"/>
          <w:lang w:val="mk-MK"/>
        </w:rPr>
        <w:t xml:space="preserve">подготви соодветни </w:t>
      </w:r>
      <w:proofErr w:type="spellStart"/>
      <w:r>
        <w:rPr>
          <w:rFonts w:ascii="Calibri" w:eastAsia="Calibri" w:hAnsi="Calibri" w:cs="Calibri"/>
        </w:rPr>
        <w:t>препораки</w:t>
      </w:r>
      <w:proofErr w:type="spellEnd"/>
      <w:r>
        <w:rPr>
          <w:rFonts w:ascii="Calibri" w:eastAsia="Calibri" w:hAnsi="Calibri" w:cs="Calibri"/>
        </w:rPr>
        <w:t xml:space="preserve">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ревизии</w:t>
      </w:r>
      <w:proofErr w:type="spellEnd"/>
      <w:r>
        <w:rPr>
          <w:rFonts w:ascii="Calibri" w:eastAsia="Calibri" w:hAnsi="Calibri" w:cs="Calibri"/>
          <w:lang w:val="mk-MK"/>
        </w:rPr>
        <w:t>те</w:t>
      </w:r>
      <w:r>
        <w:rPr>
          <w:rFonts w:ascii="Calibri" w:eastAsia="Calibri" w:hAnsi="Calibri" w:cs="Calibri"/>
        </w:rPr>
        <w:t xml:space="preserve">, согласно </w:t>
      </w:r>
      <w:proofErr w:type="spellStart"/>
      <w:r>
        <w:rPr>
          <w:rFonts w:ascii="Calibri" w:eastAsia="Calibri" w:hAnsi="Calibri" w:cs="Calibri"/>
        </w:rPr>
        <w:t>оценката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ризиците</w:t>
      </w:r>
      <w:proofErr w:type="spellEnd"/>
      <w:r>
        <w:rPr>
          <w:rFonts w:ascii="Calibri" w:eastAsia="Calibri" w:hAnsi="Calibri" w:cs="Calibri"/>
        </w:rPr>
        <w:t xml:space="preserve">. </w:t>
      </w: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исто</w:t>
      </w:r>
      <w:proofErr w:type="spellEnd"/>
      <w:r>
        <w:rPr>
          <w:rFonts w:ascii="Calibri" w:eastAsia="Calibri" w:hAnsi="Calibri" w:cs="Calibri"/>
        </w:rPr>
        <w:t xml:space="preserve"> </w:t>
      </w:r>
      <w:proofErr w:type="spellStart"/>
      <w:r>
        <w:rPr>
          <w:rFonts w:ascii="Calibri" w:eastAsia="Calibri" w:hAnsi="Calibri" w:cs="Calibri"/>
        </w:rPr>
        <w:t>така</w:t>
      </w:r>
      <w:proofErr w:type="spellEnd"/>
      <w:r>
        <w:rPr>
          <w:rFonts w:ascii="Calibri" w:eastAsia="Calibri" w:hAnsi="Calibri" w:cs="Calibri"/>
        </w:rPr>
        <w:t xml:space="preserve">, </w:t>
      </w:r>
      <w:proofErr w:type="spellStart"/>
      <w:r>
        <w:rPr>
          <w:rFonts w:ascii="Calibri" w:eastAsia="Calibri" w:hAnsi="Calibri" w:cs="Calibri"/>
        </w:rPr>
        <w:t>го</w:t>
      </w:r>
      <w:proofErr w:type="spellEnd"/>
      <w:r>
        <w:rPr>
          <w:rFonts w:ascii="Calibri" w:eastAsia="Calibri" w:hAnsi="Calibri" w:cs="Calibri"/>
        </w:rPr>
        <w:t xml:space="preserve"> </w:t>
      </w:r>
      <w:proofErr w:type="spellStart"/>
      <w:r>
        <w:rPr>
          <w:rFonts w:ascii="Calibri" w:eastAsia="Calibri" w:hAnsi="Calibri" w:cs="Calibri"/>
        </w:rPr>
        <w:t>следеше</w:t>
      </w:r>
      <w:proofErr w:type="spellEnd"/>
      <w:r>
        <w:rPr>
          <w:rFonts w:ascii="Calibri" w:eastAsia="Calibri" w:hAnsi="Calibri" w:cs="Calibri"/>
          <w:lang w:val="mk-MK"/>
        </w:rPr>
        <w:t xml:space="preserve"> </w:t>
      </w:r>
      <w:proofErr w:type="spellStart"/>
      <w:r>
        <w:rPr>
          <w:rFonts w:ascii="Calibri" w:eastAsia="Calibri" w:hAnsi="Calibri" w:cs="Calibri"/>
        </w:rPr>
        <w:t>исполнувањето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дадените</w:t>
      </w:r>
      <w:proofErr w:type="spellEnd"/>
      <w:r>
        <w:rPr>
          <w:rFonts w:ascii="Calibri" w:eastAsia="Calibri" w:hAnsi="Calibri" w:cs="Calibri"/>
        </w:rPr>
        <w:t xml:space="preserve"> </w:t>
      </w:r>
      <w:proofErr w:type="spellStart"/>
      <w:r>
        <w:rPr>
          <w:rFonts w:ascii="Calibri" w:eastAsia="Calibri" w:hAnsi="Calibri" w:cs="Calibri"/>
        </w:rPr>
        <w:t>препораки</w:t>
      </w:r>
      <w:proofErr w:type="spellEnd"/>
      <w:r>
        <w:rPr>
          <w:rFonts w:ascii="Calibri" w:eastAsia="Calibri" w:hAnsi="Calibri" w:cs="Calibri"/>
        </w:rPr>
        <w:t xml:space="preserve"> </w:t>
      </w:r>
      <w:r>
        <w:rPr>
          <w:rFonts w:ascii="Calibri" w:eastAsia="Calibri" w:hAnsi="Calibri" w:cs="Calibri"/>
          <w:lang w:val="mk-MK"/>
        </w:rPr>
        <w:t>од</w:t>
      </w:r>
      <w:r>
        <w:rPr>
          <w:rFonts w:ascii="Calibri" w:eastAsia="Calibri" w:hAnsi="Calibri" w:cs="Calibri"/>
        </w:rPr>
        <w:t xml:space="preserve"> </w:t>
      </w:r>
      <w:proofErr w:type="spellStart"/>
      <w:r>
        <w:rPr>
          <w:rFonts w:ascii="Calibri" w:eastAsia="Calibri" w:hAnsi="Calibri" w:cs="Calibri"/>
        </w:rPr>
        <w:t>своите</w:t>
      </w:r>
      <w:proofErr w:type="spellEnd"/>
      <w:r>
        <w:rPr>
          <w:rFonts w:ascii="Calibri" w:eastAsia="Calibri" w:hAnsi="Calibri" w:cs="Calibri"/>
        </w:rPr>
        <w:t xml:space="preserve"> </w:t>
      </w:r>
      <w:proofErr w:type="spellStart"/>
      <w:r>
        <w:rPr>
          <w:rFonts w:ascii="Calibri" w:eastAsia="Calibri" w:hAnsi="Calibri" w:cs="Calibri"/>
        </w:rPr>
        <w:t>извештаи</w:t>
      </w:r>
      <w:proofErr w:type="spellEnd"/>
      <w:r>
        <w:rPr>
          <w:rFonts w:ascii="Calibri" w:eastAsia="Calibri" w:hAnsi="Calibri" w:cs="Calibri"/>
        </w:rPr>
        <w:t xml:space="preserve"> и </w:t>
      </w:r>
      <w:proofErr w:type="spellStart"/>
      <w:r>
        <w:rPr>
          <w:rFonts w:ascii="Calibri" w:eastAsia="Calibri" w:hAnsi="Calibri" w:cs="Calibri"/>
        </w:rPr>
        <w:t>на</w:t>
      </w:r>
      <w:proofErr w:type="spellEnd"/>
      <w:r>
        <w:rPr>
          <w:rFonts w:ascii="Calibri" w:eastAsia="Calibri" w:hAnsi="Calibri" w:cs="Calibri"/>
        </w:rPr>
        <w:t xml:space="preserve"> </w:t>
      </w:r>
      <w:r>
        <w:rPr>
          <w:rFonts w:ascii="Calibri" w:eastAsia="Calibri" w:hAnsi="Calibri" w:cs="Calibri"/>
          <w:lang w:val="mk-MK"/>
        </w:rPr>
        <w:t>квартална</w:t>
      </w:r>
      <w:r>
        <w:rPr>
          <w:rFonts w:ascii="Calibri" w:eastAsia="Calibri" w:hAnsi="Calibri" w:cs="Calibri"/>
        </w:rPr>
        <w:t xml:space="preserve"> </w:t>
      </w:r>
      <w:proofErr w:type="spellStart"/>
      <w:r>
        <w:rPr>
          <w:rFonts w:ascii="Calibri" w:eastAsia="Calibri" w:hAnsi="Calibri" w:cs="Calibri"/>
        </w:rPr>
        <w:t>основа</w:t>
      </w:r>
      <w:proofErr w:type="spellEnd"/>
      <w:r>
        <w:rPr>
          <w:rFonts w:ascii="Calibri" w:eastAsia="Calibri" w:hAnsi="Calibri" w:cs="Calibri"/>
        </w:rPr>
        <w:t xml:space="preserve"> </w:t>
      </w:r>
      <w:proofErr w:type="spellStart"/>
      <w:r>
        <w:rPr>
          <w:rFonts w:ascii="Calibri" w:eastAsia="Calibri" w:hAnsi="Calibri" w:cs="Calibri"/>
        </w:rPr>
        <w:t>ги</w:t>
      </w:r>
      <w:proofErr w:type="spellEnd"/>
      <w:r>
        <w:rPr>
          <w:rFonts w:ascii="Calibri" w:eastAsia="Calibri" w:hAnsi="Calibri" w:cs="Calibri"/>
        </w:rPr>
        <w:t xml:space="preserve"> </w:t>
      </w:r>
      <w:proofErr w:type="spellStart"/>
      <w:r>
        <w:rPr>
          <w:rFonts w:ascii="Calibri" w:eastAsia="Calibri" w:hAnsi="Calibri" w:cs="Calibri"/>
        </w:rPr>
        <w:t>информираше</w:t>
      </w:r>
      <w:proofErr w:type="spellEnd"/>
      <w:r>
        <w:rPr>
          <w:rFonts w:ascii="Calibri" w:eastAsia="Calibri" w:hAnsi="Calibri" w:cs="Calibri"/>
          <w:lang w:val="mk-MK"/>
        </w:rPr>
        <w:t xml:space="preserve"> </w:t>
      </w:r>
      <w:proofErr w:type="spellStart"/>
      <w:r>
        <w:rPr>
          <w:rFonts w:ascii="Calibri" w:eastAsia="Calibri" w:hAnsi="Calibri" w:cs="Calibri"/>
        </w:rPr>
        <w:t>Одборот</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и </w:t>
      </w:r>
      <w:proofErr w:type="spellStart"/>
      <w:r>
        <w:rPr>
          <w:rFonts w:ascii="Calibri" w:eastAsia="Calibri" w:hAnsi="Calibri" w:cs="Calibri"/>
        </w:rPr>
        <w:t>Надзорниот</w:t>
      </w:r>
      <w:proofErr w:type="spellEnd"/>
      <w:r>
        <w:rPr>
          <w:rFonts w:ascii="Calibri" w:eastAsia="Calibri" w:hAnsi="Calibri" w:cs="Calibri"/>
        </w:rPr>
        <w:t xml:space="preserve"> </w:t>
      </w:r>
      <w:proofErr w:type="spellStart"/>
      <w:r>
        <w:rPr>
          <w:rFonts w:ascii="Calibri" w:eastAsia="Calibri" w:hAnsi="Calibri" w:cs="Calibri"/>
        </w:rPr>
        <w:t>одбор</w:t>
      </w:r>
      <w:proofErr w:type="spellEnd"/>
      <w:r>
        <w:rPr>
          <w:rFonts w:ascii="Calibri" w:eastAsia="Calibri" w:hAnsi="Calibri" w:cs="Calibri"/>
        </w:rPr>
        <w:t>.</w:t>
      </w:r>
    </w:p>
    <w:p w14:paraId="0D371E6A" w14:textId="77777777" w:rsidR="00E72F52" w:rsidRDefault="00E72F52" w:rsidP="00E72F52">
      <w:pPr>
        <w:autoSpaceDE w:val="0"/>
        <w:autoSpaceDN w:val="0"/>
        <w:adjustRightInd w:val="0"/>
        <w:spacing w:after="0" w:line="240" w:lineRule="auto"/>
        <w:jc w:val="both"/>
        <w:rPr>
          <w:rFonts w:ascii="Calibri" w:eastAsia="Calibri" w:hAnsi="Calibri" w:cs="Calibri"/>
        </w:rPr>
      </w:pPr>
    </w:p>
    <w:p w14:paraId="1696704C" w14:textId="77777777" w:rsidR="00E72F52" w:rsidRDefault="00E72F52" w:rsidP="00E72F52">
      <w:pPr>
        <w:autoSpaceDE w:val="0"/>
        <w:autoSpaceDN w:val="0"/>
        <w:adjustRightInd w:val="0"/>
        <w:spacing w:after="0" w:line="240" w:lineRule="auto"/>
        <w:jc w:val="both"/>
        <w:rPr>
          <w:rFonts w:ascii="Calibri" w:eastAsia="Calibri" w:hAnsi="Calibri" w:cs="Calibri"/>
          <w:lang w:val="mk-MK"/>
        </w:rPr>
      </w:pPr>
      <w:proofErr w:type="spellStart"/>
      <w:r>
        <w:rPr>
          <w:rFonts w:ascii="Calibri" w:eastAsia="Calibri" w:hAnsi="Calibri" w:cs="Calibri"/>
        </w:rPr>
        <w:t>Службата</w:t>
      </w:r>
      <w:proofErr w:type="spellEnd"/>
      <w:r>
        <w:rPr>
          <w:rFonts w:ascii="Calibri" w:eastAsia="Calibri" w:hAnsi="Calibri" w:cs="Calibri"/>
        </w:rPr>
        <w:t xml:space="preserve"> </w:t>
      </w:r>
      <w:r>
        <w:rPr>
          <w:rFonts w:ascii="Calibri" w:eastAsia="Calibri" w:hAnsi="Calibri" w:cs="Calibri"/>
          <w:lang w:val="mk-MK"/>
        </w:rPr>
        <w:t>има подготвено</w:t>
      </w:r>
      <w:r>
        <w:rPr>
          <w:rFonts w:ascii="Calibri" w:eastAsia="Calibri" w:hAnsi="Calibri" w:cs="Calibri"/>
        </w:rPr>
        <w:t xml:space="preserve"> </w:t>
      </w:r>
      <w:proofErr w:type="spellStart"/>
      <w:r>
        <w:rPr>
          <w:rFonts w:ascii="Calibri" w:eastAsia="Calibri" w:hAnsi="Calibri" w:cs="Calibri"/>
        </w:rPr>
        <w:t>Годишен</w:t>
      </w:r>
      <w:proofErr w:type="spellEnd"/>
      <w:r>
        <w:rPr>
          <w:rFonts w:ascii="Calibri" w:eastAsia="Calibri" w:hAnsi="Calibri" w:cs="Calibri"/>
        </w:rPr>
        <w:t xml:space="preserve"> </w:t>
      </w:r>
      <w:proofErr w:type="spellStart"/>
      <w:r>
        <w:rPr>
          <w:rFonts w:ascii="Calibri" w:eastAsia="Calibri" w:hAnsi="Calibri" w:cs="Calibri"/>
        </w:rPr>
        <w:t>извештај</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работењето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Службата</w:t>
      </w:r>
      <w:proofErr w:type="spellEnd"/>
      <w:r>
        <w:rPr>
          <w:rFonts w:ascii="Calibri" w:eastAsia="Calibri" w:hAnsi="Calibri" w:cs="Calibri"/>
          <w:lang w:val="mk-MK"/>
        </w:rPr>
        <w:t xml:space="preserve"> </w:t>
      </w:r>
      <w:proofErr w:type="spellStart"/>
      <w:r>
        <w:rPr>
          <w:rFonts w:ascii="Calibri" w:eastAsia="Calibri" w:hAnsi="Calibri" w:cs="Calibri"/>
        </w:rPr>
        <w:t>за</w:t>
      </w:r>
      <w:proofErr w:type="spellEnd"/>
      <w:r>
        <w:rPr>
          <w:rFonts w:ascii="Calibri" w:eastAsia="Calibri" w:hAnsi="Calibri" w:cs="Calibri"/>
        </w:rPr>
        <w:t xml:space="preserve"> 20</w:t>
      </w:r>
      <w:r>
        <w:rPr>
          <w:rFonts w:ascii="Calibri" w:eastAsia="Calibri" w:hAnsi="Calibri" w:cs="Calibri"/>
          <w:lang w:val="mk-MK"/>
        </w:rPr>
        <w:t>2</w:t>
      </w:r>
      <w:r>
        <w:rPr>
          <w:rFonts w:ascii="Calibri" w:eastAsia="Calibri" w:hAnsi="Calibri" w:cs="Calibri"/>
        </w:rPr>
        <w:t xml:space="preserve">2 </w:t>
      </w:r>
      <w:proofErr w:type="spellStart"/>
      <w:r>
        <w:rPr>
          <w:rFonts w:ascii="Calibri" w:eastAsia="Calibri" w:hAnsi="Calibri" w:cs="Calibri"/>
        </w:rPr>
        <w:t>година</w:t>
      </w:r>
      <w:proofErr w:type="spellEnd"/>
      <w:r>
        <w:rPr>
          <w:rFonts w:ascii="Calibri" w:eastAsia="Calibri" w:hAnsi="Calibri" w:cs="Calibri"/>
          <w:lang w:val="mk-MK"/>
        </w:rPr>
        <w:t>.</w:t>
      </w:r>
    </w:p>
    <w:p w14:paraId="245ED865" w14:textId="77777777" w:rsidR="00E72F52" w:rsidRDefault="00E72F52" w:rsidP="00E72F52">
      <w:pPr>
        <w:autoSpaceDE w:val="0"/>
        <w:autoSpaceDN w:val="0"/>
        <w:adjustRightInd w:val="0"/>
        <w:spacing w:after="0" w:line="240" w:lineRule="auto"/>
        <w:jc w:val="both"/>
        <w:rPr>
          <w:rFonts w:ascii="Calibri" w:eastAsia="Calibri" w:hAnsi="Calibri" w:cs="Calibri"/>
        </w:rPr>
      </w:pPr>
    </w:p>
    <w:p w14:paraId="65A06ACA" w14:textId="77777777" w:rsidR="00E72F52" w:rsidRDefault="00E72F52" w:rsidP="00E72F52">
      <w:pPr>
        <w:autoSpaceDE w:val="0"/>
        <w:autoSpaceDN w:val="0"/>
        <w:adjustRightInd w:val="0"/>
        <w:spacing w:after="0" w:line="240" w:lineRule="auto"/>
        <w:jc w:val="both"/>
        <w:rPr>
          <w:rFonts w:ascii="Calibri" w:eastAsia="Calibri" w:hAnsi="Calibri" w:cs="Calibri"/>
          <w:lang w:val="mk-MK"/>
        </w:rPr>
      </w:pPr>
      <w:r>
        <w:rPr>
          <w:rFonts w:ascii="Calibri" w:eastAsia="Calibri" w:hAnsi="Calibri" w:cs="Calibri"/>
          <w:lang w:val="mk-MK"/>
        </w:rPr>
        <w:t>Службата за внатрешна ревизија своите аткивности ги извршува врз основа на подготвен план за работа на службата за внатрешна ревизија за 202</w:t>
      </w:r>
      <w:r>
        <w:rPr>
          <w:rFonts w:ascii="Calibri" w:eastAsia="Calibri" w:hAnsi="Calibri" w:cs="Calibri"/>
        </w:rPr>
        <w:t>2</w:t>
      </w:r>
      <w:r>
        <w:rPr>
          <w:rFonts w:ascii="Calibri" w:eastAsia="Calibri" w:hAnsi="Calibri" w:cs="Calibri"/>
          <w:lang w:val="mk-MK"/>
        </w:rPr>
        <w:t xml:space="preserve"> година, кој е подготвен врз основа на проценка на најризичните подрачја на кој е изложена банката.</w:t>
      </w:r>
    </w:p>
    <w:p w14:paraId="562DA7E4" w14:textId="77777777" w:rsidR="00E72F52" w:rsidRDefault="00E72F52" w:rsidP="00E72F52">
      <w:pPr>
        <w:autoSpaceDE w:val="0"/>
        <w:autoSpaceDN w:val="0"/>
        <w:adjustRightInd w:val="0"/>
        <w:spacing w:after="0" w:line="240" w:lineRule="auto"/>
        <w:jc w:val="both"/>
        <w:rPr>
          <w:rFonts w:ascii="Calibri" w:eastAsia="Calibri" w:hAnsi="Calibri" w:cs="Calibri"/>
        </w:rPr>
      </w:pPr>
    </w:p>
    <w:p w14:paraId="308EADDF" w14:textId="77777777" w:rsidR="00E72F52" w:rsidRDefault="00E72F52" w:rsidP="00E72F52">
      <w:pPr>
        <w:autoSpaceDE w:val="0"/>
        <w:autoSpaceDN w:val="0"/>
        <w:adjustRightInd w:val="0"/>
        <w:spacing w:after="0" w:line="240" w:lineRule="auto"/>
        <w:jc w:val="both"/>
        <w:rPr>
          <w:rFonts w:ascii="Calibri" w:eastAsia="Calibri" w:hAnsi="Calibri" w:cs="Calibri"/>
          <w:lang w:val="mk-MK"/>
        </w:rPr>
      </w:pP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w:t>
      </w:r>
      <w:proofErr w:type="spellStart"/>
      <w:r>
        <w:rPr>
          <w:rFonts w:ascii="Calibri" w:eastAsia="Calibri" w:hAnsi="Calibri" w:cs="Calibri"/>
        </w:rPr>
        <w:t>вршеше</w:t>
      </w:r>
      <w:proofErr w:type="spellEnd"/>
      <w:r>
        <w:rPr>
          <w:rFonts w:ascii="Calibri" w:eastAsia="Calibri" w:hAnsi="Calibri" w:cs="Calibri"/>
        </w:rPr>
        <w:t xml:space="preserve"> </w:t>
      </w:r>
      <w:proofErr w:type="spellStart"/>
      <w:r>
        <w:rPr>
          <w:rFonts w:ascii="Calibri" w:eastAsia="Calibri" w:hAnsi="Calibri" w:cs="Calibri"/>
        </w:rPr>
        <w:t>редовни</w:t>
      </w:r>
      <w:proofErr w:type="spellEnd"/>
      <w:r>
        <w:rPr>
          <w:rFonts w:ascii="Calibri" w:eastAsia="Calibri" w:hAnsi="Calibri" w:cs="Calibri"/>
        </w:rPr>
        <w:t xml:space="preserve"> </w:t>
      </w:r>
      <w:proofErr w:type="spellStart"/>
      <w:r>
        <w:rPr>
          <w:rFonts w:ascii="Calibri" w:eastAsia="Calibri" w:hAnsi="Calibri" w:cs="Calibri"/>
        </w:rPr>
        <w:t>консултативни</w:t>
      </w:r>
      <w:proofErr w:type="spellEnd"/>
      <w:r>
        <w:rPr>
          <w:rFonts w:ascii="Calibri" w:eastAsia="Calibri" w:hAnsi="Calibri" w:cs="Calibri"/>
        </w:rPr>
        <w:t xml:space="preserve"> </w:t>
      </w:r>
      <w:proofErr w:type="spellStart"/>
      <w:r>
        <w:rPr>
          <w:rFonts w:ascii="Calibri" w:eastAsia="Calibri" w:hAnsi="Calibri" w:cs="Calibri"/>
        </w:rPr>
        <w:t>активности</w:t>
      </w:r>
      <w:proofErr w:type="spellEnd"/>
      <w:r>
        <w:rPr>
          <w:rFonts w:ascii="Calibri" w:eastAsia="Calibri" w:hAnsi="Calibri" w:cs="Calibri"/>
        </w:rPr>
        <w:t xml:space="preserve"> и </w:t>
      </w:r>
      <w:proofErr w:type="spellStart"/>
      <w:r>
        <w:rPr>
          <w:rFonts w:ascii="Calibri" w:eastAsia="Calibri" w:hAnsi="Calibri" w:cs="Calibri"/>
        </w:rPr>
        <w:t>даваше</w:t>
      </w:r>
      <w:proofErr w:type="spellEnd"/>
      <w:r>
        <w:rPr>
          <w:rFonts w:ascii="Calibri" w:eastAsia="Calibri" w:hAnsi="Calibri" w:cs="Calibri"/>
          <w:lang w:val="mk-MK"/>
        </w:rPr>
        <w:t xml:space="preserve"> </w:t>
      </w:r>
      <w:proofErr w:type="spellStart"/>
      <w:r>
        <w:rPr>
          <w:rFonts w:ascii="Calibri" w:eastAsia="Calibri" w:hAnsi="Calibri" w:cs="Calibri"/>
        </w:rPr>
        <w:t>мислење</w:t>
      </w:r>
      <w:proofErr w:type="spellEnd"/>
      <w:r>
        <w:rPr>
          <w:rFonts w:ascii="Calibri" w:eastAsia="Calibri" w:hAnsi="Calibri" w:cs="Calibri"/>
        </w:rPr>
        <w:t xml:space="preserve"> и </w:t>
      </w:r>
      <w:proofErr w:type="spellStart"/>
      <w:r>
        <w:rPr>
          <w:rFonts w:ascii="Calibri" w:eastAsia="Calibri" w:hAnsi="Calibri" w:cs="Calibri"/>
        </w:rPr>
        <w:t>препораки</w:t>
      </w:r>
      <w:proofErr w:type="spellEnd"/>
      <w:r>
        <w:rPr>
          <w:rFonts w:ascii="Calibri" w:eastAsia="Calibri" w:hAnsi="Calibri" w:cs="Calibri"/>
        </w:rPr>
        <w:t xml:space="preserve"> </w:t>
      </w:r>
      <w:proofErr w:type="spellStart"/>
      <w:r>
        <w:rPr>
          <w:rFonts w:ascii="Calibri" w:eastAsia="Calibri" w:hAnsi="Calibri" w:cs="Calibri"/>
        </w:rPr>
        <w:t>кон</w:t>
      </w:r>
      <w:proofErr w:type="spellEnd"/>
      <w:r>
        <w:rPr>
          <w:rFonts w:ascii="Calibri" w:eastAsia="Calibri" w:hAnsi="Calibri" w:cs="Calibri"/>
        </w:rPr>
        <w:t xml:space="preserve"> </w:t>
      </w:r>
      <w:proofErr w:type="spellStart"/>
      <w:r>
        <w:rPr>
          <w:rFonts w:ascii="Calibri" w:eastAsia="Calibri" w:hAnsi="Calibri" w:cs="Calibri"/>
        </w:rPr>
        <w:t>одредени</w:t>
      </w:r>
      <w:proofErr w:type="spellEnd"/>
      <w:r>
        <w:rPr>
          <w:rFonts w:ascii="Calibri" w:eastAsia="Calibri" w:hAnsi="Calibri" w:cs="Calibri"/>
        </w:rPr>
        <w:t xml:space="preserve"> </w:t>
      </w:r>
      <w:proofErr w:type="spellStart"/>
      <w:r>
        <w:rPr>
          <w:rFonts w:ascii="Calibri" w:eastAsia="Calibri" w:hAnsi="Calibri" w:cs="Calibri"/>
        </w:rPr>
        <w:t>прашања</w:t>
      </w:r>
      <w:proofErr w:type="spellEnd"/>
      <w:r>
        <w:rPr>
          <w:rFonts w:ascii="Calibri" w:eastAsia="Calibri" w:hAnsi="Calibri" w:cs="Calibri"/>
        </w:rPr>
        <w:t xml:space="preserve">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оперативното</w:t>
      </w:r>
      <w:proofErr w:type="spellEnd"/>
      <w:r>
        <w:rPr>
          <w:rFonts w:ascii="Calibri" w:eastAsia="Calibri" w:hAnsi="Calibri" w:cs="Calibri"/>
        </w:rPr>
        <w:t xml:space="preserve"> </w:t>
      </w:r>
      <w:proofErr w:type="spellStart"/>
      <w:r>
        <w:rPr>
          <w:rFonts w:ascii="Calibri" w:eastAsia="Calibri" w:hAnsi="Calibri" w:cs="Calibri"/>
        </w:rPr>
        <w:t>работење</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одделни</w:t>
      </w:r>
      <w:proofErr w:type="spellEnd"/>
      <w:r>
        <w:rPr>
          <w:rFonts w:ascii="Calibri" w:eastAsia="Calibri" w:hAnsi="Calibri" w:cs="Calibri"/>
          <w:lang w:val="mk-MK"/>
        </w:rPr>
        <w:t xml:space="preserve"> </w:t>
      </w:r>
      <w:proofErr w:type="spellStart"/>
      <w:r>
        <w:rPr>
          <w:rFonts w:ascii="Calibri" w:eastAsia="Calibri" w:hAnsi="Calibri" w:cs="Calibri"/>
        </w:rPr>
        <w:t>организациони</w:t>
      </w:r>
      <w:proofErr w:type="spellEnd"/>
      <w:r>
        <w:rPr>
          <w:rFonts w:ascii="Calibri" w:eastAsia="Calibri" w:hAnsi="Calibri" w:cs="Calibri"/>
        </w:rPr>
        <w:t xml:space="preserve"> </w:t>
      </w:r>
      <w:proofErr w:type="spellStart"/>
      <w:r>
        <w:rPr>
          <w:rFonts w:ascii="Calibri" w:eastAsia="Calibri" w:hAnsi="Calibri" w:cs="Calibri"/>
        </w:rPr>
        <w:t>единици</w:t>
      </w:r>
      <w:proofErr w:type="spellEnd"/>
      <w:r>
        <w:rPr>
          <w:rFonts w:ascii="Calibri" w:eastAsia="Calibri" w:hAnsi="Calibri" w:cs="Calibri"/>
        </w:rPr>
        <w:t>.</w:t>
      </w:r>
      <w:r>
        <w:rPr>
          <w:rFonts w:ascii="Calibri" w:eastAsia="Calibri" w:hAnsi="Calibri" w:cs="Calibri"/>
          <w:lang w:val="mk-MK"/>
        </w:rPr>
        <w:t xml:space="preserve"> </w:t>
      </w:r>
    </w:p>
    <w:p w14:paraId="6CB107E5" w14:textId="77777777" w:rsidR="00E72F52" w:rsidRDefault="00E72F52" w:rsidP="00E72F52">
      <w:pPr>
        <w:autoSpaceDE w:val="0"/>
        <w:autoSpaceDN w:val="0"/>
        <w:adjustRightInd w:val="0"/>
        <w:spacing w:after="0" w:line="240" w:lineRule="auto"/>
        <w:jc w:val="both"/>
        <w:rPr>
          <w:rFonts w:ascii="Calibri" w:eastAsia="Calibri" w:hAnsi="Calibri" w:cs="Calibri"/>
          <w:lang w:val="mk-MK"/>
        </w:rPr>
      </w:pPr>
    </w:p>
    <w:p w14:paraId="5E88CBC2" w14:textId="77777777" w:rsidR="00E72F52" w:rsidRDefault="00E72F52" w:rsidP="00E72F52">
      <w:p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w:t>
      </w:r>
      <w:proofErr w:type="spellStart"/>
      <w:r>
        <w:rPr>
          <w:rFonts w:ascii="Calibri" w:eastAsia="Calibri" w:hAnsi="Calibri" w:cs="Calibri"/>
        </w:rPr>
        <w:t>активно</w:t>
      </w:r>
      <w:proofErr w:type="spellEnd"/>
      <w:r>
        <w:rPr>
          <w:rFonts w:ascii="Calibri" w:eastAsia="Calibri" w:hAnsi="Calibri" w:cs="Calibri"/>
        </w:rPr>
        <w:t xml:space="preserve"> </w:t>
      </w:r>
      <w:proofErr w:type="spellStart"/>
      <w:r>
        <w:rPr>
          <w:rFonts w:ascii="Calibri" w:eastAsia="Calibri" w:hAnsi="Calibri" w:cs="Calibri"/>
        </w:rPr>
        <w:t>беше</w:t>
      </w:r>
      <w:proofErr w:type="spellEnd"/>
      <w:r>
        <w:rPr>
          <w:rFonts w:ascii="Calibri" w:eastAsia="Calibri" w:hAnsi="Calibri" w:cs="Calibri"/>
        </w:rPr>
        <w:t xml:space="preserve"> </w:t>
      </w:r>
      <w:proofErr w:type="spellStart"/>
      <w:r>
        <w:rPr>
          <w:rFonts w:ascii="Calibri" w:eastAsia="Calibri" w:hAnsi="Calibri" w:cs="Calibri"/>
        </w:rPr>
        <w:t>вклучена</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разгледување</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нацрт</w:t>
      </w:r>
      <w:proofErr w:type="spellEnd"/>
      <w:r>
        <w:rPr>
          <w:rFonts w:ascii="Calibri" w:eastAsia="Calibri" w:hAnsi="Calibri" w:cs="Calibri"/>
        </w:rPr>
        <w:t xml:space="preserve"> </w:t>
      </w:r>
      <w:proofErr w:type="spellStart"/>
      <w:r>
        <w:rPr>
          <w:rFonts w:ascii="Calibri" w:eastAsia="Calibri" w:hAnsi="Calibri" w:cs="Calibri"/>
        </w:rPr>
        <w:t>интерни</w:t>
      </w:r>
      <w:proofErr w:type="spellEnd"/>
      <w:r>
        <w:rPr>
          <w:rFonts w:ascii="Calibri" w:eastAsia="Calibri" w:hAnsi="Calibri" w:cs="Calibri"/>
          <w:lang w:val="mk-MK"/>
        </w:rPr>
        <w:t xml:space="preserve"> </w:t>
      </w:r>
      <w:proofErr w:type="spellStart"/>
      <w:r>
        <w:rPr>
          <w:rFonts w:ascii="Calibri" w:eastAsia="Calibri" w:hAnsi="Calibri" w:cs="Calibri"/>
        </w:rPr>
        <w:t>акти</w:t>
      </w:r>
      <w:proofErr w:type="spellEnd"/>
      <w:r>
        <w:rPr>
          <w:rFonts w:ascii="Calibri" w:eastAsia="Calibri" w:hAnsi="Calibri" w:cs="Calibri"/>
        </w:rPr>
        <w:t xml:space="preserve"> (</w:t>
      </w:r>
      <w:proofErr w:type="spellStart"/>
      <w:r>
        <w:rPr>
          <w:rFonts w:ascii="Calibri" w:eastAsia="Calibri" w:hAnsi="Calibri" w:cs="Calibri"/>
        </w:rPr>
        <w:t>политики</w:t>
      </w:r>
      <w:proofErr w:type="spellEnd"/>
      <w:r>
        <w:rPr>
          <w:rFonts w:ascii="Calibri" w:eastAsia="Calibri" w:hAnsi="Calibri" w:cs="Calibri"/>
        </w:rPr>
        <w:t xml:space="preserve"> и </w:t>
      </w:r>
      <w:proofErr w:type="spellStart"/>
      <w:r>
        <w:rPr>
          <w:rFonts w:ascii="Calibri" w:eastAsia="Calibri" w:hAnsi="Calibri" w:cs="Calibri"/>
        </w:rPr>
        <w:t>процедури</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оперативните</w:t>
      </w:r>
      <w:proofErr w:type="spellEnd"/>
      <w:r>
        <w:rPr>
          <w:rFonts w:ascii="Calibri" w:eastAsia="Calibri" w:hAnsi="Calibri" w:cs="Calibri"/>
        </w:rPr>
        <w:t xml:space="preserve"> </w:t>
      </w:r>
      <w:proofErr w:type="spellStart"/>
      <w:r>
        <w:rPr>
          <w:rFonts w:ascii="Calibri" w:eastAsia="Calibri" w:hAnsi="Calibri" w:cs="Calibri"/>
        </w:rPr>
        <w:t>организациони</w:t>
      </w:r>
      <w:proofErr w:type="spellEnd"/>
      <w:r>
        <w:rPr>
          <w:rFonts w:ascii="Calibri" w:eastAsia="Calibri" w:hAnsi="Calibri" w:cs="Calibri"/>
        </w:rPr>
        <w:t xml:space="preserve"> </w:t>
      </w:r>
      <w:proofErr w:type="spellStart"/>
      <w:r>
        <w:rPr>
          <w:rFonts w:ascii="Calibri" w:eastAsia="Calibri" w:hAnsi="Calibri" w:cs="Calibri"/>
        </w:rPr>
        <w:t>единици</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 </w:t>
      </w:r>
      <w:proofErr w:type="spellStart"/>
      <w:r>
        <w:rPr>
          <w:rFonts w:ascii="Calibri" w:eastAsia="Calibri" w:hAnsi="Calibri" w:cs="Calibri"/>
        </w:rPr>
        <w:t>со</w:t>
      </w:r>
      <w:proofErr w:type="spellEnd"/>
      <w:r>
        <w:rPr>
          <w:rFonts w:ascii="Calibri" w:eastAsia="Calibri" w:hAnsi="Calibri" w:cs="Calibri"/>
        </w:rPr>
        <w:t xml:space="preserve"> </w:t>
      </w:r>
      <w:proofErr w:type="spellStart"/>
      <w:r>
        <w:rPr>
          <w:rFonts w:ascii="Calibri" w:eastAsia="Calibri" w:hAnsi="Calibri" w:cs="Calibri"/>
        </w:rPr>
        <w:t>свои</w:t>
      </w:r>
      <w:proofErr w:type="spellEnd"/>
      <w:r>
        <w:rPr>
          <w:rFonts w:ascii="Calibri" w:eastAsia="Calibri" w:hAnsi="Calibri" w:cs="Calibri"/>
          <w:lang w:val="mk-MK"/>
        </w:rPr>
        <w:t xml:space="preserve"> </w:t>
      </w:r>
      <w:proofErr w:type="spellStart"/>
      <w:r>
        <w:rPr>
          <w:rFonts w:ascii="Calibri" w:eastAsia="Calibri" w:hAnsi="Calibri" w:cs="Calibri"/>
        </w:rPr>
        <w:t>коментари</w:t>
      </w:r>
      <w:proofErr w:type="spellEnd"/>
      <w:r>
        <w:rPr>
          <w:rFonts w:ascii="Calibri" w:eastAsia="Calibri" w:hAnsi="Calibri" w:cs="Calibri"/>
        </w:rPr>
        <w:t xml:space="preserve"> и </w:t>
      </w:r>
      <w:proofErr w:type="spellStart"/>
      <w:r>
        <w:rPr>
          <w:rFonts w:ascii="Calibri" w:eastAsia="Calibri" w:hAnsi="Calibri" w:cs="Calibri"/>
        </w:rPr>
        <w:t>забелешки</w:t>
      </w:r>
      <w:proofErr w:type="spellEnd"/>
      <w:r>
        <w:rPr>
          <w:rFonts w:ascii="Calibri" w:eastAsia="Calibri" w:hAnsi="Calibri" w:cs="Calibri"/>
        </w:rPr>
        <w:t xml:space="preserve"> </w:t>
      </w:r>
      <w:proofErr w:type="spellStart"/>
      <w:r>
        <w:rPr>
          <w:rFonts w:ascii="Calibri" w:eastAsia="Calibri" w:hAnsi="Calibri" w:cs="Calibri"/>
        </w:rPr>
        <w:t>кон</w:t>
      </w:r>
      <w:proofErr w:type="spellEnd"/>
      <w:r>
        <w:rPr>
          <w:rFonts w:ascii="Calibri" w:eastAsia="Calibri" w:hAnsi="Calibri" w:cs="Calibri"/>
        </w:rPr>
        <w:t xml:space="preserve"> </w:t>
      </w:r>
      <w:proofErr w:type="spellStart"/>
      <w:r>
        <w:rPr>
          <w:rFonts w:ascii="Calibri" w:eastAsia="Calibri" w:hAnsi="Calibri" w:cs="Calibri"/>
        </w:rPr>
        <w:t>доставените</w:t>
      </w:r>
      <w:proofErr w:type="spellEnd"/>
      <w:r>
        <w:rPr>
          <w:rFonts w:ascii="Calibri" w:eastAsia="Calibri" w:hAnsi="Calibri" w:cs="Calibri"/>
        </w:rPr>
        <w:t xml:space="preserve"> </w:t>
      </w:r>
      <w:proofErr w:type="spellStart"/>
      <w:r>
        <w:rPr>
          <w:rFonts w:ascii="Calibri" w:eastAsia="Calibri" w:hAnsi="Calibri" w:cs="Calibri"/>
        </w:rPr>
        <w:t>предлог-текстови</w:t>
      </w:r>
      <w:proofErr w:type="spellEnd"/>
      <w:r>
        <w:rPr>
          <w:rFonts w:ascii="Calibri" w:eastAsia="Calibri" w:hAnsi="Calibri" w:cs="Calibri"/>
        </w:rPr>
        <w:t>.</w:t>
      </w:r>
    </w:p>
    <w:p w14:paraId="40FDBD26" w14:textId="77777777" w:rsidR="00E72F52" w:rsidRDefault="00E72F52" w:rsidP="00E72F52">
      <w:pPr>
        <w:autoSpaceDE w:val="0"/>
        <w:autoSpaceDN w:val="0"/>
        <w:adjustRightInd w:val="0"/>
        <w:spacing w:after="0" w:line="240" w:lineRule="auto"/>
        <w:jc w:val="both"/>
        <w:rPr>
          <w:rFonts w:ascii="Calibri" w:eastAsia="Calibri" w:hAnsi="Calibri" w:cs="Calibri"/>
        </w:rPr>
      </w:pPr>
    </w:p>
    <w:p w14:paraId="614E3551" w14:textId="77777777" w:rsidR="00E72F52" w:rsidRDefault="00E72F52" w:rsidP="00E72F52">
      <w:pPr>
        <w:autoSpaceDE w:val="0"/>
        <w:autoSpaceDN w:val="0"/>
        <w:adjustRightInd w:val="0"/>
        <w:spacing w:after="0" w:line="240" w:lineRule="auto"/>
        <w:jc w:val="both"/>
        <w:rPr>
          <w:rFonts w:ascii="Calibri" w:eastAsia="Calibri" w:hAnsi="Calibri" w:cs="Times New Roman"/>
        </w:rPr>
      </w:pP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спроведува</w:t>
      </w:r>
      <w:proofErr w:type="spellEnd"/>
      <w:r>
        <w:rPr>
          <w:rFonts w:ascii="Calibri" w:eastAsia="Calibri" w:hAnsi="Calibri" w:cs="Calibri"/>
        </w:rPr>
        <w:t xml:space="preserve"> </w:t>
      </w:r>
      <w:proofErr w:type="spellStart"/>
      <w:r>
        <w:rPr>
          <w:rFonts w:ascii="Calibri" w:eastAsia="Calibri" w:hAnsi="Calibri" w:cs="Calibri"/>
        </w:rPr>
        <w:t>постојана</w:t>
      </w:r>
      <w:proofErr w:type="spellEnd"/>
      <w:r>
        <w:rPr>
          <w:rFonts w:ascii="Calibri" w:eastAsia="Calibri" w:hAnsi="Calibri" w:cs="Calibri"/>
        </w:rPr>
        <w:t xml:space="preserve"> и </w:t>
      </w:r>
      <w:proofErr w:type="spellStart"/>
      <w:r>
        <w:rPr>
          <w:rFonts w:ascii="Calibri" w:eastAsia="Calibri" w:hAnsi="Calibri" w:cs="Calibri"/>
        </w:rPr>
        <w:t>целосна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редовните</w:t>
      </w:r>
      <w:proofErr w:type="spellEnd"/>
      <w:r>
        <w:rPr>
          <w:rFonts w:ascii="Calibri" w:eastAsia="Calibri" w:hAnsi="Calibri" w:cs="Calibri"/>
        </w:rPr>
        <w:t xml:space="preserve"> </w:t>
      </w:r>
      <w:proofErr w:type="spellStart"/>
      <w:r>
        <w:rPr>
          <w:rFonts w:ascii="Calibri" w:eastAsia="Calibri" w:hAnsi="Calibri" w:cs="Calibri"/>
        </w:rPr>
        <w:t>ревизии</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цел </w:t>
      </w:r>
      <w:proofErr w:type="spellStart"/>
      <w:r>
        <w:rPr>
          <w:rFonts w:ascii="Calibri" w:eastAsia="Calibri" w:hAnsi="Calibri" w:cs="Calibri"/>
        </w:rPr>
        <w:t>да</w:t>
      </w:r>
      <w:proofErr w:type="spellEnd"/>
      <w:r>
        <w:rPr>
          <w:rFonts w:ascii="Calibri" w:eastAsia="Calibri" w:hAnsi="Calibri" w:cs="Calibri"/>
          <w:lang w:val="mk-MK"/>
        </w:rPr>
        <w:t xml:space="preserve"> </w:t>
      </w:r>
      <w:proofErr w:type="spellStart"/>
      <w:r>
        <w:rPr>
          <w:rFonts w:ascii="Calibri" w:eastAsia="Calibri" w:hAnsi="Calibri" w:cs="Calibri"/>
        </w:rPr>
        <w:t>обезбеди</w:t>
      </w:r>
      <w:proofErr w:type="spellEnd"/>
      <w:r>
        <w:rPr>
          <w:rFonts w:ascii="Calibri" w:eastAsia="Calibri" w:hAnsi="Calibri" w:cs="Calibri"/>
        </w:rPr>
        <w:t>:</w:t>
      </w:r>
    </w:p>
    <w:p w14:paraId="10604E74" w14:textId="77777777" w:rsidR="00E72F52" w:rsidRDefault="00E72F52" w:rsidP="00E72F52">
      <w:pPr>
        <w:spacing w:after="0" w:line="240" w:lineRule="auto"/>
        <w:jc w:val="both"/>
        <w:rPr>
          <w:rFonts w:ascii="Calibri" w:eastAsia="Calibri" w:hAnsi="Calibri" w:cs="Times New Roman"/>
          <w:lang w:val="mk-MK"/>
        </w:rPr>
      </w:pPr>
    </w:p>
    <w:p w14:paraId="59AE6C70"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објективна</w:t>
      </w:r>
      <w:proofErr w:type="spellEnd"/>
      <w:r>
        <w:rPr>
          <w:rFonts w:ascii="Calibri" w:eastAsia="Calibri" w:hAnsi="Calibri" w:cs="Calibri"/>
        </w:rPr>
        <w:t xml:space="preserve"> и </w:t>
      </w:r>
      <w:proofErr w:type="spellStart"/>
      <w:r>
        <w:rPr>
          <w:rFonts w:ascii="Calibri" w:eastAsia="Calibri" w:hAnsi="Calibri" w:cs="Calibri"/>
        </w:rPr>
        <w:t>независна</w:t>
      </w:r>
      <w:proofErr w:type="spellEnd"/>
      <w:r>
        <w:rPr>
          <w:rFonts w:ascii="Calibri" w:eastAsia="Calibri" w:hAnsi="Calibri" w:cs="Calibri"/>
        </w:rPr>
        <w:t xml:space="preserve"> </w:t>
      </w:r>
      <w:proofErr w:type="spellStart"/>
      <w:r>
        <w:rPr>
          <w:rFonts w:ascii="Calibri" w:eastAsia="Calibri" w:hAnsi="Calibri" w:cs="Calibri"/>
        </w:rPr>
        <w:t>оценка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адекватноста</w:t>
      </w:r>
      <w:proofErr w:type="spellEnd"/>
      <w:r>
        <w:rPr>
          <w:rFonts w:ascii="Calibri" w:eastAsia="Calibri" w:hAnsi="Calibri" w:cs="Calibri"/>
        </w:rPr>
        <w:t xml:space="preserve"> и </w:t>
      </w:r>
      <w:proofErr w:type="spellStart"/>
      <w:r>
        <w:rPr>
          <w:rFonts w:ascii="Calibri" w:eastAsia="Calibri" w:hAnsi="Calibri" w:cs="Calibri"/>
        </w:rPr>
        <w:t>ефикасноста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системот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lang w:val="mk-MK"/>
        </w:rPr>
        <w:t xml:space="preserve"> контрола</w:t>
      </w:r>
      <w:r>
        <w:rPr>
          <w:rFonts w:ascii="Calibri" w:eastAsia="Calibri" w:hAnsi="Calibri" w:cs="Calibri"/>
        </w:rPr>
        <w:t>;</w:t>
      </w:r>
    </w:p>
    <w:p w14:paraId="1382FCA7"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точност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сметководствената</w:t>
      </w:r>
      <w:proofErr w:type="spellEnd"/>
      <w:r>
        <w:rPr>
          <w:rFonts w:ascii="Calibri" w:eastAsia="Calibri" w:hAnsi="Calibri" w:cs="Calibri"/>
        </w:rPr>
        <w:t xml:space="preserve"> </w:t>
      </w:r>
      <w:proofErr w:type="spellStart"/>
      <w:r>
        <w:rPr>
          <w:rFonts w:ascii="Calibri" w:eastAsia="Calibri" w:hAnsi="Calibri" w:cs="Calibri"/>
        </w:rPr>
        <w:t>евиденција</w:t>
      </w:r>
      <w:proofErr w:type="spellEnd"/>
      <w:r>
        <w:rPr>
          <w:rFonts w:ascii="Calibri" w:eastAsia="Calibri" w:hAnsi="Calibri" w:cs="Calibri"/>
        </w:rPr>
        <w:t xml:space="preserve"> и </w:t>
      </w:r>
      <w:proofErr w:type="spellStart"/>
      <w:r>
        <w:rPr>
          <w:rFonts w:ascii="Calibri" w:eastAsia="Calibri" w:hAnsi="Calibri" w:cs="Calibri"/>
        </w:rPr>
        <w:t>финансиските</w:t>
      </w:r>
      <w:proofErr w:type="spellEnd"/>
      <w:r>
        <w:rPr>
          <w:rFonts w:ascii="Calibri" w:eastAsia="Calibri" w:hAnsi="Calibri" w:cs="Calibri"/>
        </w:rPr>
        <w:t xml:space="preserve"> </w:t>
      </w:r>
      <w:proofErr w:type="spellStart"/>
      <w:r>
        <w:rPr>
          <w:rFonts w:ascii="Calibri" w:eastAsia="Calibri" w:hAnsi="Calibri" w:cs="Calibri"/>
        </w:rPr>
        <w:t>извештаи</w:t>
      </w:r>
      <w:proofErr w:type="spellEnd"/>
      <w:r>
        <w:rPr>
          <w:rFonts w:ascii="Calibri" w:eastAsia="Calibri" w:hAnsi="Calibri" w:cs="Calibri"/>
        </w:rPr>
        <w:t>;</w:t>
      </w:r>
    </w:p>
    <w:p w14:paraId="23233EBA"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усогласеност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интерните</w:t>
      </w:r>
      <w:proofErr w:type="spellEnd"/>
      <w:r>
        <w:rPr>
          <w:rFonts w:ascii="Calibri" w:eastAsia="Calibri" w:hAnsi="Calibri" w:cs="Calibri"/>
        </w:rPr>
        <w:t xml:space="preserve"> </w:t>
      </w:r>
      <w:proofErr w:type="spellStart"/>
      <w:r>
        <w:rPr>
          <w:rFonts w:ascii="Calibri" w:eastAsia="Calibri" w:hAnsi="Calibri" w:cs="Calibri"/>
        </w:rPr>
        <w:t>политики</w:t>
      </w:r>
      <w:proofErr w:type="spellEnd"/>
      <w:r>
        <w:rPr>
          <w:rFonts w:ascii="Calibri" w:eastAsia="Calibri" w:hAnsi="Calibri" w:cs="Calibri"/>
        </w:rPr>
        <w:t xml:space="preserve"> и </w:t>
      </w:r>
      <w:proofErr w:type="spellStart"/>
      <w:r>
        <w:rPr>
          <w:rFonts w:ascii="Calibri" w:eastAsia="Calibri" w:hAnsi="Calibri" w:cs="Calibri"/>
        </w:rPr>
        <w:t>процедури</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 </w:t>
      </w:r>
      <w:proofErr w:type="spellStart"/>
      <w:r>
        <w:rPr>
          <w:rFonts w:ascii="Calibri" w:eastAsia="Calibri" w:hAnsi="Calibri" w:cs="Calibri"/>
        </w:rPr>
        <w:t>со</w:t>
      </w:r>
      <w:proofErr w:type="spellEnd"/>
      <w:r>
        <w:rPr>
          <w:rFonts w:ascii="Calibri" w:eastAsia="Calibri" w:hAnsi="Calibri" w:cs="Calibri"/>
        </w:rPr>
        <w:t xml:space="preserve"> </w:t>
      </w:r>
      <w:proofErr w:type="spellStart"/>
      <w:r>
        <w:rPr>
          <w:rFonts w:ascii="Calibri" w:eastAsia="Calibri" w:hAnsi="Calibri" w:cs="Calibri"/>
        </w:rPr>
        <w:t>законската</w:t>
      </w:r>
      <w:proofErr w:type="spellEnd"/>
      <w:r>
        <w:rPr>
          <w:rFonts w:ascii="Calibri" w:eastAsia="Calibri" w:hAnsi="Calibri" w:cs="Calibri"/>
        </w:rPr>
        <w:t xml:space="preserve"> </w:t>
      </w:r>
      <w:proofErr w:type="spellStart"/>
      <w:r>
        <w:rPr>
          <w:rFonts w:ascii="Calibri" w:eastAsia="Calibri" w:hAnsi="Calibri" w:cs="Calibri"/>
        </w:rPr>
        <w:t>регулатива</w:t>
      </w:r>
      <w:proofErr w:type="spellEnd"/>
      <w:r>
        <w:rPr>
          <w:rFonts w:ascii="Calibri" w:eastAsia="Calibri" w:hAnsi="Calibri" w:cs="Calibri"/>
        </w:rPr>
        <w:t xml:space="preserve">, </w:t>
      </w:r>
      <w:proofErr w:type="spellStart"/>
      <w:r>
        <w:rPr>
          <w:rFonts w:ascii="Calibri" w:eastAsia="Calibri" w:hAnsi="Calibri" w:cs="Calibri"/>
        </w:rPr>
        <w:t>супервизорскиот</w:t>
      </w:r>
      <w:proofErr w:type="spellEnd"/>
      <w:r>
        <w:rPr>
          <w:rFonts w:ascii="Calibri" w:eastAsia="Calibri" w:hAnsi="Calibri" w:cs="Calibri"/>
        </w:rPr>
        <w:t xml:space="preserve"> </w:t>
      </w:r>
      <w:proofErr w:type="spellStart"/>
      <w:r>
        <w:rPr>
          <w:rFonts w:ascii="Calibri" w:eastAsia="Calibri" w:hAnsi="Calibri" w:cs="Calibri"/>
        </w:rPr>
        <w:t>циркулар</w:t>
      </w:r>
      <w:proofErr w:type="spellEnd"/>
      <w:r>
        <w:rPr>
          <w:rFonts w:ascii="Calibri" w:eastAsia="Calibri" w:hAnsi="Calibri" w:cs="Calibri"/>
        </w:rPr>
        <w:t xml:space="preserve"> и </w:t>
      </w:r>
      <w:proofErr w:type="spellStart"/>
      <w:r>
        <w:rPr>
          <w:rFonts w:ascii="Calibri" w:eastAsia="Calibri" w:hAnsi="Calibri" w:cs="Calibri"/>
        </w:rPr>
        <w:t>со</w:t>
      </w:r>
      <w:proofErr w:type="spellEnd"/>
      <w:r>
        <w:rPr>
          <w:rFonts w:ascii="Calibri" w:eastAsia="Calibri" w:hAnsi="Calibri" w:cs="Calibri"/>
        </w:rPr>
        <w:t xml:space="preserve"> </w:t>
      </w:r>
      <w:proofErr w:type="spellStart"/>
      <w:r>
        <w:rPr>
          <w:rFonts w:ascii="Calibri" w:eastAsia="Calibri" w:hAnsi="Calibri" w:cs="Calibri"/>
        </w:rPr>
        <w:t>етичкиот</w:t>
      </w:r>
      <w:proofErr w:type="spellEnd"/>
      <w:r>
        <w:rPr>
          <w:rFonts w:ascii="Calibri" w:eastAsia="Calibri" w:hAnsi="Calibri" w:cs="Calibri"/>
        </w:rPr>
        <w:t xml:space="preserve"> </w:t>
      </w:r>
      <w:proofErr w:type="spellStart"/>
      <w:r>
        <w:rPr>
          <w:rFonts w:ascii="Calibri" w:eastAsia="Calibri" w:hAnsi="Calibri" w:cs="Calibri"/>
        </w:rPr>
        <w:t>кодекс</w:t>
      </w:r>
      <w:proofErr w:type="spellEnd"/>
      <w:r>
        <w:rPr>
          <w:rFonts w:ascii="Calibri" w:eastAsia="Calibri" w:hAnsi="Calibri" w:cs="Calibri"/>
        </w:rPr>
        <w:t xml:space="preserve">;  </w:t>
      </w:r>
    </w:p>
    <w:p w14:paraId="1A2A37EB"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општа</w:t>
      </w:r>
      <w:proofErr w:type="spellEnd"/>
      <w:r>
        <w:rPr>
          <w:rFonts w:ascii="Calibri" w:eastAsia="Calibri" w:hAnsi="Calibri" w:cs="Calibri"/>
        </w:rPr>
        <w:t xml:space="preserve"> </w:t>
      </w:r>
      <w:proofErr w:type="spellStart"/>
      <w:r>
        <w:rPr>
          <w:rFonts w:ascii="Calibri" w:eastAsia="Calibri" w:hAnsi="Calibri" w:cs="Calibri"/>
        </w:rPr>
        <w:t>ефикасност</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работењето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w:t>
      </w:r>
    </w:p>
    <w:p w14:paraId="60AFFDBF"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оцена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спроведувањето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политиките</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управување</w:t>
      </w:r>
      <w:proofErr w:type="spellEnd"/>
      <w:r>
        <w:rPr>
          <w:rFonts w:ascii="Calibri" w:eastAsia="Calibri" w:hAnsi="Calibri" w:cs="Calibri"/>
        </w:rPr>
        <w:t xml:space="preserve"> </w:t>
      </w:r>
      <w:proofErr w:type="spellStart"/>
      <w:r>
        <w:rPr>
          <w:rFonts w:ascii="Calibri" w:eastAsia="Calibri" w:hAnsi="Calibri" w:cs="Calibri"/>
        </w:rPr>
        <w:t>со</w:t>
      </w:r>
      <w:proofErr w:type="spellEnd"/>
      <w:r>
        <w:rPr>
          <w:rFonts w:ascii="Calibri" w:eastAsia="Calibri" w:hAnsi="Calibri" w:cs="Calibri"/>
        </w:rPr>
        <w:t xml:space="preserve"> </w:t>
      </w:r>
      <w:proofErr w:type="spellStart"/>
      <w:r>
        <w:rPr>
          <w:rFonts w:ascii="Calibri" w:eastAsia="Calibri" w:hAnsi="Calibri" w:cs="Calibri"/>
        </w:rPr>
        <w:t>ризиците</w:t>
      </w:r>
      <w:proofErr w:type="spellEnd"/>
      <w:r>
        <w:rPr>
          <w:rFonts w:ascii="Calibri" w:eastAsia="Calibri" w:hAnsi="Calibri" w:cs="Calibri"/>
        </w:rPr>
        <w:t>;</w:t>
      </w:r>
    </w:p>
    <w:p w14:paraId="5AA67E3F"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оцена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поставеноста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информативниот</w:t>
      </w:r>
      <w:proofErr w:type="spellEnd"/>
      <w:r>
        <w:rPr>
          <w:rFonts w:ascii="Calibri" w:eastAsia="Calibri" w:hAnsi="Calibri" w:cs="Calibri"/>
        </w:rPr>
        <w:t xml:space="preserve"> </w:t>
      </w:r>
      <w:proofErr w:type="spellStart"/>
      <w:r>
        <w:rPr>
          <w:rFonts w:ascii="Calibri" w:eastAsia="Calibri" w:hAnsi="Calibri" w:cs="Calibri"/>
        </w:rPr>
        <w:t>систем</w:t>
      </w:r>
      <w:proofErr w:type="spellEnd"/>
      <w:r>
        <w:rPr>
          <w:rFonts w:ascii="Calibri" w:eastAsia="Calibri" w:hAnsi="Calibri" w:cs="Calibri"/>
        </w:rPr>
        <w:t>;</w:t>
      </w:r>
    </w:p>
    <w:p w14:paraId="40462C60"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t>оцена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системите</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спречување</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перење</w:t>
      </w:r>
      <w:proofErr w:type="spellEnd"/>
      <w:r>
        <w:rPr>
          <w:rFonts w:ascii="Calibri" w:eastAsia="Calibri" w:hAnsi="Calibri" w:cs="Calibri"/>
        </w:rPr>
        <w:t xml:space="preserve"> </w:t>
      </w:r>
      <w:proofErr w:type="spellStart"/>
      <w:r>
        <w:rPr>
          <w:rFonts w:ascii="Calibri" w:eastAsia="Calibri" w:hAnsi="Calibri" w:cs="Calibri"/>
        </w:rPr>
        <w:t>пари</w:t>
      </w:r>
      <w:proofErr w:type="spellEnd"/>
      <w:r>
        <w:rPr>
          <w:rFonts w:ascii="Calibri" w:eastAsia="Calibri" w:hAnsi="Calibri" w:cs="Calibri"/>
        </w:rPr>
        <w:t>;</w:t>
      </w:r>
    </w:p>
    <w:p w14:paraId="5F213185" w14:textId="77777777" w:rsidR="00E72F52" w:rsidRDefault="00E72F52" w:rsidP="00E72F52">
      <w:pPr>
        <w:numPr>
          <w:ilvl w:val="0"/>
          <w:numId w:val="57"/>
        </w:numPr>
        <w:autoSpaceDE w:val="0"/>
        <w:autoSpaceDN w:val="0"/>
        <w:adjustRightInd w:val="0"/>
        <w:spacing w:after="0" w:line="240" w:lineRule="auto"/>
        <w:jc w:val="both"/>
        <w:rPr>
          <w:rFonts w:ascii="Calibri" w:eastAsia="Calibri" w:hAnsi="Calibri" w:cs="Calibri"/>
        </w:rPr>
      </w:pPr>
      <w:proofErr w:type="spellStart"/>
      <w:r>
        <w:rPr>
          <w:rFonts w:ascii="Calibri" w:eastAsia="Calibri" w:hAnsi="Calibri" w:cs="Calibri"/>
        </w:rPr>
        <w:lastRenderedPageBreak/>
        <w:t>оцена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услугите</w:t>
      </w:r>
      <w:proofErr w:type="spellEnd"/>
      <w:r>
        <w:rPr>
          <w:rFonts w:ascii="Calibri" w:eastAsia="Calibri" w:hAnsi="Calibri" w:cs="Calibri"/>
        </w:rPr>
        <w:t xml:space="preserve"> </w:t>
      </w:r>
      <w:proofErr w:type="spellStart"/>
      <w:r>
        <w:rPr>
          <w:rFonts w:ascii="Calibri" w:eastAsia="Calibri" w:hAnsi="Calibri" w:cs="Calibri"/>
        </w:rPr>
        <w:t>што</w:t>
      </w:r>
      <w:proofErr w:type="spellEnd"/>
      <w:r>
        <w:rPr>
          <w:rFonts w:ascii="Calibri" w:eastAsia="Calibri" w:hAnsi="Calibri" w:cs="Calibri"/>
        </w:rPr>
        <w:t xml:space="preserve"> Банката </w:t>
      </w:r>
      <w:proofErr w:type="spellStart"/>
      <w:r>
        <w:rPr>
          <w:rFonts w:ascii="Calibri" w:eastAsia="Calibri" w:hAnsi="Calibri" w:cs="Calibri"/>
        </w:rPr>
        <w:t>ги</w:t>
      </w:r>
      <w:proofErr w:type="spellEnd"/>
      <w:r>
        <w:rPr>
          <w:rFonts w:ascii="Calibri" w:eastAsia="Calibri" w:hAnsi="Calibri" w:cs="Calibri"/>
        </w:rPr>
        <w:t xml:space="preserve"> </w:t>
      </w:r>
      <w:proofErr w:type="spellStart"/>
      <w:r>
        <w:rPr>
          <w:rFonts w:ascii="Calibri" w:eastAsia="Calibri" w:hAnsi="Calibri" w:cs="Calibri"/>
        </w:rPr>
        <w:t>добива</w:t>
      </w:r>
      <w:proofErr w:type="spellEnd"/>
      <w:r>
        <w:rPr>
          <w:rFonts w:ascii="Calibri" w:eastAsia="Calibri" w:hAnsi="Calibri" w:cs="Calibri"/>
        </w:rPr>
        <w:t xml:space="preserve">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друштвата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помошни</w:t>
      </w:r>
      <w:proofErr w:type="spellEnd"/>
      <w:r>
        <w:rPr>
          <w:rFonts w:ascii="Calibri" w:eastAsia="Calibri" w:hAnsi="Calibri" w:cs="Calibri"/>
        </w:rPr>
        <w:t xml:space="preserve"> </w:t>
      </w:r>
      <w:proofErr w:type="spellStart"/>
      <w:r>
        <w:rPr>
          <w:rFonts w:ascii="Calibri" w:eastAsia="Calibri" w:hAnsi="Calibri" w:cs="Calibri"/>
        </w:rPr>
        <w:t>услуги</w:t>
      </w:r>
      <w:proofErr w:type="spellEnd"/>
      <w:r>
        <w:rPr>
          <w:rFonts w:ascii="Calibri" w:eastAsia="Calibri" w:hAnsi="Calibri" w:cs="Calibri"/>
        </w:rPr>
        <w:t>.</w:t>
      </w:r>
    </w:p>
    <w:p w14:paraId="1775A292" w14:textId="77777777" w:rsidR="00E72F52" w:rsidRDefault="00E72F52" w:rsidP="00E72F52">
      <w:pPr>
        <w:autoSpaceDE w:val="0"/>
        <w:autoSpaceDN w:val="0"/>
        <w:adjustRightInd w:val="0"/>
        <w:spacing w:after="0" w:line="240" w:lineRule="auto"/>
        <w:rPr>
          <w:rFonts w:ascii="Calibri" w:eastAsia="Calibri" w:hAnsi="Calibri" w:cs="Calibri"/>
        </w:rPr>
      </w:pPr>
      <w:r>
        <w:rPr>
          <w:rFonts w:ascii="Calibri" w:eastAsia="Calibri" w:hAnsi="Calibri" w:cs="Calibri"/>
        </w:rPr>
        <w:t xml:space="preserve"> </w:t>
      </w:r>
    </w:p>
    <w:p w14:paraId="16EA7A0E" w14:textId="77777777" w:rsidR="00E72F52" w:rsidRDefault="00E72F52" w:rsidP="00E72F52">
      <w:pPr>
        <w:autoSpaceDE w:val="0"/>
        <w:autoSpaceDN w:val="0"/>
        <w:adjustRightInd w:val="0"/>
        <w:spacing w:after="0" w:line="240" w:lineRule="auto"/>
        <w:rPr>
          <w:rFonts w:ascii="Calibri" w:eastAsia="Calibri" w:hAnsi="Calibri" w:cs="Calibri"/>
        </w:rPr>
      </w:pPr>
    </w:p>
    <w:p w14:paraId="3C593BB6" w14:textId="77777777" w:rsidR="00E72F52" w:rsidRDefault="00E72F52" w:rsidP="00E72F52">
      <w:pPr>
        <w:autoSpaceDE w:val="0"/>
        <w:autoSpaceDN w:val="0"/>
        <w:adjustRightInd w:val="0"/>
        <w:spacing w:after="0" w:line="240" w:lineRule="auto"/>
        <w:rPr>
          <w:rFonts w:ascii="Calibri" w:eastAsia="Calibri" w:hAnsi="Calibri" w:cs="Calibri"/>
        </w:rPr>
      </w:pPr>
      <w:proofErr w:type="spellStart"/>
      <w:r>
        <w:rPr>
          <w:rFonts w:ascii="Calibri" w:eastAsia="Calibri" w:hAnsi="Calibri" w:cs="Calibri"/>
        </w:rPr>
        <w:t>Покрај</w:t>
      </w:r>
      <w:proofErr w:type="spellEnd"/>
      <w:r>
        <w:rPr>
          <w:rFonts w:ascii="Calibri" w:eastAsia="Calibri" w:hAnsi="Calibri" w:cs="Calibri"/>
        </w:rPr>
        <w:t xml:space="preserve"> </w:t>
      </w:r>
      <w:proofErr w:type="spellStart"/>
      <w:r>
        <w:rPr>
          <w:rFonts w:ascii="Calibri" w:eastAsia="Calibri" w:hAnsi="Calibri" w:cs="Calibri"/>
        </w:rPr>
        <w:t>тоа</w:t>
      </w:r>
      <w:proofErr w:type="spellEnd"/>
      <w:r>
        <w:rPr>
          <w:rFonts w:ascii="Calibri" w:eastAsia="Calibri" w:hAnsi="Calibri" w:cs="Calibri"/>
        </w:rPr>
        <w:t xml:space="preserve">, </w:t>
      </w: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w:t>
      </w:r>
      <w:proofErr w:type="spellStart"/>
      <w:r>
        <w:rPr>
          <w:rFonts w:ascii="Calibri" w:eastAsia="Calibri" w:hAnsi="Calibri" w:cs="Calibri"/>
        </w:rPr>
        <w:t>врши</w:t>
      </w:r>
      <w:proofErr w:type="spellEnd"/>
      <w:r>
        <w:rPr>
          <w:rFonts w:ascii="Calibri" w:eastAsia="Calibri" w:hAnsi="Calibri" w:cs="Calibri"/>
        </w:rPr>
        <w:t xml:space="preserve"> и </w:t>
      </w:r>
      <w:proofErr w:type="spellStart"/>
      <w:r>
        <w:rPr>
          <w:rFonts w:ascii="Calibri" w:eastAsia="Calibri" w:hAnsi="Calibri" w:cs="Calibri"/>
        </w:rPr>
        <w:t>други</w:t>
      </w:r>
      <w:proofErr w:type="spellEnd"/>
      <w:r>
        <w:rPr>
          <w:rFonts w:ascii="Calibri" w:eastAsia="Calibri" w:hAnsi="Calibri" w:cs="Calibri"/>
        </w:rPr>
        <w:t xml:space="preserve"> </w:t>
      </w:r>
      <w:proofErr w:type="spellStart"/>
      <w:r>
        <w:rPr>
          <w:rFonts w:ascii="Calibri" w:eastAsia="Calibri" w:hAnsi="Calibri" w:cs="Calibri"/>
        </w:rPr>
        <w:t>активности</w:t>
      </w:r>
      <w:proofErr w:type="spellEnd"/>
      <w:r>
        <w:rPr>
          <w:rFonts w:ascii="Calibri" w:eastAsia="Calibri" w:hAnsi="Calibri" w:cs="Calibri"/>
        </w:rPr>
        <w:t xml:space="preserve"> </w:t>
      </w:r>
      <w:proofErr w:type="spellStart"/>
      <w:r>
        <w:rPr>
          <w:rFonts w:ascii="Calibri" w:eastAsia="Calibri" w:hAnsi="Calibri" w:cs="Calibri"/>
        </w:rPr>
        <w:t>од</w:t>
      </w:r>
      <w:proofErr w:type="spellEnd"/>
      <w:r>
        <w:rPr>
          <w:rFonts w:ascii="Calibri" w:eastAsia="Calibri" w:hAnsi="Calibri" w:cs="Calibri"/>
        </w:rPr>
        <w:t xml:space="preserve"> </w:t>
      </w:r>
      <w:proofErr w:type="spellStart"/>
      <w:r>
        <w:rPr>
          <w:rFonts w:ascii="Calibri" w:eastAsia="Calibri" w:hAnsi="Calibri" w:cs="Calibri"/>
        </w:rPr>
        <w:t>аспект</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поддршка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екстерните</w:t>
      </w:r>
      <w:proofErr w:type="spellEnd"/>
      <w:r>
        <w:rPr>
          <w:rFonts w:ascii="Calibri" w:eastAsia="Calibri" w:hAnsi="Calibri" w:cs="Calibri"/>
        </w:rPr>
        <w:t xml:space="preserve"> </w:t>
      </w:r>
      <w:proofErr w:type="spellStart"/>
      <w:r>
        <w:rPr>
          <w:rFonts w:ascii="Calibri" w:eastAsia="Calibri" w:hAnsi="Calibri" w:cs="Calibri"/>
        </w:rPr>
        <w:t>ревизори</w:t>
      </w:r>
      <w:proofErr w:type="spellEnd"/>
      <w:r>
        <w:rPr>
          <w:rFonts w:ascii="Calibri" w:eastAsia="Calibri" w:hAnsi="Calibri" w:cs="Calibri"/>
        </w:rPr>
        <w:t xml:space="preserve"> и </w:t>
      </w:r>
      <w:proofErr w:type="spellStart"/>
      <w:r>
        <w:rPr>
          <w:rFonts w:ascii="Calibri" w:eastAsia="Calibri" w:hAnsi="Calibri" w:cs="Calibri"/>
        </w:rPr>
        <w:t>супервизијата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НБР</w:t>
      </w:r>
      <w:r>
        <w:rPr>
          <w:rFonts w:ascii="Calibri" w:eastAsia="Calibri" w:hAnsi="Calibri" w:cs="Calibri"/>
          <w:lang w:val="mk-MK"/>
        </w:rPr>
        <w:t>С</w:t>
      </w:r>
      <w:r>
        <w:rPr>
          <w:rFonts w:ascii="Calibri" w:eastAsia="Calibri" w:hAnsi="Calibri" w:cs="Calibri"/>
        </w:rPr>
        <w:t>М.</w:t>
      </w:r>
    </w:p>
    <w:p w14:paraId="465479AD" w14:textId="77777777" w:rsidR="00E72F52" w:rsidRDefault="00E72F52" w:rsidP="00E72F52">
      <w:pPr>
        <w:autoSpaceDE w:val="0"/>
        <w:autoSpaceDN w:val="0"/>
        <w:adjustRightInd w:val="0"/>
        <w:spacing w:after="0" w:line="240" w:lineRule="auto"/>
        <w:rPr>
          <w:rFonts w:ascii="Calibri" w:eastAsia="Calibri" w:hAnsi="Calibri" w:cs="Calibri"/>
        </w:rPr>
      </w:pPr>
    </w:p>
    <w:p w14:paraId="31CCC368" w14:textId="77777777" w:rsidR="00E72F52" w:rsidRDefault="00E72F52" w:rsidP="00E72F52">
      <w:pPr>
        <w:spacing w:line="254" w:lineRule="auto"/>
        <w:rPr>
          <w:rFonts w:ascii="Calibri" w:eastAsia="Calibri" w:hAnsi="Calibri" w:cs="Calibri"/>
        </w:rPr>
      </w:pPr>
      <w:r>
        <w:rPr>
          <w:rFonts w:ascii="Calibri" w:eastAsia="Calibri" w:hAnsi="Calibri" w:cs="Calibri"/>
        </w:rPr>
        <w:t xml:space="preserve">Согласно </w:t>
      </w:r>
      <w:proofErr w:type="spellStart"/>
      <w:r>
        <w:rPr>
          <w:rFonts w:ascii="Calibri" w:eastAsia="Calibri" w:hAnsi="Calibri" w:cs="Calibri"/>
        </w:rPr>
        <w:t>Законот</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Банки</w:t>
      </w:r>
      <w:proofErr w:type="spellEnd"/>
      <w:r>
        <w:rPr>
          <w:rFonts w:ascii="Calibri" w:eastAsia="Calibri" w:hAnsi="Calibri" w:cs="Calibri"/>
        </w:rPr>
        <w:t xml:space="preserve">, </w:t>
      </w:r>
      <w:proofErr w:type="spellStart"/>
      <w:r>
        <w:rPr>
          <w:rFonts w:ascii="Calibri" w:eastAsia="Calibri" w:hAnsi="Calibri" w:cs="Calibri"/>
        </w:rPr>
        <w:t>работењето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внатрешна</w:t>
      </w:r>
      <w:proofErr w:type="spellEnd"/>
      <w:r>
        <w:rPr>
          <w:rFonts w:ascii="Calibri" w:eastAsia="Calibri" w:hAnsi="Calibri" w:cs="Calibri"/>
        </w:rPr>
        <w:t xml:space="preserve"> </w:t>
      </w:r>
      <w:proofErr w:type="spellStart"/>
      <w:r>
        <w:rPr>
          <w:rFonts w:ascii="Calibri" w:eastAsia="Calibri" w:hAnsi="Calibri" w:cs="Calibri"/>
        </w:rPr>
        <w:t>ревизија</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 </w:t>
      </w:r>
      <w:r>
        <w:rPr>
          <w:rFonts w:ascii="Calibri" w:eastAsia="Calibri" w:hAnsi="Calibri" w:cs="Calibri"/>
          <w:lang w:val="mk-MK"/>
        </w:rPr>
        <w:t xml:space="preserve"> </w:t>
      </w:r>
      <w:proofErr w:type="spellStart"/>
      <w:r>
        <w:rPr>
          <w:rFonts w:ascii="Calibri" w:eastAsia="Calibri" w:hAnsi="Calibri" w:cs="Calibri"/>
        </w:rPr>
        <w:t>презентирано</w:t>
      </w:r>
      <w:proofErr w:type="spellEnd"/>
      <w:r>
        <w:rPr>
          <w:rFonts w:ascii="Calibri" w:eastAsia="Calibri" w:hAnsi="Calibri" w:cs="Calibri"/>
        </w:rPr>
        <w:t xml:space="preserve"> </w:t>
      </w:r>
      <w:proofErr w:type="spellStart"/>
      <w:r>
        <w:rPr>
          <w:rFonts w:ascii="Calibri" w:eastAsia="Calibri" w:hAnsi="Calibri" w:cs="Calibri"/>
        </w:rPr>
        <w:t>во</w:t>
      </w:r>
      <w:proofErr w:type="spellEnd"/>
      <w:r>
        <w:rPr>
          <w:rFonts w:ascii="Calibri" w:eastAsia="Calibri" w:hAnsi="Calibri" w:cs="Calibri"/>
        </w:rPr>
        <w:t xml:space="preserve"> </w:t>
      </w:r>
      <w:proofErr w:type="spellStart"/>
      <w:r>
        <w:rPr>
          <w:rFonts w:ascii="Calibri" w:eastAsia="Calibri" w:hAnsi="Calibri" w:cs="Calibri"/>
        </w:rPr>
        <w:t>Годишниот</w:t>
      </w:r>
      <w:proofErr w:type="spellEnd"/>
      <w:r>
        <w:rPr>
          <w:rFonts w:ascii="Calibri" w:eastAsia="Calibri" w:hAnsi="Calibri" w:cs="Calibri"/>
        </w:rPr>
        <w:t xml:space="preserve"> </w:t>
      </w:r>
      <w:proofErr w:type="spellStart"/>
      <w:r>
        <w:rPr>
          <w:rFonts w:ascii="Calibri" w:eastAsia="Calibri" w:hAnsi="Calibri" w:cs="Calibri"/>
        </w:rPr>
        <w:t>извештај</w:t>
      </w:r>
      <w:proofErr w:type="spellEnd"/>
      <w:r>
        <w:rPr>
          <w:rFonts w:ascii="Calibri" w:eastAsia="Calibri" w:hAnsi="Calibri" w:cs="Calibri"/>
        </w:rPr>
        <w:t xml:space="preserve">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работењето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Службата</w:t>
      </w:r>
      <w:proofErr w:type="spellEnd"/>
      <w:r>
        <w:rPr>
          <w:rFonts w:ascii="Calibri" w:eastAsia="Calibri" w:hAnsi="Calibri" w:cs="Calibri"/>
        </w:rPr>
        <w:t xml:space="preserve"> </w:t>
      </w:r>
      <w:proofErr w:type="spellStart"/>
      <w:r>
        <w:rPr>
          <w:rFonts w:ascii="Calibri" w:eastAsia="Calibri" w:hAnsi="Calibri" w:cs="Calibri"/>
        </w:rPr>
        <w:t>го</w:t>
      </w:r>
      <w:proofErr w:type="spellEnd"/>
      <w:r>
        <w:rPr>
          <w:rFonts w:ascii="Calibri" w:eastAsia="Calibri" w:hAnsi="Calibri" w:cs="Calibri"/>
        </w:rPr>
        <w:t xml:space="preserve"> </w:t>
      </w:r>
      <w:proofErr w:type="spellStart"/>
      <w:r>
        <w:rPr>
          <w:rFonts w:ascii="Calibri" w:eastAsia="Calibri" w:hAnsi="Calibri" w:cs="Calibri"/>
        </w:rPr>
        <w:t>оценува</w:t>
      </w:r>
      <w:proofErr w:type="spellEnd"/>
      <w:r>
        <w:rPr>
          <w:rFonts w:ascii="Calibri" w:eastAsia="Calibri" w:hAnsi="Calibri" w:cs="Calibri"/>
        </w:rPr>
        <w:t xml:space="preserve"> </w:t>
      </w:r>
      <w:proofErr w:type="spellStart"/>
      <w:r>
        <w:rPr>
          <w:rFonts w:ascii="Calibri" w:eastAsia="Calibri" w:hAnsi="Calibri" w:cs="Calibri"/>
        </w:rPr>
        <w:t>Надзорниот</w:t>
      </w:r>
      <w:proofErr w:type="spellEnd"/>
      <w:r>
        <w:rPr>
          <w:rFonts w:ascii="Calibri" w:eastAsia="Calibri" w:hAnsi="Calibri" w:cs="Calibri"/>
        </w:rPr>
        <w:t xml:space="preserve"> </w:t>
      </w:r>
      <w:proofErr w:type="spellStart"/>
      <w:r>
        <w:rPr>
          <w:rFonts w:ascii="Calibri" w:eastAsia="Calibri" w:hAnsi="Calibri" w:cs="Calibri"/>
        </w:rPr>
        <w:t>одбор</w:t>
      </w:r>
      <w:proofErr w:type="spellEnd"/>
      <w:r>
        <w:rPr>
          <w:rFonts w:ascii="Calibri" w:eastAsia="Calibri" w:hAnsi="Calibri" w:cs="Calibri"/>
        </w:rPr>
        <w:t xml:space="preserve"> и </w:t>
      </w:r>
      <w:proofErr w:type="spellStart"/>
      <w:r>
        <w:rPr>
          <w:rFonts w:ascii="Calibri" w:eastAsia="Calibri" w:hAnsi="Calibri" w:cs="Calibri"/>
        </w:rPr>
        <w:t>за</w:t>
      </w:r>
      <w:proofErr w:type="spellEnd"/>
      <w:r>
        <w:rPr>
          <w:rFonts w:ascii="Calibri" w:eastAsia="Calibri" w:hAnsi="Calibri" w:cs="Calibri"/>
        </w:rPr>
        <w:t xml:space="preserve"> </w:t>
      </w:r>
      <w:proofErr w:type="spellStart"/>
      <w:r>
        <w:rPr>
          <w:rFonts w:ascii="Calibri" w:eastAsia="Calibri" w:hAnsi="Calibri" w:cs="Calibri"/>
        </w:rPr>
        <w:t>истиот</w:t>
      </w:r>
      <w:proofErr w:type="spellEnd"/>
      <w:r>
        <w:rPr>
          <w:rFonts w:ascii="Calibri" w:eastAsia="Calibri" w:hAnsi="Calibri" w:cs="Calibri"/>
        </w:rPr>
        <w:t xml:space="preserve"> </w:t>
      </w:r>
      <w:proofErr w:type="spellStart"/>
      <w:r>
        <w:rPr>
          <w:rFonts w:ascii="Calibri" w:eastAsia="Calibri" w:hAnsi="Calibri" w:cs="Calibri"/>
        </w:rPr>
        <w:t>дава</w:t>
      </w:r>
      <w:proofErr w:type="spellEnd"/>
      <w:r>
        <w:rPr>
          <w:rFonts w:ascii="Calibri" w:eastAsia="Calibri" w:hAnsi="Calibri" w:cs="Calibri"/>
        </w:rPr>
        <w:t xml:space="preserve"> </w:t>
      </w:r>
      <w:proofErr w:type="spellStart"/>
      <w:r>
        <w:rPr>
          <w:rFonts w:ascii="Calibri" w:eastAsia="Calibri" w:hAnsi="Calibri" w:cs="Calibri"/>
        </w:rPr>
        <w:t>мислење</w:t>
      </w:r>
      <w:proofErr w:type="spellEnd"/>
      <w:r>
        <w:rPr>
          <w:rFonts w:ascii="Calibri" w:eastAsia="Calibri" w:hAnsi="Calibri" w:cs="Calibri"/>
        </w:rPr>
        <w:t xml:space="preserve"> </w:t>
      </w:r>
      <w:proofErr w:type="spellStart"/>
      <w:r>
        <w:rPr>
          <w:rFonts w:ascii="Calibri" w:eastAsia="Calibri" w:hAnsi="Calibri" w:cs="Calibri"/>
        </w:rPr>
        <w:t>до</w:t>
      </w:r>
      <w:proofErr w:type="spellEnd"/>
      <w:r>
        <w:rPr>
          <w:rFonts w:ascii="Calibri" w:eastAsia="Calibri" w:hAnsi="Calibri" w:cs="Calibri"/>
        </w:rPr>
        <w:t xml:space="preserve"> </w:t>
      </w:r>
      <w:proofErr w:type="spellStart"/>
      <w:r>
        <w:rPr>
          <w:rFonts w:ascii="Calibri" w:eastAsia="Calibri" w:hAnsi="Calibri" w:cs="Calibri"/>
        </w:rPr>
        <w:t>Собранието</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w:t>
      </w:r>
      <w:proofErr w:type="spellStart"/>
      <w:r>
        <w:rPr>
          <w:rFonts w:ascii="Calibri" w:eastAsia="Calibri" w:hAnsi="Calibri" w:cs="Calibri"/>
        </w:rPr>
        <w:t>акционери</w:t>
      </w:r>
      <w:proofErr w:type="spellEnd"/>
      <w:r>
        <w:rPr>
          <w:rFonts w:ascii="Calibri" w:eastAsia="Calibri" w:hAnsi="Calibri" w:cs="Calibri"/>
        </w:rPr>
        <w:t xml:space="preserve"> </w:t>
      </w:r>
      <w:proofErr w:type="spellStart"/>
      <w:r>
        <w:rPr>
          <w:rFonts w:ascii="Calibri" w:eastAsia="Calibri" w:hAnsi="Calibri" w:cs="Calibri"/>
        </w:rPr>
        <w:t>на</w:t>
      </w:r>
      <w:proofErr w:type="spellEnd"/>
      <w:r>
        <w:rPr>
          <w:rFonts w:ascii="Calibri" w:eastAsia="Calibri" w:hAnsi="Calibri" w:cs="Calibri"/>
        </w:rPr>
        <w:t xml:space="preserve"> Банката.</w:t>
      </w:r>
    </w:p>
    <w:p w14:paraId="0CFA121B" w14:textId="77777777" w:rsidR="001C43BF" w:rsidRDefault="001C43BF" w:rsidP="00BD170C"/>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1C43BF" w14:paraId="355CCD26" w14:textId="77777777" w:rsidTr="001C43BF">
        <w:trPr>
          <w:trHeight w:val="964"/>
        </w:trPr>
        <w:tc>
          <w:tcPr>
            <w:tcW w:w="9329" w:type="dxa"/>
            <w:shd w:val="clear" w:color="auto" w:fill="ED7D31" w:themeFill="accent2"/>
          </w:tcPr>
          <w:p w14:paraId="45324A65" w14:textId="2C9CD61A" w:rsidR="001C43BF" w:rsidRPr="00475B04" w:rsidRDefault="001C43BF" w:rsidP="00475B04">
            <w:r>
              <w:rPr>
                <w:lang w:val="mk-MK"/>
              </w:rPr>
              <w:t>14.</w:t>
            </w:r>
            <w:r w:rsidR="00475B04" w:rsidRPr="002B3533">
              <w:rPr>
                <w:b/>
                <w:bCs/>
                <w:sz w:val="24"/>
                <w:szCs w:val="24"/>
              </w:rPr>
              <w:t xml:space="preserve"> </w:t>
            </w:r>
            <w:r w:rsidR="00475B04" w:rsidRPr="00600EBF">
              <w:rPr>
                <w:sz w:val="32"/>
                <w:szCs w:val="32"/>
                <w:lang w:val="mk-MK"/>
              </w:rPr>
              <w:t>Контрола на усогласеност на работењето на Банката со прописите и СППФТ</w:t>
            </w:r>
          </w:p>
        </w:tc>
      </w:tr>
    </w:tbl>
    <w:p w14:paraId="1036D0EC" w14:textId="77777777" w:rsidR="00475B04" w:rsidRDefault="00475B04" w:rsidP="00475B04">
      <w:pPr>
        <w:autoSpaceDE w:val="0"/>
        <w:autoSpaceDN w:val="0"/>
        <w:adjustRightInd w:val="0"/>
        <w:spacing w:after="0" w:line="240" w:lineRule="auto"/>
        <w:rPr>
          <w:rFonts w:ascii="Calibri" w:hAnsi="Calibri" w:cs="Calibri"/>
          <w:color w:val="000000"/>
        </w:rPr>
      </w:pPr>
    </w:p>
    <w:p w14:paraId="16BE2B4C" w14:textId="77777777" w:rsidR="006A7FDC" w:rsidRPr="00273E72" w:rsidRDefault="006A7FDC" w:rsidP="006A7FDC">
      <w:pPr>
        <w:autoSpaceDE w:val="0"/>
        <w:autoSpaceDN w:val="0"/>
        <w:adjustRightInd w:val="0"/>
        <w:spacing w:after="0" w:line="240" w:lineRule="auto"/>
        <w:ind w:firstLine="720"/>
        <w:jc w:val="both"/>
        <w:rPr>
          <w:rFonts w:ascii="Calibri" w:hAnsi="Calibri" w:cs="Calibri"/>
        </w:rPr>
      </w:pP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текот</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20</w:t>
      </w:r>
      <w:r w:rsidRPr="00273E72">
        <w:rPr>
          <w:rFonts w:ascii="Calibri" w:hAnsi="Calibri" w:cs="Calibri"/>
          <w:lang w:val="mk-MK"/>
        </w:rPr>
        <w:t>2</w:t>
      </w:r>
      <w:r w:rsidRPr="00273E72">
        <w:rPr>
          <w:rFonts w:ascii="Calibri" w:hAnsi="Calibri" w:cs="Calibri"/>
        </w:rPr>
        <w:t xml:space="preserve">2 </w:t>
      </w:r>
      <w:proofErr w:type="spellStart"/>
      <w:r w:rsidRPr="00273E72">
        <w:rPr>
          <w:rFonts w:ascii="Calibri" w:hAnsi="Calibri" w:cs="Calibri"/>
        </w:rPr>
        <w:t>година</w:t>
      </w:r>
      <w:proofErr w:type="spellEnd"/>
      <w:r w:rsidRPr="00273E72">
        <w:rPr>
          <w:rFonts w:ascii="Calibri" w:hAnsi="Calibri" w:cs="Calibri"/>
        </w:rPr>
        <w:t xml:space="preserve"> Банката </w:t>
      </w:r>
      <w:r w:rsidRPr="00273E72">
        <w:rPr>
          <w:rFonts w:ascii="Calibri" w:hAnsi="Calibri" w:cs="Calibri"/>
          <w:lang w:val="mk-MK"/>
        </w:rPr>
        <w:t>континуирано ги спроведуваше</w:t>
      </w:r>
      <w:r w:rsidRPr="00273E72">
        <w:rPr>
          <w:rFonts w:ascii="Calibri" w:hAnsi="Calibri" w:cs="Calibri"/>
        </w:rPr>
        <w:t xml:space="preserve"> </w:t>
      </w:r>
      <w:proofErr w:type="spellStart"/>
      <w:r w:rsidRPr="00273E72">
        <w:rPr>
          <w:rFonts w:ascii="Calibri" w:hAnsi="Calibri" w:cs="Calibri"/>
        </w:rPr>
        <w:t>активности</w:t>
      </w:r>
      <w:proofErr w:type="spellEnd"/>
      <w:r w:rsidRPr="00273E72">
        <w:rPr>
          <w:rFonts w:ascii="Calibri" w:hAnsi="Calibri" w:cs="Calibri"/>
          <w:lang w:val="mk-MK"/>
        </w:rPr>
        <w:t>те</w:t>
      </w:r>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усогласување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работењето</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прописите</w:t>
      </w:r>
      <w:proofErr w:type="spellEnd"/>
      <w:r w:rsidRPr="00273E72">
        <w:rPr>
          <w:rFonts w:ascii="Calibri" w:hAnsi="Calibri" w:cs="Calibri"/>
        </w:rPr>
        <w:t xml:space="preserve"> и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спречување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перење</w:t>
      </w:r>
      <w:proofErr w:type="spellEnd"/>
      <w:r w:rsidRPr="00273E72">
        <w:rPr>
          <w:rFonts w:ascii="Calibri" w:hAnsi="Calibri" w:cs="Calibri"/>
        </w:rPr>
        <w:t xml:space="preserve"> </w:t>
      </w:r>
      <w:proofErr w:type="spellStart"/>
      <w:r w:rsidRPr="00273E72">
        <w:rPr>
          <w:rFonts w:ascii="Calibri" w:hAnsi="Calibri" w:cs="Calibri"/>
        </w:rPr>
        <w:t>пари</w:t>
      </w:r>
      <w:proofErr w:type="spellEnd"/>
      <w:r w:rsidRPr="00273E72">
        <w:rPr>
          <w:rFonts w:ascii="Calibri" w:hAnsi="Calibri" w:cs="Calibri"/>
        </w:rPr>
        <w:t xml:space="preserve"> и </w:t>
      </w:r>
      <w:proofErr w:type="spellStart"/>
      <w:r w:rsidRPr="00273E72">
        <w:rPr>
          <w:rFonts w:ascii="Calibri" w:hAnsi="Calibri" w:cs="Calibri"/>
        </w:rPr>
        <w:t>финансирање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тероризам</w:t>
      </w:r>
      <w:proofErr w:type="spellEnd"/>
      <w:r w:rsidRPr="00273E72">
        <w:rPr>
          <w:rFonts w:ascii="Calibri" w:hAnsi="Calibri" w:cs="Calibri"/>
        </w:rPr>
        <w:t>.</w:t>
      </w:r>
    </w:p>
    <w:p w14:paraId="188FC440" w14:textId="77777777" w:rsidR="006A7FDC" w:rsidRPr="00273E72" w:rsidRDefault="006A7FDC" w:rsidP="006A7FDC">
      <w:pPr>
        <w:autoSpaceDE w:val="0"/>
        <w:autoSpaceDN w:val="0"/>
        <w:adjustRightInd w:val="0"/>
        <w:spacing w:after="0" w:line="240" w:lineRule="auto"/>
        <w:ind w:firstLine="720"/>
        <w:jc w:val="both"/>
        <w:rPr>
          <w:rFonts w:ascii="Calibri" w:hAnsi="Calibri" w:cs="Calibri"/>
        </w:rPr>
      </w:pPr>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цел </w:t>
      </w:r>
      <w:proofErr w:type="spellStart"/>
      <w:r w:rsidRPr="00273E72">
        <w:rPr>
          <w:rFonts w:ascii="Calibri" w:hAnsi="Calibri" w:cs="Calibri"/>
        </w:rPr>
        <w:t>обезбедување</w:t>
      </w:r>
      <w:proofErr w:type="spellEnd"/>
      <w:r w:rsidRPr="00273E72">
        <w:rPr>
          <w:rFonts w:ascii="Calibri" w:hAnsi="Calibri" w:cs="Calibri"/>
        </w:rPr>
        <w:t xml:space="preserve"> </w:t>
      </w:r>
      <w:proofErr w:type="spellStart"/>
      <w:r w:rsidRPr="00273E72">
        <w:rPr>
          <w:rFonts w:ascii="Calibri" w:hAnsi="Calibri" w:cs="Calibri"/>
        </w:rPr>
        <w:t>усогласеност</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работењето</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прописите</w:t>
      </w:r>
      <w:proofErr w:type="spellEnd"/>
      <w:r w:rsidRPr="00273E72">
        <w:rPr>
          <w:rFonts w:ascii="Calibri" w:hAnsi="Calibri" w:cs="Calibri"/>
        </w:rPr>
        <w:t xml:space="preserve">, </w:t>
      </w:r>
      <w:proofErr w:type="spellStart"/>
      <w:r w:rsidRPr="00273E72">
        <w:rPr>
          <w:rFonts w:ascii="Calibri" w:hAnsi="Calibri" w:cs="Calibri"/>
        </w:rPr>
        <w:t>Секторот</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контрола</w:t>
      </w:r>
      <w:proofErr w:type="spellEnd"/>
      <w:r w:rsidRPr="00273E72">
        <w:rPr>
          <w:rFonts w:ascii="Calibri" w:hAnsi="Calibri" w:cs="Calibri"/>
        </w:rPr>
        <w:t xml:space="preserve"> на </w:t>
      </w:r>
      <w:proofErr w:type="spellStart"/>
      <w:r w:rsidRPr="00273E72">
        <w:rPr>
          <w:rFonts w:ascii="Calibri" w:hAnsi="Calibri" w:cs="Calibri"/>
        </w:rPr>
        <w:t>усогласеност</w:t>
      </w:r>
      <w:proofErr w:type="spellEnd"/>
      <w:r w:rsidRPr="00273E72">
        <w:rPr>
          <w:rFonts w:ascii="Calibri" w:hAnsi="Calibri" w:cs="Calibri"/>
        </w:rPr>
        <w:t xml:space="preserve"> и СПП </w:t>
      </w:r>
      <w:proofErr w:type="spellStart"/>
      <w:r w:rsidRPr="00273E72">
        <w:rPr>
          <w:rFonts w:ascii="Calibri" w:hAnsi="Calibri" w:cs="Calibri"/>
        </w:rPr>
        <w:t>ги</w:t>
      </w:r>
      <w:proofErr w:type="spellEnd"/>
      <w:r w:rsidRPr="00273E72">
        <w:rPr>
          <w:rFonts w:ascii="Calibri" w:hAnsi="Calibri" w:cs="Calibri"/>
        </w:rPr>
        <w:t xml:space="preserve"> </w:t>
      </w:r>
      <w:r w:rsidRPr="00273E72">
        <w:rPr>
          <w:rFonts w:ascii="Calibri" w:hAnsi="Calibri" w:cs="Calibri"/>
          <w:lang w:val="mk-MK"/>
        </w:rPr>
        <w:t>спроведе</w:t>
      </w:r>
      <w:r w:rsidRPr="00273E72">
        <w:rPr>
          <w:rFonts w:ascii="Calibri" w:hAnsi="Calibri" w:cs="Calibri"/>
        </w:rPr>
        <w:t xml:space="preserve"> </w:t>
      </w:r>
      <w:proofErr w:type="spellStart"/>
      <w:r w:rsidRPr="00273E72">
        <w:rPr>
          <w:rFonts w:ascii="Calibri" w:hAnsi="Calibri" w:cs="Calibri"/>
        </w:rPr>
        <w:t>следните</w:t>
      </w:r>
      <w:proofErr w:type="spellEnd"/>
      <w:r w:rsidRPr="00273E72">
        <w:rPr>
          <w:rFonts w:ascii="Calibri" w:hAnsi="Calibri" w:cs="Calibri"/>
        </w:rPr>
        <w:t xml:space="preserve"> </w:t>
      </w:r>
      <w:proofErr w:type="spellStart"/>
      <w:r w:rsidRPr="00273E72">
        <w:rPr>
          <w:rFonts w:ascii="Calibri" w:hAnsi="Calibri" w:cs="Calibri"/>
        </w:rPr>
        <w:t>активности</w:t>
      </w:r>
      <w:proofErr w:type="spellEnd"/>
      <w:r w:rsidRPr="00273E72">
        <w:rPr>
          <w:rFonts w:ascii="Calibri" w:hAnsi="Calibri" w:cs="Calibri"/>
        </w:rPr>
        <w:t>:</w:t>
      </w:r>
    </w:p>
    <w:p w14:paraId="5E688338"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оценка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потенцијалното</w:t>
      </w:r>
      <w:proofErr w:type="spellEnd"/>
      <w:r w:rsidRPr="00273E72">
        <w:rPr>
          <w:rFonts w:ascii="Calibri" w:hAnsi="Calibri" w:cs="Calibri"/>
        </w:rPr>
        <w:t xml:space="preserve"> </w:t>
      </w:r>
      <w:proofErr w:type="spellStart"/>
      <w:r w:rsidRPr="00273E72">
        <w:rPr>
          <w:rFonts w:ascii="Calibri" w:hAnsi="Calibri" w:cs="Calibri"/>
        </w:rPr>
        <w:t>влијание</w:t>
      </w:r>
      <w:proofErr w:type="spellEnd"/>
      <w:r w:rsidRPr="00273E72">
        <w:rPr>
          <w:rFonts w:ascii="Calibri" w:hAnsi="Calibri" w:cs="Calibri"/>
        </w:rPr>
        <w:t xml:space="preserve"> </w:t>
      </w:r>
      <w:proofErr w:type="spellStart"/>
      <w:r w:rsidRPr="00273E72">
        <w:rPr>
          <w:rFonts w:ascii="Calibri" w:hAnsi="Calibri" w:cs="Calibri"/>
        </w:rPr>
        <w:t>од</w:t>
      </w:r>
      <w:proofErr w:type="spellEnd"/>
      <w:r w:rsidRPr="00273E72">
        <w:rPr>
          <w:rFonts w:ascii="Calibri" w:hAnsi="Calibri" w:cs="Calibri"/>
        </w:rPr>
        <w:t xml:space="preserve"> </w:t>
      </w:r>
      <w:proofErr w:type="spellStart"/>
      <w:r w:rsidRPr="00273E72">
        <w:rPr>
          <w:rFonts w:ascii="Calibri" w:hAnsi="Calibri" w:cs="Calibri"/>
        </w:rPr>
        <w:t>промените</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прописите</w:t>
      </w:r>
      <w:proofErr w:type="spellEnd"/>
      <w:r w:rsidRPr="00273E72">
        <w:rPr>
          <w:rFonts w:ascii="Calibri" w:hAnsi="Calibri" w:cs="Calibri"/>
        </w:rPr>
        <w:t xml:space="preserve"> </w:t>
      </w:r>
      <w:proofErr w:type="spellStart"/>
      <w:r w:rsidRPr="00273E72">
        <w:rPr>
          <w:rFonts w:ascii="Calibri" w:hAnsi="Calibri" w:cs="Calibri"/>
        </w:rPr>
        <w:t>врз</w:t>
      </w:r>
      <w:proofErr w:type="spellEnd"/>
      <w:r w:rsidRPr="00273E72">
        <w:rPr>
          <w:rFonts w:ascii="Calibri" w:hAnsi="Calibri" w:cs="Calibri"/>
        </w:rPr>
        <w:t xml:space="preserve"> </w:t>
      </w:r>
      <w:proofErr w:type="spellStart"/>
      <w:r w:rsidRPr="00273E72">
        <w:rPr>
          <w:rFonts w:ascii="Calibri" w:hAnsi="Calibri" w:cs="Calibri"/>
        </w:rPr>
        <w:t>работењето</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w:t>
      </w:r>
    </w:p>
    <w:p w14:paraId="6A7EEF7B" w14:textId="77777777" w:rsidR="006A7FDC" w:rsidRPr="00273E72" w:rsidRDefault="006A7FDC" w:rsidP="006A7FDC">
      <w:pPr>
        <w:pStyle w:val="ListParagraph"/>
        <w:autoSpaceDE w:val="0"/>
        <w:autoSpaceDN w:val="0"/>
        <w:adjustRightInd w:val="0"/>
        <w:spacing w:after="0" w:line="240" w:lineRule="auto"/>
        <w:jc w:val="both"/>
        <w:rPr>
          <w:rFonts w:ascii="Calibri" w:hAnsi="Calibri" w:cs="Calibri"/>
        </w:rPr>
      </w:pPr>
      <w:r w:rsidRPr="00273E72">
        <w:rPr>
          <w:rFonts w:ascii="Calibri" w:hAnsi="Calibri" w:cs="Calibri"/>
        </w:rPr>
        <w:t xml:space="preserve">и </w:t>
      </w:r>
      <w:proofErr w:type="spellStart"/>
      <w:r w:rsidRPr="00273E72">
        <w:rPr>
          <w:rFonts w:ascii="Calibri" w:hAnsi="Calibri" w:cs="Calibri"/>
        </w:rPr>
        <w:t>врз</w:t>
      </w:r>
      <w:proofErr w:type="spellEnd"/>
      <w:r w:rsidRPr="00273E72">
        <w:rPr>
          <w:rFonts w:ascii="Calibri" w:hAnsi="Calibri" w:cs="Calibri"/>
        </w:rPr>
        <w:t xml:space="preserve"> </w:t>
      </w:r>
      <w:proofErr w:type="spellStart"/>
      <w:r w:rsidRPr="00273E72">
        <w:rPr>
          <w:rFonts w:ascii="Calibri" w:hAnsi="Calibri" w:cs="Calibri"/>
        </w:rPr>
        <w:t>опкружувањето</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кое</w:t>
      </w:r>
      <w:proofErr w:type="spellEnd"/>
      <w:r w:rsidRPr="00273E72">
        <w:rPr>
          <w:rFonts w:ascii="Calibri" w:hAnsi="Calibri" w:cs="Calibri"/>
        </w:rPr>
        <w:t xml:space="preserve"> </w:t>
      </w:r>
      <w:proofErr w:type="spellStart"/>
      <w:r w:rsidRPr="00273E72">
        <w:rPr>
          <w:rFonts w:ascii="Calibri" w:hAnsi="Calibri" w:cs="Calibri"/>
        </w:rPr>
        <w:t>функционира</w:t>
      </w:r>
      <w:proofErr w:type="spellEnd"/>
      <w:r w:rsidRPr="00273E72">
        <w:rPr>
          <w:rFonts w:ascii="Calibri" w:hAnsi="Calibri" w:cs="Calibri"/>
        </w:rPr>
        <w:t xml:space="preserve"> банката и </w:t>
      </w:r>
      <w:proofErr w:type="spellStart"/>
      <w:r w:rsidRPr="00273E72">
        <w:rPr>
          <w:rFonts w:ascii="Calibri" w:hAnsi="Calibri" w:cs="Calibri"/>
        </w:rPr>
        <w:t>поставување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систем</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контрола</w:t>
      </w:r>
      <w:proofErr w:type="spellEnd"/>
      <w:r w:rsidRPr="00273E72">
        <w:rPr>
          <w:rFonts w:ascii="Calibri" w:hAnsi="Calibri" w:cs="Calibri"/>
        </w:rPr>
        <w:t xml:space="preserve"> </w:t>
      </w:r>
      <w:proofErr w:type="spellStart"/>
      <w:r w:rsidRPr="00273E72">
        <w:rPr>
          <w:rFonts w:ascii="Calibri" w:hAnsi="Calibri" w:cs="Calibri"/>
        </w:rPr>
        <w:t>на</w:t>
      </w:r>
      <w:proofErr w:type="spellEnd"/>
    </w:p>
    <w:p w14:paraId="22B6305B" w14:textId="77777777" w:rsidR="006A7FDC" w:rsidRPr="00273E72" w:rsidRDefault="006A7FDC" w:rsidP="006A7FDC">
      <w:pPr>
        <w:pStyle w:val="ListParagraph"/>
        <w:autoSpaceDE w:val="0"/>
        <w:autoSpaceDN w:val="0"/>
        <w:adjustRightInd w:val="0"/>
        <w:spacing w:after="0" w:line="240" w:lineRule="auto"/>
        <w:jc w:val="both"/>
        <w:rPr>
          <w:lang w:val="mk-MK"/>
        </w:rPr>
      </w:pPr>
      <w:proofErr w:type="spellStart"/>
      <w:r w:rsidRPr="00273E72">
        <w:rPr>
          <w:rFonts w:ascii="Calibri" w:hAnsi="Calibri" w:cs="Calibri"/>
        </w:rPr>
        <w:t>активностите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 </w:t>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однос</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домашната</w:t>
      </w:r>
      <w:proofErr w:type="spellEnd"/>
      <w:r w:rsidRPr="00273E72">
        <w:rPr>
          <w:rFonts w:ascii="Calibri" w:hAnsi="Calibri" w:cs="Calibri"/>
        </w:rPr>
        <w:t xml:space="preserve"> и </w:t>
      </w:r>
      <w:proofErr w:type="spellStart"/>
      <w:r w:rsidRPr="00273E72">
        <w:rPr>
          <w:rFonts w:ascii="Calibri" w:hAnsi="Calibri" w:cs="Calibri"/>
        </w:rPr>
        <w:t>меѓународната</w:t>
      </w:r>
      <w:proofErr w:type="spellEnd"/>
      <w:r w:rsidRPr="00273E72">
        <w:rPr>
          <w:rFonts w:ascii="Calibri" w:hAnsi="Calibri" w:cs="Calibri"/>
        </w:rPr>
        <w:t xml:space="preserve"> </w:t>
      </w:r>
      <w:proofErr w:type="spellStart"/>
      <w:r w:rsidRPr="00273E72">
        <w:rPr>
          <w:rFonts w:ascii="Calibri" w:hAnsi="Calibri" w:cs="Calibri"/>
        </w:rPr>
        <w:t>регулатива</w:t>
      </w:r>
      <w:proofErr w:type="spellEnd"/>
      <w:r w:rsidRPr="00273E72">
        <w:rPr>
          <w:rFonts w:ascii="Calibri" w:hAnsi="Calibri" w:cs="Calibri"/>
          <w:lang w:val="mk-MK"/>
        </w:rPr>
        <w:t>.</w:t>
      </w:r>
      <w:r w:rsidRPr="00273E72">
        <w:rPr>
          <w:lang w:val="mk-MK"/>
        </w:rPr>
        <w:t xml:space="preserve"> </w:t>
      </w:r>
    </w:p>
    <w:p w14:paraId="4269D166"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r w:rsidRPr="00273E72">
        <w:rPr>
          <w:rFonts w:ascii="Calibri" w:hAnsi="Calibri" w:cs="Calibri"/>
          <w:lang w:val="mk-MK"/>
        </w:rPr>
        <w:t>ид</w:t>
      </w:r>
      <w:proofErr w:type="spellStart"/>
      <w:r w:rsidRPr="00273E72">
        <w:rPr>
          <w:rFonts w:ascii="Calibri" w:hAnsi="Calibri" w:cs="Calibri"/>
        </w:rPr>
        <w:t>ентификување</w:t>
      </w:r>
      <w:proofErr w:type="spellEnd"/>
      <w:r w:rsidRPr="00273E72">
        <w:rPr>
          <w:rFonts w:ascii="Calibri" w:hAnsi="Calibri" w:cs="Calibri"/>
        </w:rPr>
        <w:t xml:space="preserve">, </w:t>
      </w:r>
      <w:proofErr w:type="spellStart"/>
      <w:r w:rsidRPr="00273E72">
        <w:rPr>
          <w:rFonts w:ascii="Calibri" w:hAnsi="Calibri" w:cs="Calibri"/>
        </w:rPr>
        <w:t>мониторинг</w:t>
      </w:r>
      <w:proofErr w:type="spellEnd"/>
      <w:r w:rsidRPr="00273E72">
        <w:rPr>
          <w:rFonts w:ascii="Calibri" w:hAnsi="Calibri" w:cs="Calibri"/>
        </w:rPr>
        <w:t xml:space="preserve"> и </w:t>
      </w:r>
      <w:proofErr w:type="spellStart"/>
      <w:r w:rsidRPr="00273E72">
        <w:rPr>
          <w:rFonts w:ascii="Calibri" w:hAnsi="Calibri" w:cs="Calibri"/>
        </w:rPr>
        <w:t>управување</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можните</w:t>
      </w:r>
      <w:proofErr w:type="spellEnd"/>
      <w:r w:rsidRPr="00273E72">
        <w:rPr>
          <w:rFonts w:ascii="Calibri" w:hAnsi="Calibri" w:cs="Calibri"/>
        </w:rPr>
        <w:t xml:space="preserve"> </w:t>
      </w:r>
      <w:proofErr w:type="spellStart"/>
      <w:r w:rsidRPr="00273E72">
        <w:rPr>
          <w:rFonts w:ascii="Calibri" w:hAnsi="Calibri" w:cs="Calibri"/>
        </w:rPr>
        <w:t>ризици</w:t>
      </w:r>
      <w:proofErr w:type="spellEnd"/>
      <w:r w:rsidRPr="00273E72">
        <w:rPr>
          <w:rFonts w:ascii="Calibri" w:hAnsi="Calibri" w:cs="Calibri"/>
        </w:rPr>
        <w:t xml:space="preserve"> </w:t>
      </w:r>
      <w:proofErr w:type="spellStart"/>
      <w:r w:rsidRPr="00273E72">
        <w:rPr>
          <w:rFonts w:ascii="Calibri" w:hAnsi="Calibri" w:cs="Calibri"/>
        </w:rPr>
        <w:t>од</w:t>
      </w:r>
      <w:proofErr w:type="spellEnd"/>
      <w:r w:rsidRPr="00273E72">
        <w:rPr>
          <w:rFonts w:ascii="Calibri" w:hAnsi="Calibri" w:cs="Calibri"/>
        </w:rPr>
        <w:t xml:space="preserve"> </w:t>
      </w:r>
      <w:proofErr w:type="spellStart"/>
      <w:r w:rsidRPr="00273E72">
        <w:rPr>
          <w:rFonts w:ascii="Calibri" w:hAnsi="Calibri" w:cs="Calibri"/>
        </w:rPr>
        <w:t>неусогласеност</w:t>
      </w:r>
      <w:proofErr w:type="spellEnd"/>
      <w:r w:rsidRPr="00273E72">
        <w:rPr>
          <w:rFonts w:ascii="Calibri" w:hAnsi="Calibri" w:cs="Calibri"/>
        </w:rPr>
        <w:t xml:space="preserve"> </w:t>
      </w:r>
      <w:proofErr w:type="spellStart"/>
      <w:r w:rsidRPr="00273E72">
        <w:rPr>
          <w:rFonts w:ascii="Calibri" w:hAnsi="Calibri" w:cs="Calibri"/>
        </w:rPr>
        <w:t>на</w:t>
      </w:r>
      <w:proofErr w:type="spellEnd"/>
    </w:p>
    <w:p w14:paraId="709314B0" w14:textId="77777777" w:rsidR="006A7FDC" w:rsidRPr="00273E72" w:rsidRDefault="006A7FDC" w:rsidP="006A7FDC">
      <w:pPr>
        <w:pStyle w:val="ListParagraph"/>
        <w:autoSpaceDE w:val="0"/>
        <w:autoSpaceDN w:val="0"/>
        <w:adjustRightInd w:val="0"/>
        <w:spacing w:after="0" w:line="240" w:lineRule="auto"/>
        <w:jc w:val="both"/>
        <w:rPr>
          <w:rFonts w:ascii="Calibri" w:hAnsi="Calibri" w:cs="Calibri"/>
          <w:lang w:val="mk-MK"/>
        </w:rPr>
      </w:pPr>
      <w:proofErr w:type="spellStart"/>
      <w:r w:rsidRPr="00273E72">
        <w:rPr>
          <w:rFonts w:ascii="Calibri" w:hAnsi="Calibri" w:cs="Calibri"/>
        </w:rPr>
        <w:t>работењето</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прописите</w:t>
      </w:r>
      <w:proofErr w:type="spellEnd"/>
      <w:r w:rsidRPr="00273E72">
        <w:rPr>
          <w:rFonts w:ascii="Calibri" w:hAnsi="Calibri" w:cs="Calibri"/>
          <w:lang w:val="mk-MK"/>
        </w:rPr>
        <w:t xml:space="preserve"> преку спроведувањето на редовни контроли на работењето на Банката во организационите единици</w:t>
      </w:r>
    </w:p>
    <w:p w14:paraId="558D8D96"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редовно</w:t>
      </w:r>
      <w:proofErr w:type="spellEnd"/>
      <w:r w:rsidRPr="00273E72">
        <w:rPr>
          <w:rFonts w:ascii="Calibri" w:hAnsi="Calibri" w:cs="Calibri"/>
        </w:rPr>
        <w:t xml:space="preserve"> </w:t>
      </w:r>
      <w:proofErr w:type="spellStart"/>
      <w:r w:rsidRPr="00273E72">
        <w:rPr>
          <w:rFonts w:ascii="Calibri" w:hAnsi="Calibri" w:cs="Calibri"/>
        </w:rPr>
        <w:t>известување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организационите</w:t>
      </w:r>
      <w:proofErr w:type="spellEnd"/>
      <w:r w:rsidRPr="00273E72">
        <w:rPr>
          <w:rFonts w:ascii="Calibri" w:hAnsi="Calibri" w:cs="Calibri"/>
        </w:rPr>
        <w:t xml:space="preserve"> </w:t>
      </w:r>
      <w:proofErr w:type="spellStart"/>
      <w:r w:rsidRPr="00273E72">
        <w:rPr>
          <w:rFonts w:ascii="Calibri" w:hAnsi="Calibri" w:cs="Calibri"/>
        </w:rPr>
        <w:t>единици</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Банката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настанатите</w:t>
      </w:r>
      <w:proofErr w:type="spellEnd"/>
      <w:r w:rsidRPr="00273E72">
        <w:rPr>
          <w:rFonts w:ascii="Calibri" w:hAnsi="Calibri" w:cs="Calibri"/>
        </w:rPr>
        <w:t xml:space="preserve"> </w:t>
      </w:r>
      <w:proofErr w:type="spellStart"/>
      <w:r w:rsidRPr="00273E72">
        <w:rPr>
          <w:rFonts w:ascii="Calibri" w:hAnsi="Calibri" w:cs="Calibri"/>
        </w:rPr>
        <w:t>промени</w:t>
      </w:r>
      <w:proofErr w:type="spellEnd"/>
      <w:r w:rsidRPr="00273E72">
        <w:rPr>
          <w:rFonts w:ascii="Calibri" w:hAnsi="Calibri" w:cs="Calibri"/>
        </w:rPr>
        <w:t xml:space="preserve"> </w:t>
      </w:r>
      <w:proofErr w:type="spellStart"/>
      <w:r w:rsidRPr="00273E72">
        <w:rPr>
          <w:rFonts w:ascii="Calibri" w:hAnsi="Calibri" w:cs="Calibri"/>
        </w:rPr>
        <w:t>во</w:t>
      </w:r>
      <w:proofErr w:type="spellEnd"/>
    </w:p>
    <w:p w14:paraId="327D91D4" w14:textId="77777777" w:rsidR="006A7FDC" w:rsidRPr="00273E72" w:rsidRDefault="006A7FDC" w:rsidP="006A7FDC">
      <w:pPr>
        <w:autoSpaceDE w:val="0"/>
        <w:autoSpaceDN w:val="0"/>
        <w:adjustRightInd w:val="0"/>
        <w:spacing w:after="0" w:line="240" w:lineRule="auto"/>
        <w:ind w:left="720"/>
        <w:jc w:val="both"/>
      </w:pPr>
      <w:proofErr w:type="spellStart"/>
      <w:r w:rsidRPr="00273E72">
        <w:rPr>
          <w:rFonts w:ascii="Calibri" w:hAnsi="Calibri" w:cs="Calibri"/>
        </w:rPr>
        <w:t>законската</w:t>
      </w:r>
      <w:proofErr w:type="spellEnd"/>
      <w:r w:rsidRPr="00273E72">
        <w:rPr>
          <w:rFonts w:ascii="Calibri" w:hAnsi="Calibri" w:cs="Calibri"/>
        </w:rPr>
        <w:t xml:space="preserve"> </w:t>
      </w:r>
      <w:proofErr w:type="spellStart"/>
      <w:r w:rsidRPr="00273E72">
        <w:rPr>
          <w:rFonts w:ascii="Calibri" w:hAnsi="Calibri" w:cs="Calibri"/>
        </w:rPr>
        <w:t>регулатива</w:t>
      </w:r>
      <w:proofErr w:type="spellEnd"/>
      <w:r w:rsidRPr="00273E72">
        <w:rPr>
          <w:rFonts w:ascii="Calibri" w:hAnsi="Calibri" w:cs="Calibri"/>
          <w:lang w:val="mk-MK"/>
        </w:rPr>
        <w:t>.</w:t>
      </w:r>
      <w:r w:rsidRPr="00273E72">
        <w:rPr>
          <w:lang w:val="mk-MK"/>
        </w:rPr>
        <w:t xml:space="preserve"> Притоа особен фокус се насочи кон </w:t>
      </w:r>
      <w:proofErr w:type="spellStart"/>
      <w:r w:rsidRPr="00273E72">
        <w:t>давање</w:t>
      </w:r>
      <w:proofErr w:type="spellEnd"/>
      <w:r w:rsidRPr="00273E72">
        <w:t xml:space="preserve"> </w:t>
      </w:r>
      <w:proofErr w:type="spellStart"/>
      <w:r w:rsidRPr="00273E72">
        <w:t>мислења</w:t>
      </w:r>
      <w:proofErr w:type="spellEnd"/>
      <w:r w:rsidRPr="00273E72">
        <w:rPr>
          <w:lang w:val="mk-MK"/>
        </w:rPr>
        <w:t xml:space="preserve"> / препораки</w:t>
      </w:r>
      <w:r w:rsidRPr="00273E72">
        <w:t xml:space="preserve"> </w:t>
      </w:r>
      <w:proofErr w:type="spellStart"/>
      <w:r w:rsidRPr="00273E72">
        <w:t>во</w:t>
      </w:r>
      <w:proofErr w:type="spellEnd"/>
      <w:r w:rsidRPr="00273E72">
        <w:t xml:space="preserve"> </w:t>
      </w:r>
      <w:proofErr w:type="spellStart"/>
      <w:r w:rsidRPr="00273E72">
        <w:t>врска</w:t>
      </w:r>
      <w:proofErr w:type="spellEnd"/>
      <w:r w:rsidRPr="00273E72">
        <w:t xml:space="preserve"> </w:t>
      </w:r>
      <w:proofErr w:type="spellStart"/>
      <w:r w:rsidRPr="00273E72">
        <w:t>со</w:t>
      </w:r>
      <w:proofErr w:type="spellEnd"/>
      <w:r w:rsidRPr="00273E72">
        <w:t xml:space="preserve"> </w:t>
      </w:r>
      <w:proofErr w:type="spellStart"/>
      <w:r w:rsidRPr="00273E72">
        <w:t>законските</w:t>
      </w:r>
      <w:proofErr w:type="spellEnd"/>
      <w:r w:rsidRPr="00273E72">
        <w:t xml:space="preserve"> </w:t>
      </w:r>
      <w:proofErr w:type="spellStart"/>
      <w:r w:rsidRPr="00273E72">
        <w:t>прописи</w:t>
      </w:r>
      <w:proofErr w:type="spellEnd"/>
      <w:r w:rsidRPr="00273E72">
        <w:t xml:space="preserve"> и </w:t>
      </w:r>
      <w:proofErr w:type="spellStart"/>
      <w:r w:rsidRPr="00273E72">
        <w:t>одлуките</w:t>
      </w:r>
      <w:proofErr w:type="spellEnd"/>
      <w:r w:rsidRPr="00273E72">
        <w:t xml:space="preserve"> </w:t>
      </w:r>
      <w:proofErr w:type="spellStart"/>
      <w:r w:rsidRPr="00273E72">
        <w:t>од</w:t>
      </w:r>
      <w:proofErr w:type="spellEnd"/>
      <w:r w:rsidRPr="00273E72">
        <w:t xml:space="preserve"> НБРСМ </w:t>
      </w:r>
      <w:r w:rsidRPr="00273E72">
        <w:rPr>
          <w:lang w:val="mk-MK"/>
        </w:rPr>
        <w:t xml:space="preserve">поврзани со </w:t>
      </w:r>
      <w:proofErr w:type="spellStart"/>
      <w:r w:rsidRPr="00273E72">
        <w:t>новиот</w:t>
      </w:r>
      <w:proofErr w:type="spellEnd"/>
      <w:r w:rsidRPr="00273E72">
        <w:t xml:space="preserve"> </w:t>
      </w:r>
      <w:proofErr w:type="spellStart"/>
      <w:r w:rsidRPr="00273E72">
        <w:t>Закон</w:t>
      </w:r>
      <w:proofErr w:type="spellEnd"/>
      <w:r w:rsidRPr="00273E72">
        <w:t xml:space="preserve"> </w:t>
      </w:r>
      <w:proofErr w:type="spellStart"/>
      <w:r w:rsidRPr="00273E72">
        <w:t>за</w:t>
      </w:r>
      <w:proofErr w:type="spellEnd"/>
      <w:r w:rsidRPr="00273E72">
        <w:t xml:space="preserve"> </w:t>
      </w:r>
      <w:proofErr w:type="spellStart"/>
      <w:r w:rsidRPr="00273E72">
        <w:t>платежни</w:t>
      </w:r>
      <w:proofErr w:type="spellEnd"/>
      <w:r w:rsidRPr="00273E72">
        <w:t xml:space="preserve"> </w:t>
      </w:r>
      <w:proofErr w:type="spellStart"/>
      <w:r w:rsidRPr="00273E72">
        <w:t>услуги</w:t>
      </w:r>
      <w:proofErr w:type="spellEnd"/>
      <w:r w:rsidRPr="00273E72">
        <w:t xml:space="preserve"> и </w:t>
      </w:r>
      <w:proofErr w:type="spellStart"/>
      <w:r w:rsidRPr="00273E72">
        <w:t>платни</w:t>
      </w:r>
      <w:proofErr w:type="spellEnd"/>
      <w:r w:rsidRPr="00273E72">
        <w:t xml:space="preserve"> </w:t>
      </w:r>
      <w:proofErr w:type="spellStart"/>
      <w:r w:rsidRPr="00273E72">
        <w:t>системи</w:t>
      </w:r>
      <w:proofErr w:type="spellEnd"/>
      <w:r w:rsidRPr="00273E72">
        <w:t xml:space="preserve">, </w:t>
      </w:r>
      <w:proofErr w:type="spellStart"/>
      <w:r w:rsidRPr="00273E72">
        <w:t>измените</w:t>
      </w:r>
      <w:proofErr w:type="spellEnd"/>
      <w:r w:rsidRPr="00273E72">
        <w:t xml:space="preserve"> </w:t>
      </w:r>
      <w:proofErr w:type="spellStart"/>
      <w:r w:rsidRPr="00273E72">
        <w:t>на</w:t>
      </w:r>
      <w:proofErr w:type="spellEnd"/>
      <w:r w:rsidRPr="00273E72">
        <w:t xml:space="preserve"> </w:t>
      </w:r>
      <w:proofErr w:type="spellStart"/>
      <w:r w:rsidRPr="00273E72">
        <w:t>Законот</w:t>
      </w:r>
      <w:proofErr w:type="spellEnd"/>
      <w:r w:rsidRPr="00273E72">
        <w:t xml:space="preserve"> </w:t>
      </w:r>
      <w:proofErr w:type="spellStart"/>
      <w:r w:rsidRPr="00273E72">
        <w:t>за</w:t>
      </w:r>
      <w:proofErr w:type="spellEnd"/>
      <w:r w:rsidRPr="00273E72">
        <w:t xml:space="preserve"> </w:t>
      </w:r>
      <w:proofErr w:type="spellStart"/>
      <w:r w:rsidRPr="00273E72">
        <w:t>трговските</w:t>
      </w:r>
      <w:proofErr w:type="spellEnd"/>
      <w:r w:rsidRPr="00273E72">
        <w:t xml:space="preserve"> </w:t>
      </w:r>
      <w:proofErr w:type="spellStart"/>
      <w:r w:rsidRPr="00273E72">
        <w:t>друштва</w:t>
      </w:r>
      <w:proofErr w:type="spellEnd"/>
      <w:r w:rsidRPr="00273E72">
        <w:t xml:space="preserve"> и </w:t>
      </w:r>
      <w:proofErr w:type="spellStart"/>
      <w:r w:rsidRPr="00273E72">
        <w:t>Одлуките</w:t>
      </w:r>
      <w:proofErr w:type="spellEnd"/>
      <w:r w:rsidRPr="00273E72">
        <w:t xml:space="preserve"> </w:t>
      </w:r>
      <w:proofErr w:type="spellStart"/>
      <w:r w:rsidRPr="00273E72">
        <w:t>од</w:t>
      </w:r>
      <w:proofErr w:type="spellEnd"/>
      <w:r w:rsidRPr="00273E72">
        <w:t xml:space="preserve"> НБРСМ </w:t>
      </w:r>
      <w:proofErr w:type="spellStart"/>
      <w:r w:rsidRPr="00273E72">
        <w:t>во</w:t>
      </w:r>
      <w:proofErr w:type="spellEnd"/>
      <w:r w:rsidRPr="00273E72">
        <w:t xml:space="preserve"> </w:t>
      </w:r>
      <w:proofErr w:type="spellStart"/>
      <w:r w:rsidRPr="00273E72">
        <w:t>врска</w:t>
      </w:r>
      <w:proofErr w:type="spellEnd"/>
      <w:r w:rsidRPr="00273E72">
        <w:t xml:space="preserve"> </w:t>
      </w:r>
      <w:proofErr w:type="spellStart"/>
      <w:r w:rsidRPr="00273E72">
        <w:t>со</w:t>
      </w:r>
      <w:proofErr w:type="spellEnd"/>
      <w:r w:rsidRPr="00273E72">
        <w:t xml:space="preserve"> </w:t>
      </w:r>
      <w:proofErr w:type="spellStart"/>
      <w:r w:rsidRPr="00273E72">
        <w:t>задолжителната</w:t>
      </w:r>
      <w:proofErr w:type="spellEnd"/>
      <w:r w:rsidRPr="00273E72">
        <w:t xml:space="preserve"> </w:t>
      </w:r>
      <w:proofErr w:type="spellStart"/>
      <w:r w:rsidRPr="00273E72">
        <w:t>резерва</w:t>
      </w:r>
      <w:proofErr w:type="spellEnd"/>
      <w:r w:rsidRPr="00273E72">
        <w:t xml:space="preserve">, </w:t>
      </w:r>
      <w:proofErr w:type="spellStart"/>
      <w:r w:rsidRPr="00273E72">
        <w:t>висината</w:t>
      </w:r>
      <w:proofErr w:type="spellEnd"/>
      <w:r w:rsidRPr="00273E72">
        <w:t xml:space="preserve"> </w:t>
      </w:r>
      <w:proofErr w:type="spellStart"/>
      <w:r w:rsidRPr="00273E72">
        <w:t>на</w:t>
      </w:r>
      <w:proofErr w:type="spellEnd"/>
      <w:r w:rsidRPr="00273E72">
        <w:t xml:space="preserve"> </w:t>
      </w:r>
      <w:proofErr w:type="spellStart"/>
      <w:r w:rsidRPr="00273E72">
        <w:t>стапката</w:t>
      </w:r>
      <w:proofErr w:type="spellEnd"/>
      <w:r w:rsidRPr="00273E72">
        <w:t xml:space="preserve"> </w:t>
      </w:r>
      <w:proofErr w:type="spellStart"/>
      <w:r w:rsidRPr="00273E72">
        <w:t>на</w:t>
      </w:r>
      <w:proofErr w:type="spellEnd"/>
      <w:r w:rsidRPr="00273E72">
        <w:t xml:space="preserve"> </w:t>
      </w:r>
      <w:proofErr w:type="spellStart"/>
      <w:r w:rsidRPr="00273E72">
        <w:t>противцикличниот</w:t>
      </w:r>
      <w:proofErr w:type="spellEnd"/>
      <w:r w:rsidRPr="00273E72">
        <w:t xml:space="preserve"> </w:t>
      </w:r>
      <w:proofErr w:type="spellStart"/>
      <w:r w:rsidRPr="00273E72">
        <w:t>заштитен</w:t>
      </w:r>
      <w:proofErr w:type="spellEnd"/>
      <w:r w:rsidRPr="00273E72">
        <w:t xml:space="preserve"> </w:t>
      </w:r>
      <w:proofErr w:type="spellStart"/>
      <w:r w:rsidRPr="00273E72">
        <w:t>слој</w:t>
      </w:r>
      <w:proofErr w:type="spellEnd"/>
      <w:r w:rsidRPr="00273E72">
        <w:t xml:space="preserve"> </w:t>
      </w:r>
      <w:proofErr w:type="spellStart"/>
      <w:r w:rsidRPr="00273E72">
        <w:t>на</w:t>
      </w:r>
      <w:proofErr w:type="spellEnd"/>
      <w:r w:rsidRPr="00273E72">
        <w:t xml:space="preserve"> </w:t>
      </w:r>
      <w:proofErr w:type="spellStart"/>
      <w:r w:rsidRPr="00273E72">
        <w:t>капиталот</w:t>
      </w:r>
      <w:proofErr w:type="spellEnd"/>
      <w:r w:rsidRPr="00273E72">
        <w:t xml:space="preserve"> </w:t>
      </w:r>
      <w:proofErr w:type="spellStart"/>
      <w:r w:rsidRPr="00273E72">
        <w:t>за</w:t>
      </w:r>
      <w:proofErr w:type="spellEnd"/>
      <w:r w:rsidRPr="00273E72">
        <w:t xml:space="preserve"> </w:t>
      </w:r>
      <w:proofErr w:type="spellStart"/>
      <w:r w:rsidRPr="00273E72">
        <w:t>изложеностите</w:t>
      </w:r>
      <w:proofErr w:type="spellEnd"/>
      <w:r w:rsidRPr="00273E72">
        <w:t xml:space="preserve"> </w:t>
      </w:r>
      <w:proofErr w:type="spellStart"/>
      <w:r w:rsidRPr="00273E72">
        <w:t>во</w:t>
      </w:r>
      <w:proofErr w:type="spellEnd"/>
      <w:r w:rsidRPr="00273E72">
        <w:t xml:space="preserve"> </w:t>
      </w:r>
      <w:proofErr w:type="spellStart"/>
      <w:r w:rsidRPr="00273E72">
        <w:t>Република</w:t>
      </w:r>
      <w:proofErr w:type="spellEnd"/>
      <w:r w:rsidRPr="00273E72">
        <w:t xml:space="preserve"> </w:t>
      </w:r>
      <w:proofErr w:type="spellStart"/>
      <w:r w:rsidRPr="00273E72">
        <w:t>Северна</w:t>
      </w:r>
      <w:proofErr w:type="spellEnd"/>
      <w:r w:rsidRPr="00273E72">
        <w:t xml:space="preserve"> </w:t>
      </w:r>
      <w:proofErr w:type="spellStart"/>
      <w:r w:rsidRPr="00273E72">
        <w:t>Македонија</w:t>
      </w:r>
      <w:proofErr w:type="spellEnd"/>
      <w:r w:rsidRPr="00273E72">
        <w:t xml:space="preserve">, </w:t>
      </w:r>
      <w:proofErr w:type="spellStart"/>
      <w:r w:rsidRPr="00273E72">
        <w:t>Одлука</w:t>
      </w:r>
      <w:proofErr w:type="spellEnd"/>
      <w:r w:rsidRPr="00273E72">
        <w:t xml:space="preserve"> </w:t>
      </w:r>
      <w:proofErr w:type="spellStart"/>
      <w:r w:rsidRPr="00273E72">
        <w:t>за</w:t>
      </w:r>
      <w:proofErr w:type="spellEnd"/>
      <w:r w:rsidRPr="00273E72">
        <w:t xml:space="preserve"> </w:t>
      </w:r>
      <w:proofErr w:type="spellStart"/>
      <w:r w:rsidRPr="00273E72">
        <w:t>измена</w:t>
      </w:r>
      <w:proofErr w:type="spellEnd"/>
      <w:r w:rsidRPr="00273E72">
        <w:rPr>
          <w:lang w:val="mk-MK"/>
        </w:rPr>
        <w:t xml:space="preserve"> </w:t>
      </w:r>
      <w:proofErr w:type="spellStart"/>
      <w:r w:rsidRPr="00273E72">
        <w:t>на</w:t>
      </w:r>
      <w:proofErr w:type="spellEnd"/>
      <w:r w:rsidRPr="00273E72">
        <w:t xml:space="preserve"> </w:t>
      </w:r>
      <w:proofErr w:type="spellStart"/>
      <w:r w:rsidRPr="00273E72">
        <w:t>Одлуката</w:t>
      </w:r>
      <w:proofErr w:type="spellEnd"/>
      <w:r w:rsidRPr="00273E72">
        <w:t xml:space="preserve"> </w:t>
      </w:r>
      <w:proofErr w:type="spellStart"/>
      <w:r w:rsidRPr="00273E72">
        <w:t>за</w:t>
      </w:r>
      <w:proofErr w:type="spellEnd"/>
      <w:r w:rsidRPr="00273E72">
        <w:t xml:space="preserve"> </w:t>
      </w:r>
      <w:proofErr w:type="spellStart"/>
      <w:r w:rsidRPr="00273E72">
        <w:t>методологијата</w:t>
      </w:r>
      <w:proofErr w:type="spellEnd"/>
      <w:r w:rsidRPr="00273E72">
        <w:t xml:space="preserve"> </w:t>
      </w:r>
      <w:proofErr w:type="spellStart"/>
      <w:r w:rsidRPr="00273E72">
        <w:t>за</w:t>
      </w:r>
      <w:proofErr w:type="spellEnd"/>
      <w:r w:rsidRPr="00273E72">
        <w:t xml:space="preserve"> </w:t>
      </w:r>
      <w:proofErr w:type="spellStart"/>
      <w:r w:rsidRPr="00273E72">
        <w:t>управување</w:t>
      </w:r>
      <w:proofErr w:type="spellEnd"/>
      <w:r w:rsidRPr="00273E72">
        <w:t xml:space="preserve"> </w:t>
      </w:r>
      <w:proofErr w:type="spellStart"/>
      <w:r w:rsidRPr="00273E72">
        <w:t>со</w:t>
      </w:r>
      <w:proofErr w:type="spellEnd"/>
      <w:r w:rsidRPr="00273E72">
        <w:t xml:space="preserve"> </w:t>
      </w:r>
      <w:proofErr w:type="spellStart"/>
      <w:r w:rsidRPr="00273E72">
        <w:t>кредитниот</w:t>
      </w:r>
      <w:proofErr w:type="spellEnd"/>
      <w:r w:rsidRPr="00273E72">
        <w:t xml:space="preserve"> </w:t>
      </w:r>
      <w:proofErr w:type="spellStart"/>
      <w:r w:rsidRPr="00273E72">
        <w:t>ризик</w:t>
      </w:r>
      <w:proofErr w:type="spellEnd"/>
      <w:r w:rsidRPr="00273E72">
        <w:t xml:space="preserve">, </w:t>
      </w:r>
      <w:proofErr w:type="spellStart"/>
      <w:r w:rsidRPr="00273E72">
        <w:t>нацрт-регулативата</w:t>
      </w:r>
      <w:proofErr w:type="spellEnd"/>
      <w:r w:rsidRPr="00273E72">
        <w:t xml:space="preserve"> </w:t>
      </w:r>
      <w:proofErr w:type="spellStart"/>
      <w:r w:rsidRPr="00273E72">
        <w:t>во</w:t>
      </w:r>
      <w:proofErr w:type="spellEnd"/>
      <w:r w:rsidRPr="00273E72">
        <w:t xml:space="preserve"> </w:t>
      </w:r>
      <w:proofErr w:type="spellStart"/>
      <w:r w:rsidRPr="00273E72">
        <w:t>делот</w:t>
      </w:r>
      <w:proofErr w:type="spellEnd"/>
      <w:r w:rsidRPr="00273E72">
        <w:t xml:space="preserve"> </w:t>
      </w:r>
      <w:proofErr w:type="spellStart"/>
      <w:r w:rsidRPr="00273E72">
        <w:t>на</w:t>
      </w:r>
      <w:proofErr w:type="spellEnd"/>
      <w:r w:rsidRPr="00273E72">
        <w:t xml:space="preserve"> </w:t>
      </w:r>
      <w:proofErr w:type="spellStart"/>
      <w:r w:rsidRPr="00273E72">
        <w:t>кредитниот</w:t>
      </w:r>
      <w:proofErr w:type="spellEnd"/>
      <w:r w:rsidRPr="00273E72">
        <w:t xml:space="preserve"> </w:t>
      </w:r>
      <w:proofErr w:type="spellStart"/>
      <w:r w:rsidRPr="00273E72">
        <w:t>ризик</w:t>
      </w:r>
      <w:proofErr w:type="spellEnd"/>
      <w:r w:rsidRPr="00273E72">
        <w:t xml:space="preserve"> и </w:t>
      </w:r>
      <w:proofErr w:type="spellStart"/>
      <w:r w:rsidRPr="00273E72">
        <w:t>други</w:t>
      </w:r>
      <w:proofErr w:type="spellEnd"/>
      <w:r w:rsidRPr="00273E72">
        <w:t>;</w:t>
      </w:r>
    </w:p>
    <w:p w14:paraId="16503FCB"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постојано</w:t>
      </w:r>
      <w:proofErr w:type="spellEnd"/>
      <w:r w:rsidRPr="00273E72">
        <w:rPr>
          <w:rFonts w:ascii="Calibri" w:hAnsi="Calibri" w:cs="Calibri"/>
        </w:rPr>
        <w:t xml:space="preserve"> и </w:t>
      </w:r>
      <w:proofErr w:type="spellStart"/>
      <w:r w:rsidRPr="00273E72">
        <w:rPr>
          <w:rFonts w:ascii="Calibri" w:hAnsi="Calibri" w:cs="Calibri"/>
        </w:rPr>
        <w:t>ефикасно</w:t>
      </w:r>
      <w:proofErr w:type="spellEnd"/>
      <w:r w:rsidRPr="00273E72">
        <w:rPr>
          <w:rFonts w:ascii="Calibri" w:hAnsi="Calibri" w:cs="Calibri"/>
        </w:rPr>
        <w:t xml:space="preserve"> </w:t>
      </w:r>
      <w:proofErr w:type="spellStart"/>
      <w:r w:rsidRPr="00273E72">
        <w:rPr>
          <w:rFonts w:ascii="Calibri" w:hAnsi="Calibri" w:cs="Calibri"/>
        </w:rPr>
        <w:t>советување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членовите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Управниот</w:t>
      </w:r>
      <w:proofErr w:type="spellEnd"/>
      <w:r w:rsidRPr="00273E72">
        <w:rPr>
          <w:rFonts w:ascii="Calibri" w:hAnsi="Calibri" w:cs="Calibri"/>
        </w:rPr>
        <w:t xml:space="preserve"> </w:t>
      </w:r>
      <w:proofErr w:type="spellStart"/>
      <w:r w:rsidRPr="00273E72">
        <w:rPr>
          <w:rFonts w:ascii="Calibri" w:hAnsi="Calibri" w:cs="Calibri"/>
        </w:rPr>
        <w:t>одбор</w:t>
      </w:r>
      <w:proofErr w:type="spellEnd"/>
      <w:r w:rsidRPr="00273E72">
        <w:rPr>
          <w:rFonts w:ascii="Calibri" w:hAnsi="Calibri" w:cs="Calibri"/>
        </w:rPr>
        <w:t xml:space="preserve"> и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другите</w:t>
      </w:r>
      <w:proofErr w:type="spellEnd"/>
      <w:r w:rsidRPr="00273E72">
        <w:rPr>
          <w:rFonts w:ascii="Calibri" w:hAnsi="Calibri" w:cs="Calibri"/>
          <w:lang w:val="mk-MK"/>
        </w:rPr>
        <w:t xml:space="preserve">, </w:t>
      </w:r>
      <w:proofErr w:type="spellStart"/>
      <w:r w:rsidRPr="00273E72">
        <w:rPr>
          <w:rFonts w:ascii="Calibri" w:hAnsi="Calibri" w:cs="Calibri"/>
        </w:rPr>
        <w:t>организациони</w:t>
      </w:r>
      <w:proofErr w:type="spellEnd"/>
      <w:r w:rsidRPr="00273E72">
        <w:rPr>
          <w:rFonts w:ascii="Calibri" w:hAnsi="Calibri" w:cs="Calibri"/>
        </w:rPr>
        <w:t xml:space="preserve"> </w:t>
      </w:r>
      <w:proofErr w:type="spellStart"/>
      <w:r w:rsidRPr="00273E72">
        <w:rPr>
          <w:rFonts w:ascii="Calibri" w:hAnsi="Calibri" w:cs="Calibri"/>
        </w:rPr>
        <w:t>единици</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прашања</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врска</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примената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прописите</w:t>
      </w:r>
      <w:proofErr w:type="spellEnd"/>
      <w:r w:rsidRPr="00273E72">
        <w:rPr>
          <w:rFonts w:ascii="Calibri" w:hAnsi="Calibri" w:cs="Calibri"/>
        </w:rPr>
        <w:t>,</w:t>
      </w:r>
    </w:p>
    <w:p w14:paraId="1FAC170E"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контрола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интерни</w:t>
      </w:r>
      <w:proofErr w:type="spellEnd"/>
      <w:r w:rsidRPr="00273E72">
        <w:rPr>
          <w:rFonts w:ascii="Calibri" w:hAnsi="Calibri" w:cs="Calibri"/>
        </w:rPr>
        <w:t xml:space="preserve"> </w:t>
      </w:r>
      <w:proofErr w:type="spellStart"/>
      <w:r w:rsidRPr="00273E72">
        <w:rPr>
          <w:rFonts w:ascii="Calibri" w:hAnsi="Calibri" w:cs="Calibri"/>
        </w:rPr>
        <w:t>акти</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 </w:t>
      </w:r>
      <w:proofErr w:type="spellStart"/>
      <w:r w:rsidRPr="00273E72">
        <w:rPr>
          <w:rFonts w:ascii="Calibri" w:hAnsi="Calibri" w:cs="Calibri"/>
        </w:rPr>
        <w:t>изготвени</w:t>
      </w:r>
      <w:proofErr w:type="spellEnd"/>
      <w:r w:rsidRPr="00273E72">
        <w:rPr>
          <w:rFonts w:ascii="Calibri" w:hAnsi="Calibri" w:cs="Calibri"/>
        </w:rPr>
        <w:t xml:space="preserve"> </w:t>
      </w:r>
      <w:proofErr w:type="spellStart"/>
      <w:r w:rsidRPr="00273E72">
        <w:rPr>
          <w:rFonts w:ascii="Calibri" w:hAnsi="Calibri" w:cs="Calibri"/>
        </w:rPr>
        <w:t>од</w:t>
      </w:r>
      <w:proofErr w:type="spellEnd"/>
      <w:r w:rsidRPr="00273E72">
        <w:rPr>
          <w:rFonts w:ascii="Calibri" w:hAnsi="Calibri" w:cs="Calibri"/>
        </w:rPr>
        <w:t xml:space="preserve"> страна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организационите</w:t>
      </w:r>
      <w:proofErr w:type="spellEnd"/>
      <w:r w:rsidRPr="00273E72">
        <w:rPr>
          <w:rFonts w:ascii="Calibri" w:hAnsi="Calibri" w:cs="Calibri"/>
        </w:rPr>
        <w:t xml:space="preserve"> </w:t>
      </w:r>
      <w:proofErr w:type="spellStart"/>
      <w:r w:rsidRPr="00273E72">
        <w:rPr>
          <w:rFonts w:ascii="Calibri" w:hAnsi="Calibri" w:cs="Calibri"/>
        </w:rPr>
        <w:t>единици</w:t>
      </w:r>
      <w:proofErr w:type="spellEnd"/>
      <w:r w:rsidRPr="00273E72">
        <w:rPr>
          <w:rFonts w:ascii="Calibri" w:hAnsi="Calibri" w:cs="Calibri"/>
        </w:rPr>
        <w:t xml:space="preserve">, </w:t>
      </w:r>
      <w:proofErr w:type="spellStart"/>
      <w:r w:rsidRPr="00273E72">
        <w:rPr>
          <w:rFonts w:ascii="Calibri" w:hAnsi="Calibri" w:cs="Calibri"/>
        </w:rPr>
        <w:t>од</w:t>
      </w:r>
      <w:proofErr w:type="spellEnd"/>
    </w:p>
    <w:p w14:paraId="27FD326E" w14:textId="77777777" w:rsidR="006A7FDC" w:rsidRPr="00273E72" w:rsidRDefault="006A7FDC" w:rsidP="006A7FDC">
      <w:pPr>
        <w:pStyle w:val="ListParagraph"/>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аспект</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нивната</w:t>
      </w:r>
      <w:proofErr w:type="spellEnd"/>
      <w:r w:rsidRPr="00273E72">
        <w:rPr>
          <w:rFonts w:ascii="Calibri" w:hAnsi="Calibri" w:cs="Calibri"/>
        </w:rPr>
        <w:t xml:space="preserve"> </w:t>
      </w:r>
      <w:proofErr w:type="spellStart"/>
      <w:r w:rsidRPr="00273E72">
        <w:rPr>
          <w:rFonts w:ascii="Calibri" w:hAnsi="Calibri" w:cs="Calibri"/>
        </w:rPr>
        <w:t>усогласеност</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прописите</w:t>
      </w:r>
      <w:proofErr w:type="spellEnd"/>
      <w:r w:rsidRPr="00273E72">
        <w:rPr>
          <w:rFonts w:ascii="Calibri" w:hAnsi="Calibri" w:cs="Calibri"/>
        </w:rPr>
        <w:t>,</w:t>
      </w:r>
    </w:p>
    <w:p w14:paraId="37845E3C" w14:textId="77777777" w:rsidR="006A7FDC" w:rsidRPr="00273E72" w:rsidRDefault="006A7FDC" w:rsidP="006A7FDC">
      <w:pPr>
        <w:pStyle w:val="ListParagraph"/>
        <w:numPr>
          <w:ilvl w:val="0"/>
          <w:numId w:val="60"/>
        </w:numPr>
        <w:tabs>
          <w:tab w:val="left" w:pos="3155"/>
        </w:tabs>
        <w:spacing w:after="0" w:line="276" w:lineRule="auto"/>
        <w:rPr>
          <w:rFonts w:cstheme="minorHAnsi"/>
        </w:rPr>
      </w:pPr>
      <w:proofErr w:type="spellStart"/>
      <w:r w:rsidRPr="00273E72">
        <w:rPr>
          <w:rFonts w:ascii="Calibri" w:hAnsi="Calibri" w:cs="Calibri"/>
        </w:rPr>
        <w:t>континуирана</w:t>
      </w:r>
      <w:proofErr w:type="spellEnd"/>
      <w:r w:rsidRPr="00273E72">
        <w:rPr>
          <w:rFonts w:ascii="Calibri" w:hAnsi="Calibri" w:cs="Calibri"/>
        </w:rPr>
        <w:t xml:space="preserve"> </w:t>
      </w:r>
      <w:proofErr w:type="spellStart"/>
      <w:r w:rsidRPr="00273E72">
        <w:rPr>
          <w:rFonts w:ascii="Calibri" w:hAnsi="Calibri" w:cs="Calibri"/>
        </w:rPr>
        <w:t>обука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вработените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w:t>
      </w:r>
      <w:r w:rsidRPr="00273E72">
        <w:rPr>
          <w:rFonts w:ascii="Calibri" w:hAnsi="Calibri" w:cs="Calibri"/>
          <w:lang w:val="mk-MK"/>
        </w:rPr>
        <w:t xml:space="preserve"> преку </w:t>
      </w:r>
      <w:proofErr w:type="spellStart"/>
      <w:r w:rsidRPr="00273E72">
        <w:rPr>
          <w:rFonts w:cstheme="minorHAnsi"/>
        </w:rPr>
        <w:t>процедури</w:t>
      </w:r>
      <w:proofErr w:type="spellEnd"/>
      <w:r w:rsidRPr="00273E72">
        <w:rPr>
          <w:rFonts w:cstheme="minorHAnsi"/>
        </w:rPr>
        <w:t xml:space="preserve"> и </w:t>
      </w:r>
      <w:proofErr w:type="spellStart"/>
      <w:r w:rsidRPr="00273E72">
        <w:rPr>
          <w:rFonts w:cstheme="minorHAnsi"/>
        </w:rPr>
        <w:t>прирачници</w:t>
      </w:r>
      <w:proofErr w:type="spellEnd"/>
      <w:r w:rsidRPr="00273E72">
        <w:rPr>
          <w:rFonts w:cstheme="minorHAnsi"/>
        </w:rPr>
        <w:t xml:space="preserve">, </w:t>
      </w:r>
      <w:r w:rsidRPr="00273E72">
        <w:rPr>
          <w:rFonts w:cstheme="minorHAnsi"/>
          <w:lang w:val="mk-MK"/>
        </w:rPr>
        <w:t xml:space="preserve">, упатства, </w:t>
      </w:r>
      <w:proofErr w:type="spellStart"/>
      <w:r w:rsidRPr="00273E72">
        <w:rPr>
          <w:rFonts w:cstheme="minorHAnsi"/>
        </w:rPr>
        <w:t>план</w:t>
      </w:r>
      <w:proofErr w:type="spellEnd"/>
      <w:r w:rsidRPr="00273E72">
        <w:rPr>
          <w:rFonts w:cstheme="minorHAnsi"/>
          <w:lang w:val="mk-MK"/>
        </w:rPr>
        <w:t>ови</w:t>
      </w:r>
      <w:r w:rsidRPr="00273E72">
        <w:rPr>
          <w:rFonts w:cstheme="minorHAnsi"/>
        </w:rPr>
        <w:t xml:space="preserve"> </w:t>
      </w:r>
      <w:proofErr w:type="spellStart"/>
      <w:r w:rsidRPr="00273E72">
        <w:rPr>
          <w:rFonts w:cstheme="minorHAnsi"/>
        </w:rPr>
        <w:t>за</w:t>
      </w:r>
      <w:proofErr w:type="spellEnd"/>
      <w:r w:rsidRPr="00273E72">
        <w:rPr>
          <w:rFonts w:cstheme="minorHAnsi"/>
        </w:rPr>
        <w:t xml:space="preserve"> </w:t>
      </w:r>
      <w:proofErr w:type="spellStart"/>
      <w:r w:rsidRPr="00273E72">
        <w:rPr>
          <w:rFonts w:cstheme="minorHAnsi"/>
        </w:rPr>
        <w:t>комуникација</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w:t>
      </w:r>
      <w:proofErr w:type="spellStart"/>
      <w:r w:rsidRPr="00273E72">
        <w:rPr>
          <w:rFonts w:cstheme="minorHAnsi"/>
        </w:rPr>
        <w:t>одредени</w:t>
      </w:r>
      <w:proofErr w:type="spellEnd"/>
      <w:r w:rsidRPr="00273E72">
        <w:rPr>
          <w:rFonts w:cstheme="minorHAnsi"/>
        </w:rPr>
        <w:t xml:space="preserve"> </w:t>
      </w:r>
      <w:proofErr w:type="spellStart"/>
      <w:r w:rsidRPr="00273E72">
        <w:rPr>
          <w:rFonts w:cstheme="minorHAnsi"/>
        </w:rPr>
        <w:t>теми</w:t>
      </w:r>
      <w:proofErr w:type="spellEnd"/>
      <w:r w:rsidRPr="00273E72">
        <w:rPr>
          <w:rFonts w:cstheme="minorHAnsi"/>
        </w:rPr>
        <w:t xml:space="preserve"> </w:t>
      </w:r>
      <w:proofErr w:type="spellStart"/>
      <w:r w:rsidRPr="00273E72">
        <w:rPr>
          <w:rFonts w:cstheme="minorHAnsi"/>
        </w:rPr>
        <w:t>од</w:t>
      </w:r>
      <w:proofErr w:type="spellEnd"/>
      <w:r w:rsidRPr="00273E72">
        <w:rPr>
          <w:rFonts w:cstheme="minorHAnsi"/>
        </w:rPr>
        <w:t xml:space="preserve"> </w:t>
      </w:r>
      <w:proofErr w:type="spellStart"/>
      <w:r w:rsidRPr="00273E72">
        <w:rPr>
          <w:rFonts w:cstheme="minorHAnsi"/>
        </w:rPr>
        <w:t>областа</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w:t>
      </w:r>
      <w:proofErr w:type="spellStart"/>
      <w:r w:rsidRPr="00273E72">
        <w:rPr>
          <w:rFonts w:cstheme="minorHAnsi"/>
        </w:rPr>
        <w:t>усогласеност</w:t>
      </w:r>
      <w:proofErr w:type="spellEnd"/>
      <w:r w:rsidRPr="00273E72">
        <w:rPr>
          <w:rFonts w:cstheme="minorHAnsi"/>
        </w:rPr>
        <w:t xml:space="preserve"> и </w:t>
      </w:r>
      <w:proofErr w:type="spellStart"/>
      <w:r w:rsidRPr="00273E72">
        <w:rPr>
          <w:rFonts w:cstheme="minorHAnsi"/>
        </w:rPr>
        <w:t>интегритет</w:t>
      </w:r>
      <w:proofErr w:type="spellEnd"/>
      <w:r w:rsidRPr="00273E72">
        <w:rPr>
          <w:rFonts w:cstheme="minorHAnsi"/>
          <w:lang w:val="mk-MK"/>
        </w:rPr>
        <w:t xml:space="preserve"> и </w:t>
      </w:r>
      <w:proofErr w:type="spellStart"/>
      <w:r w:rsidRPr="00273E72">
        <w:rPr>
          <w:rFonts w:cstheme="minorHAnsi"/>
        </w:rPr>
        <w:t>комбинирани</w:t>
      </w:r>
      <w:proofErr w:type="spellEnd"/>
      <w:r w:rsidRPr="00273E72">
        <w:rPr>
          <w:rFonts w:cstheme="minorHAnsi"/>
        </w:rPr>
        <w:t xml:space="preserve"> </w:t>
      </w:r>
      <w:proofErr w:type="spellStart"/>
      <w:r w:rsidRPr="00273E72">
        <w:rPr>
          <w:rFonts w:cstheme="minorHAnsi"/>
        </w:rPr>
        <w:t>обуки</w:t>
      </w:r>
      <w:proofErr w:type="spellEnd"/>
      <w:r w:rsidRPr="00273E72">
        <w:rPr>
          <w:rFonts w:cstheme="minorHAnsi"/>
        </w:rPr>
        <w:t xml:space="preserve"> </w:t>
      </w:r>
      <w:proofErr w:type="spellStart"/>
      <w:r w:rsidRPr="00273E72">
        <w:rPr>
          <w:rFonts w:cstheme="minorHAnsi"/>
        </w:rPr>
        <w:t>со</w:t>
      </w:r>
      <w:proofErr w:type="spellEnd"/>
      <w:r w:rsidRPr="00273E72">
        <w:rPr>
          <w:rFonts w:cstheme="minorHAnsi"/>
        </w:rPr>
        <w:t xml:space="preserve"> </w:t>
      </w:r>
      <w:proofErr w:type="spellStart"/>
      <w:r w:rsidRPr="00273E72">
        <w:rPr>
          <w:rFonts w:cstheme="minorHAnsi"/>
        </w:rPr>
        <w:t>другите</w:t>
      </w:r>
      <w:proofErr w:type="spellEnd"/>
      <w:r w:rsidRPr="00273E72">
        <w:rPr>
          <w:rFonts w:cstheme="minorHAnsi"/>
        </w:rPr>
        <w:t xml:space="preserve"> </w:t>
      </w:r>
      <w:proofErr w:type="spellStart"/>
      <w:r w:rsidRPr="00273E72">
        <w:rPr>
          <w:rFonts w:cstheme="minorHAnsi"/>
        </w:rPr>
        <w:t>Сектори</w:t>
      </w:r>
      <w:proofErr w:type="spellEnd"/>
    </w:p>
    <w:p w14:paraId="6C1FE715"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соработка</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релевантните</w:t>
      </w:r>
      <w:proofErr w:type="spellEnd"/>
      <w:r w:rsidRPr="00273E72">
        <w:rPr>
          <w:rFonts w:ascii="Calibri" w:hAnsi="Calibri" w:cs="Calibri"/>
        </w:rPr>
        <w:t xml:space="preserve"> </w:t>
      </w:r>
      <w:proofErr w:type="spellStart"/>
      <w:r w:rsidRPr="00273E72">
        <w:rPr>
          <w:rFonts w:ascii="Calibri" w:hAnsi="Calibri" w:cs="Calibri"/>
        </w:rPr>
        <w:t>надворешни</w:t>
      </w:r>
      <w:proofErr w:type="spellEnd"/>
      <w:r w:rsidRPr="00273E72">
        <w:rPr>
          <w:rFonts w:ascii="Calibri" w:hAnsi="Calibri" w:cs="Calibri"/>
        </w:rPr>
        <w:t xml:space="preserve"> </w:t>
      </w:r>
      <w:proofErr w:type="spellStart"/>
      <w:r w:rsidRPr="00273E72">
        <w:rPr>
          <w:rFonts w:ascii="Calibri" w:hAnsi="Calibri" w:cs="Calibri"/>
        </w:rPr>
        <w:t>институции</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согласност</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r w:rsidRPr="00273E72">
        <w:rPr>
          <w:rFonts w:ascii="Calibri" w:hAnsi="Calibri" w:cs="Calibri"/>
          <w:lang w:val="mk-MK"/>
        </w:rPr>
        <w:t>законската регулатива</w:t>
      </w:r>
      <w:r w:rsidRPr="00273E72">
        <w:rPr>
          <w:rFonts w:ascii="Calibri" w:hAnsi="Calibri" w:cs="Calibri"/>
        </w:rPr>
        <w:t>,</w:t>
      </w:r>
    </w:p>
    <w:p w14:paraId="1EF0EED1" w14:textId="77777777" w:rsidR="006A7FDC" w:rsidRPr="00273E72" w:rsidRDefault="006A7FDC" w:rsidP="006A7FDC">
      <w:pPr>
        <w:pStyle w:val="ListParagraph"/>
        <w:numPr>
          <w:ilvl w:val="0"/>
          <w:numId w:val="58"/>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lastRenderedPageBreak/>
        <w:t>документирање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своето</w:t>
      </w:r>
      <w:proofErr w:type="spellEnd"/>
      <w:r w:rsidRPr="00273E72">
        <w:rPr>
          <w:rFonts w:ascii="Calibri" w:hAnsi="Calibri" w:cs="Calibri"/>
        </w:rPr>
        <w:t xml:space="preserve"> </w:t>
      </w:r>
      <w:proofErr w:type="spellStart"/>
      <w:r w:rsidRPr="00273E72">
        <w:rPr>
          <w:rFonts w:ascii="Calibri" w:hAnsi="Calibri" w:cs="Calibri"/>
        </w:rPr>
        <w:t>работење</w:t>
      </w:r>
      <w:proofErr w:type="spellEnd"/>
      <w:r w:rsidRPr="00273E72">
        <w:rPr>
          <w:rFonts w:ascii="Calibri" w:hAnsi="Calibri" w:cs="Calibri"/>
        </w:rPr>
        <w:t xml:space="preserve"> и </w:t>
      </w:r>
      <w:proofErr w:type="spellStart"/>
      <w:r w:rsidRPr="00273E72">
        <w:rPr>
          <w:rFonts w:ascii="Calibri" w:hAnsi="Calibri" w:cs="Calibri"/>
        </w:rPr>
        <w:t>поднесување</w:t>
      </w:r>
      <w:proofErr w:type="spellEnd"/>
      <w:r w:rsidRPr="00273E72">
        <w:rPr>
          <w:rFonts w:ascii="Calibri" w:hAnsi="Calibri" w:cs="Calibri"/>
        </w:rPr>
        <w:t xml:space="preserve"> </w:t>
      </w:r>
      <w:proofErr w:type="spellStart"/>
      <w:r w:rsidRPr="00273E72">
        <w:rPr>
          <w:rFonts w:ascii="Calibri" w:hAnsi="Calibri" w:cs="Calibri"/>
        </w:rPr>
        <w:t>месечни</w:t>
      </w:r>
      <w:proofErr w:type="spellEnd"/>
      <w:r w:rsidRPr="00273E72">
        <w:rPr>
          <w:rFonts w:ascii="Calibri" w:hAnsi="Calibri" w:cs="Calibri"/>
        </w:rPr>
        <w:t xml:space="preserve"> </w:t>
      </w:r>
      <w:proofErr w:type="spellStart"/>
      <w:r w:rsidRPr="00273E72">
        <w:rPr>
          <w:rFonts w:ascii="Calibri" w:hAnsi="Calibri" w:cs="Calibri"/>
        </w:rPr>
        <w:t>извештаи</w:t>
      </w:r>
      <w:proofErr w:type="spellEnd"/>
      <w:r w:rsidRPr="00273E72">
        <w:rPr>
          <w:rFonts w:ascii="Calibri" w:hAnsi="Calibri" w:cs="Calibri"/>
        </w:rPr>
        <w:t xml:space="preserve"> </w:t>
      </w:r>
      <w:proofErr w:type="spellStart"/>
      <w:r w:rsidRPr="00273E72">
        <w:rPr>
          <w:rFonts w:ascii="Calibri" w:hAnsi="Calibri" w:cs="Calibri"/>
        </w:rPr>
        <w:t>до</w:t>
      </w:r>
      <w:proofErr w:type="spellEnd"/>
      <w:r w:rsidRPr="00273E72">
        <w:rPr>
          <w:rFonts w:ascii="Calibri" w:hAnsi="Calibri" w:cs="Calibri"/>
        </w:rPr>
        <w:t xml:space="preserve"> </w:t>
      </w:r>
      <w:proofErr w:type="spellStart"/>
      <w:r w:rsidRPr="00273E72">
        <w:rPr>
          <w:rFonts w:ascii="Calibri" w:hAnsi="Calibri" w:cs="Calibri"/>
        </w:rPr>
        <w:t>Управниот</w:t>
      </w:r>
      <w:proofErr w:type="spellEnd"/>
      <w:r w:rsidRPr="00273E72">
        <w:rPr>
          <w:rFonts w:ascii="Calibri" w:hAnsi="Calibri" w:cs="Calibri"/>
        </w:rPr>
        <w:t xml:space="preserve"> </w:t>
      </w:r>
      <w:proofErr w:type="spellStart"/>
      <w:r w:rsidRPr="00273E72">
        <w:rPr>
          <w:rFonts w:ascii="Calibri" w:hAnsi="Calibri" w:cs="Calibri"/>
        </w:rPr>
        <w:t>одбор</w:t>
      </w:r>
      <w:proofErr w:type="spellEnd"/>
    </w:p>
    <w:p w14:paraId="31F1260B" w14:textId="69BD1063" w:rsidR="006A7FDC" w:rsidRPr="006A7FDC" w:rsidRDefault="006A7FDC" w:rsidP="006A7FDC">
      <w:pPr>
        <w:pStyle w:val="BodyText"/>
        <w:spacing w:before="9"/>
        <w:ind w:left="720"/>
        <w:jc w:val="both"/>
        <w:rPr>
          <w:rFonts w:cstheme="minorHAnsi"/>
        </w:rPr>
      </w:pPr>
      <w:r w:rsidRPr="00273E72">
        <w:t xml:space="preserve">и </w:t>
      </w:r>
      <w:proofErr w:type="spellStart"/>
      <w:r w:rsidRPr="00273E72">
        <w:t>полугодишни</w:t>
      </w:r>
      <w:proofErr w:type="spellEnd"/>
      <w:r w:rsidRPr="00273E72">
        <w:t xml:space="preserve"> и </w:t>
      </w:r>
      <w:proofErr w:type="spellStart"/>
      <w:r w:rsidRPr="00273E72">
        <w:t>годишни</w:t>
      </w:r>
      <w:proofErr w:type="spellEnd"/>
      <w:r w:rsidRPr="00273E72">
        <w:t xml:space="preserve"> </w:t>
      </w:r>
      <w:proofErr w:type="spellStart"/>
      <w:r w:rsidRPr="00273E72">
        <w:t>извештаи</w:t>
      </w:r>
      <w:proofErr w:type="spellEnd"/>
      <w:r w:rsidRPr="00273E72">
        <w:t xml:space="preserve"> </w:t>
      </w:r>
      <w:proofErr w:type="spellStart"/>
      <w:r w:rsidRPr="00273E72">
        <w:t>до</w:t>
      </w:r>
      <w:proofErr w:type="spellEnd"/>
      <w:r w:rsidRPr="00273E72">
        <w:t xml:space="preserve"> </w:t>
      </w:r>
      <w:proofErr w:type="spellStart"/>
      <w:r w:rsidRPr="00273E72">
        <w:t>Надзорниот</w:t>
      </w:r>
      <w:proofErr w:type="spellEnd"/>
      <w:r w:rsidRPr="00273E72">
        <w:t xml:space="preserve"> </w:t>
      </w:r>
      <w:proofErr w:type="spellStart"/>
      <w:r w:rsidRPr="00273E72">
        <w:t>одбор</w:t>
      </w:r>
      <w:proofErr w:type="spellEnd"/>
      <w:r w:rsidRPr="00273E72">
        <w:t>.</w:t>
      </w:r>
      <w:r w:rsidRPr="00273E72">
        <w:rPr>
          <w:lang w:val="mk-MK"/>
        </w:rPr>
        <w:t xml:space="preserve"> Имено, </w:t>
      </w:r>
      <w:proofErr w:type="spellStart"/>
      <w:r w:rsidRPr="00273E72">
        <w:rPr>
          <w:rFonts w:cstheme="minorHAnsi"/>
        </w:rPr>
        <w:t>Секторот</w:t>
      </w:r>
      <w:proofErr w:type="spellEnd"/>
      <w:r w:rsidRPr="00273E72">
        <w:rPr>
          <w:rFonts w:cstheme="minorHAnsi"/>
        </w:rPr>
        <w:t xml:space="preserve"> </w:t>
      </w:r>
      <w:proofErr w:type="spellStart"/>
      <w:r w:rsidRPr="00273E72">
        <w:rPr>
          <w:rFonts w:cstheme="minorHAnsi"/>
        </w:rPr>
        <w:t>редовно</w:t>
      </w:r>
      <w:proofErr w:type="spellEnd"/>
      <w:r w:rsidRPr="00273E72">
        <w:rPr>
          <w:rFonts w:cstheme="minorHAnsi"/>
        </w:rPr>
        <w:t xml:space="preserve">, </w:t>
      </w:r>
      <w:proofErr w:type="spellStart"/>
      <w:r w:rsidRPr="00273E72">
        <w:rPr>
          <w:rFonts w:cstheme="minorHAnsi"/>
        </w:rPr>
        <w:t>еднаш</w:t>
      </w:r>
      <w:proofErr w:type="spellEnd"/>
      <w:r w:rsidRPr="00273E72">
        <w:rPr>
          <w:rFonts w:cstheme="minorHAnsi"/>
        </w:rPr>
        <w:t xml:space="preserve"> </w:t>
      </w:r>
      <w:proofErr w:type="spellStart"/>
      <w:r w:rsidRPr="00273E72">
        <w:rPr>
          <w:rFonts w:cstheme="minorHAnsi"/>
        </w:rPr>
        <w:t>месечно</w:t>
      </w:r>
      <w:proofErr w:type="spellEnd"/>
      <w:r w:rsidRPr="00273E72">
        <w:rPr>
          <w:rFonts w:cstheme="minorHAnsi"/>
        </w:rPr>
        <w:t xml:space="preserve"> г</w:t>
      </w:r>
      <w:r w:rsidRPr="00273E72">
        <w:rPr>
          <w:rFonts w:cstheme="minorHAnsi"/>
          <w:lang w:val="mk-MK"/>
        </w:rPr>
        <w:t>и</w:t>
      </w:r>
      <w:r w:rsidRPr="00273E72">
        <w:rPr>
          <w:rFonts w:cstheme="minorHAnsi"/>
        </w:rPr>
        <w:t xml:space="preserve"> </w:t>
      </w:r>
      <w:proofErr w:type="spellStart"/>
      <w:r w:rsidRPr="00273E72">
        <w:rPr>
          <w:rFonts w:cstheme="minorHAnsi"/>
        </w:rPr>
        <w:t>известува</w:t>
      </w:r>
      <w:proofErr w:type="spellEnd"/>
      <w:r w:rsidRPr="00273E72">
        <w:rPr>
          <w:rFonts w:cstheme="minorHAnsi"/>
          <w:lang w:val="mk-MK"/>
        </w:rPr>
        <w:t xml:space="preserve"> Службата за внатрешна ревизија, Одборот за управување со ризици, </w:t>
      </w:r>
      <w:proofErr w:type="spellStart"/>
      <w:r w:rsidRPr="00273E72">
        <w:rPr>
          <w:rFonts w:cstheme="minorHAnsi"/>
        </w:rPr>
        <w:t>Управниот</w:t>
      </w:r>
      <w:proofErr w:type="spellEnd"/>
      <w:r w:rsidRPr="00273E72">
        <w:rPr>
          <w:rFonts w:cstheme="minorHAnsi"/>
        </w:rPr>
        <w:t xml:space="preserve"> </w:t>
      </w:r>
      <w:proofErr w:type="spellStart"/>
      <w:r w:rsidRPr="00273E72">
        <w:rPr>
          <w:rFonts w:cstheme="minorHAnsi"/>
        </w:rPr>
        <w:t>одбор</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Банката </w:t>
      </w:r>
      <w:proofErr w:type="spellStart"/>
      <w:r w:rsidRPr="00273E72">
        <w:rPr>
          <w:rFonts w:cstheme="minorHAnsi"/>
        </w:rPr>
        <w:t>за</w:t>
      </w:r>
      <w:proofErr w:type="spellEnd"/>
      <w:r w:rsidRPr="00273E72">
        <w:rPr>
          <w:rFonts w:cstheme="minorHAnsi"/>
        </w:rPr>
        <w:t xml:space="preserve"> </w:t>
      </w:r>
      <w:proofErr w:type="spellStart"/>
      <w:r w:rsidRPr="00273E72">
        <w:rPr>
          <w:rFonts w:cstheme="minorHAnsi"/>
        </w:rPr>
        <w:t>вршење</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w:t>
      </w:r>
      <w:proofErr w:type="spellStart"/>
      <w:r w:rsidRPr="00273E72">
        <w:rPr>
          <w:rFonts w:cstheme="minorHAnsi"/>
        </w:rPr>
        <w:t>работите</w:t>
      </w:r>
      <w:proofErr w:type="spellEnd"/>
      <w:r w:rsidRPr="00273E72">
        <w:rPr>
          <w:rFonts w:cstheme="minorHAnsi"/>
        </w:rPr>
        <w:t xml:space="preserve"> </w:t>
      </w:r>
      <w:proofErr w:type="spellStart"/>
      <w:r w:rsidRPr="00273E72">
        <w:rPr>
          <w:rFonts w:cstheme="minorHAnsi"/>
        </w:rPr>
        <w:t>поврзани</w:t>
      </w:r>
      <w:proofErr w:type="spellEnd"/>
      <w:r w:rsidRPr="00273E72">
        <w:rPr>
          <w:rFonts w:cstheme="minorHAnsi"/>
        </w:rPr>
        <w:t xml:space="preserve"> </w:t>
      </w:r>
      <w:proofErr w:type="spellStart"/>
      <w:r w:rsidRPr="00273E72">
        <w:rPr>
          <w:rFonts w:cstheme="minorHAnsi"/>
        </w:rPr>
        <w:t>со</w:t>
      </w:r>
      <w:proofErr w:type="spellEnd"/>
      <w:r w:rsidRPr="00273E72">
        <w:rPr>
          <w:rFonts w:cstheme="minorHAnsi"/>
        </w:rPr>
        <w:t xml:space="preserve"> </w:t>
      </w:r>
      <w:proofErr w:type="spellStart"/>
      <w:r w:rsidRPr="00273E72">
        <w:rPr>
          <w:rFonts w:cstheme="minorHAnsi"/>
        </w:rPr>
        <w:t>контрола</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w:t>
      </w:r>
      <w:proofErr w:type="spellStart"/>
      <w:r w:rsidRPr="00273E72">
        <w:rPr>
          <w:rFonts w:cstheme="minorHAnsi"/>
        </w:rPr>
        <w:t>усогласеност</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w:t>
      </w:r>
      <w:proofErr w:type="spellStart"/>
      <w:r w:rsidRPr="00273E72">
        <w:rPr>
          <w:rFonts w:cstheme="minorHAnsi"/>
        </w:rPr>
        <w:t>работењето</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Банката, а </w:t>
      </w:r>
      <w:r w:rsidRPr="00273E72">
        <w:rPr>
          <w:rFonts w:cstheme="minorHAnsi"/>
          <w:lang w:val="mk-MK"/>
        </w:rPr>
        <w:t xml:space="preserve">најмалку полугодишно </w:t>
      </w:r>
      <w:r w:rsidRPr="00273E72">
        <w:rPr>
          <w:rFonts w:cstheme="minorHAnsi"/>
        </w:rPr>
        <w:t xml:space="preserve">и </w:t>
      </w:r>
      <w:proofErr w:type="spellStart"/>
      <w:r w:rsidRPr="00273E72">
        <w:rPr>
          <w:rFonts w:cstheme="minorHAnsi"/>
        </w:rPr>
        <w:t>Надзорниот</w:t>
      </w:r>
      <w:proofErr w:type="spellEnd"/>
      <w:r w:rsidRPr="00273E72">
        <w:rPr>
          <w:rFonts w:cstheme="minorHAnsi"/>
        </w:rPr>
        <w:t xml:space="preserve"> </w:t>
      </w:r>
      <w:proofErr w:type="spellStart"/>
      <w:r w:rsidRPr="00273E72">
        <w:rPr>
          <w:rFonts w:cstheme="minorHAnsi"/>
        </w:rPr>
        <w:t>одбор</w:t>
      </w:r>
      <w:proofErr w:type="spellEnd"/>
      <w:r w:rsidRPr="00273E72">
        <w:rPr>
          <w:rFonts w:cstheme="minorHAnsi"/>
        </w:rPr>
        <w:t xml:space="preserve"> </w:t>
      </w:r>
      <w:proofErr w:type="spellStart"/>
      <w:r w:rsidRPr="00273E72">
        <w:rPr>
          <w:rFonts w:cstheme="minorHAnsi"/>
        </w:rPr>
        <w:t>на</w:t>
      </w:r>
      <w:proofErr w:type="spellEnd"/>
      <w:r w:rsidRPr="00273E72">
        <w:rPr>
          <w:rFonts w:cstheme="minorHAnsi"/>
        </w:rPr>
        <w:t xml:space="preserve"> Банката.</w:t>
      </w:r>
    </w:p>
    <w:p w14:paraId="0B4D39D5" w14:textId="77777777" w:rsidR="006A7FDC" w:rsidRPr="00273E72" w:rsidRDefault="006A7FDC" w:rsidP="006A7FDC">
      <w:pPr>
        <w:autoSpaceDE w:val="0"/>
        <w:autoSpaceDN w:val="0"/>
        <w:adjustRightInd w:val="0"/>
        <w:spacing w:after="0" w:line="240" w:lineRule="auto"/>
        <w:ind w:firstLine="720"/>
        <w:jc w:val="both"/>
        <w:rPr>
          <w:rFonts w:ascii="Calibri" w:hAnsi="Calibri" w:cs="Calibri"/>
          <w:lang w:val="mk-MK"/>
        </w:rPr>
      </w:pPr>
      <w:r w:rsidRPr="00273E72">
        <w:rPr>
          <w:rFonts w:ascii="Calibri" w:hAnsi="Calibri" w:cs="Calibri"/>
        </w:rPr>
        <w:t xml:space="preserve">Банката, </w:t>
      </w:r>
      <w:proofErr w:type="spellStart"/>
      <w:r w:rsidRPr="00273E72">
        <w:rPr>
          <w:rFonts w:ascii="Calibri" w:hAnsi="Calibri" w:cs="Calibri"/>
        </w:rPr>
        <w:t>во</w:t>
      </w:r>
      <w:proofErr w:type="spellEnd"/>
      <w:r w:rsidRPr="00273E72">
        <w:rPr>
          <w:rFonts w:ascii="Calibri" w:hAnsi="Calibri" w:cs="Calibri"/>
        </w:rPr>
        <w:t xml:space="preserve"> 20</w:t>
      </w:r>
      <w:r w:rsidRPr="00273E72">
        <w:rPr>
          <w:rFonts w:ascii="Calibri" w:hAnsi="Calibri" w:cs="Calibri"/>
          <w:lang w:val="mk-MK"/>
        </w:rPr>
        <w:t>2</w:t>
      </w:r>
      <w:r w:rsidRPr="00273E72">
        <w:rPr>
          <w:rFonts w:ascii="Calibri" w:hAnsi="Calibri" w:cs="Calibri"/>
        </w:rPr>
        <w:t xml:space="preserve">2 </w:t>
      </w:r>
      <w:proofErr w:type="spellStart"/>
      <w:r w:rsidRPr="00273E72">
        <w:rPr>
          <w:rFonts w:ascii="Calibri" w:hAnsi="Calibri" w:cs="Calibri"/>
        </w:rPr>
        <w:t>година</w:t>
      </w:r>
      <w:proofErr w:type="spellEnd"/>
      <w:r w:rsidRPr="00273E72">
        <w:rPr>
          <w:rFonts w:ascii="Calibri" w:hAnsi="Calibri" w:cs="Calibri"/>
        </w:rPr>
        <w:t xml:space="preserve"> </w:t>
      </w:r>
      <w:r w:rsidRPr="00273E72">
        <w:rPr>
          <w:rFonts w:ascii="Calibri" w:hAnsi="Calibri" w:cs="Calibri"/>
          <w:lang w:val="mk-MK"/>
        </w:rPr>
        <w:t>редовно ги ажурираше политиките, пр</w:t>
      </w:r>
      <w:r w:rsidRPr="00273E72">
        <w:rPr>
          <w:rFonts w:ascii="Calibri" w:hAnsi="Calibri" w:cs="Calibri"/>
        </w:rPr>
        <w:t>o</w:t>
      </w:r>
      <w:r w:rsidRPr="00273E72">
        <w:rPr>
          <w:rFonts w:ascii="Calibri" w:hAnsi="Calibri" w:cs="Calibri"/>
          <w:lang w:val="mk-MK"/>
        </w:rPr>
        <w:t>грамите</w:t>
      </w:r>
      <w:r w:rsidRPr="00273E72">
        <w:rPr>
          <w:rFonts w:ascii="Calibri" w:hAnsi="Calibri" w:cs="Calibri"/>
        </w:rPr>
        <w:t xml:space="preserve">, </w:t>
      </w:r>
      <w:r w:rsidRPr="00273E72">
        <w:rPr>
          <w:rFonts w:ascii="Calibri" w:hAnsi="Calibri" w:cs="Calibri"/>
          <w:lang w:val="mk-MK"/>
        </w:rPr>
        <w:t xml:space="preserve">процедурите со </w:t>
      </w:r>
      <w:r w:rsidRPr="00273E72">
        <w:rPr>
          <w:rFonts w:ascii="Calibri" w:hAnsi="Calibri" w:cs="Calibri"/>
        </w:rPr>
        <w:t xml:space="preserve">цел </w:t>
      </w:r>
      <w:proofErr w:type="spellStart"/>
      <w:r w:rsidRPr="00273E72">
        <w:rPr>
          <w:rFonts w:ascii="Calibri" w:hAnsi="Calibri" w:cs="Calibri"/>
        </w:rPr>
        <w:t>да</w:t>
      </w:r>
      <w:proofErr w:type="spellEnd"/>
      <w:r w:rsidRPr="00273E72">
        <w:rPr>
          <w:rFonts w:ascii="Calibri" w:hAnsi="Calibri" w:cs="Calibri"/>
        </w:rPr>
        <w:t xml:space="preserve"> </w:t>
      </w:r>
      <w:r w:rsidRPr="00273E72">
        <w:rPr>
          <w:rFonts w:ascii="Calibri" w:hAnsi="Calibri" w:cs="Calibri"/>
          <w:lang w:val="mk-MK"/>
        </w:rPr>
        <w:t>овозможи</w:t>
      </w:r>
      <w:r w:rsidRPr="00273E72">
        <w:rPr>
          <w:rFonts w:ascii="Calibri" w:hAnsi="Calibri" w:cs="Calibri"/>
        </w:rPr>
        <w:t xml:space="preserve">, </w:t>
      </w:r>
      <w:proofErr w:type="spellStart"/>
      <w:r w:rsidRPr="00273E72">
        <w:rPr>
          <w:rFonts w:ascii="Calibri" w:hAnsi="Calibri" w:cs="Calibri"/>
        </w:rPr>
        <w:t>уредно</w:t>
      </w:r>
      <w:proofErr w:type="spellEnd"/>
      <w:r w:rsidRPr="00273E72">
        <w:rPr>
          <w:rFonts w:ascii="Calibri" w:hAnsi="Calibri" w:cs="Calibri"/>
        </w:rPr>
        <w:t xml:space="preserve"> и </w:t>
      </w:r>
      <w:proofErr w:type="spellStart"/>
      <w:r w:rsidRPr="00273E72">
        <w:rPr>
          <w:rFonts w:ascii="Calibri" w:hAnsi="Calibri" w:cs="Calibri"/>
        </w:rPr>
        <w:t>навремено</w:t>
      </w:r>
      <w:proofErr w:type="spellEnd"/>
      <w:r w:rsidRPr="00273E72">
        <w:rPr>
          <w:rFonts w:ascii="Calibri" w:hAnsi="Calibri" w:cs="Calibri"/>
        </w:rPr>
        <w:t xml:space="preserve"> </w:t>
      </w:r>
      <w:proofErr w:type="spellStart"/>
      <w:r w:rsidRPr="00273E72">
        <w:rPr>
          <w:rFonts w:ascii="Calibri" w:hAnsi="Calibri" w:cs="Calibri"/>
        </w:rPr>
        <w:t>спровед</w:t>
      </w:r>
      <w:proofErr w:type="spellEnd"/>
      <w:r w:rsidRPr="00273E72">
        <w:rPr>
          <w:rFonts w:ascii="Calibri" w:hAnsi="Calibri" w:cs="Calibri"/>
          <w:lang w:val="mk-MK"/>
        </w:rPr>
        <w:t xml:space="preserve">ување на </w:t>
      </w:r>
      <w:proofErr w:type="spellStart"/>
      <w:r w:rsidRPr="00273E72">
        <w:rPr>
          <w:rFonts w:ascii="Calibri" w:hAnsi="Calibri" w:cs="Calibri"/>
        </w:rPr>
        <w:t>мерките</w:t>
      </w:r>
      <w:proofErr w:type="spellEnd"/>
      <w:r w:rsidRPr="00273E72">
        <w:rPr>
          <w:rFonts w:ascii="Calibri" w:hAnsi="Calibri" w:cs="Calibri"/>
          <w:lang w:val="mk-MK"/>
        </w:rPr>
        <w:t xml:space="preserve"> и вршеше интерни обуки за спречување перење пари и финасирање терозиам и </w:t>
      </w:r>
      <w:proofErr w:type="spellStart"/>
      <w:r w:rsidRPr="00273E72">
        <w:rPr>
          <w:rFonts w:ascii="Calibri" w:hAnsi="Calibri" w:cs="Calibri"/>
        </w:rPr>
        <w:t>рестриктивните</w:t>
      </w:r>
      <w:proofErr w:type="spellEnd"/>
      <w:r w:rsidRPr="00273E72">
        <w:rPr>
          <w:rFonts w:ascii="Calibri" w:hAnsi="Calibri" w:cs="Calibri"/>
        </w:rPr>
        <w:t xml:space="preserve"> </w:t>
      </w:r>
      <w:proofErr w:type="spellStart"/>
      <w:r w:rsidRPr="00273E72">
        <w:rPr>
          <w:rFonts w:ascii="Calibri" w:hAnsi="Calibri" w:cs="Calibri"/>
        </w:rPr>
        <w:t>мерки</w:t>
      </w:r>
      <w:proofErr w:type="spellEnd"/>
      <w:r w:rsidRPr="00273E72">
        <w:rPr>
          <w:rFonts w:ascii="Calibri" w:hAnsi="Calibri" w:cs="Calibri"/>
        </w:rPr>
        <w:t xml:space="preserve"> </w:t>
      </w:r>
      <w:proofErr w:type="spellStart"/>
      <w:r w:rsidRPr="00273E72">
        <w:rPr>
          <w:rFonts w:ascii="Calibri" w:hAnsi="Calibri" w:cs="Calibri"/>
        </w:rPr>
        <w:t>против</w:t>
      </w:r>
      <w:proofErr w:type="spellEnd"/>
      <w:r w:rsidRPr="00273E72">
        <w:rPr>
          <w:rFonts w:ascii="Calibri" w:hAnsi="Calibri" w:cs="Calibri"/>
        </w:rPr>
        <w:t xml:space="preserve"> </w:t>
      </w:r>
      <w:proofErr w:type="spellStart"/>
      <w:r w:rsidRPr="00273E72">
        <w:rPr>
          <w:rFonts w:ascii="Calibri" w:hAnsi="Calibri" w:cs="Calibri"/>
        </w:rPr>
        <w:t>тероризам</w:t>
      </w:r>
      <w:proofErr w:type="spellEnd"/>
      <w:r w:rsidRPr="00273E72">
        <w:rPr>
          <w:rFonts w:ascii="Calibri" w:hAnsi="Calibri" w:cs="Calibri"/>
        </w:rPr>
        <w:t xml:space="preserve"> и/</w:t>
      </w:r>
      <w:proofErr w:type="spellStart"/>
      <w:r w:rsidRPr="00273E72">
        <w:rPr>
          <w:rFonts w:ascii="Calibri" w:hAnsi="Calibri" w:cs="Calibri"/>
        </w:rPr>
        <w:t>или</w:t>
      </w:r>
      <w:proofErr w:type="spellEnd"/>
      <w:r w:rsidRPr="00273E72">
        <w:rPr>
          <w:rFonts w:ascii="Calibri" w:hAnsi="Calibri" w:cs="Calibri"/>
        </w:rPr>
        <w:t xml:space="preserve"> </w:t>
      </w:r>
      <w:proofErr w:type="spellStart"/>
      <w:r w:rsidRPr="00273E72">
        <w:rPr>
          <w:rFonts w:ascii="Calibri" w:hAnsi="Calibri" w:cs="Calibri"/>
        </w:rPr>
        <w:t>пролиферација</w:t>
      </w:r>
      <w:proofErr w:type="spellEnd"/>
      <w:r w:rsidRPr="00273E72">
        <w:rPr>
          <w:rFonts w:ascii="Calibri" w:hAnsi="Calibri" w:cs="Calibri"/>
        </w:rPr>
        <w:t>.</w:t>
      </w:r>
      <w:r w:rsidRPr="00273E72">
        <w:rPr>
          <w:rFonts w:ascii="Calibri" w:hAnsi="Calibri" w:cs="Calibri"/>
          <w:lang w:val="mk-MK"/>
        </w:rPr>
        <w:t xml:space="preserve"> </w:t>
      </w:r>
      <w:r w:rsidRPr="00273E72">
        <w:rPr>
          <w:rFonts w:ascii="Calibri" w:hAnsi="Calibri" w:cs="Calibri"/>
        </w:rPr>
        <w:t xml:space="preserve">Банката, </w:t>
      </w:r>
      <w:proofErr w:type="spellStart"/>
      <w:r w:rsidRPr="00273E72">
        <w:rPr>
          <w:rFonts w:ascii="Calibri" w:hAnsi="Calibri" w:cs="Calibri"/>
        </w:rPr>
        <w:t>како</w:t>
      </w:r>
      <w:proofErr w:type="spellEnd"/>
      <w:r w:rsidRPr="00273E72">
        <w:rPr>
          <w:rFonts w:ascii="Calibri" w:hAnsi="Calibri" w:cs="Calibri"/>
        </w:rPr>
        <w:t xml:space="preserve"> </w:t>
      </w:r>
      <w:proofErr w:type="spellStart"/>
      <w:r w:rsidRPr="00273E72">
        <w:rPr>
          <w:rFonts w:ascii="Calibri" w:hAnsi="Calibri" w:cs="Calibri"/>
        </w:rPr>
        <w:t>еден</w:t>
      </w:r>
      <w:proofErr w:type="spellEnd"/>
      <w:r w:rsidRPr="00273E72">
        <w:rPr>
          <w:rFonts w:ascii="Calibri" w:hAnsi="Calibri" w:cs="Calibri"/>
        </w:rPr>
        <w:t xml:space="preserve"> </w:t>
      </w:r>
      <w:proofErr w:type="spellStart"/>
      <w:r w:rsidRPr="00273E72">
        <w:rPr>
          <w:rFonts w:ascii="Calibri" w:hAnsi="Calibri" w:cs="Calibri"/>
        </w:rPr>
        <w:t>од</w:t>
      </w:r>
      <w:proofErr w:type="spellEnd"/>
      <w:r w:rsidRPr="00273E72">
        <w:rPr>
          <w:rFonts w:ascii="Calibri" w:hAnsi="Calibri" w:cs="Calibri"/>
        </w:rPr>
        <w:t xml:space="preserve"> </w:t>
      </w:r>
      <w:proofErr w:type="spellStart"/>
      <w:r w:rsidRPr="00273E72">
        <w:rPr>
          <w:rFonts w:ascii="Calibri" w:hAnsi="Calibri" w:cs="Calibri"/>
        </w:rPr>
        <w:t>субјектите</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процесот</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спречување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перење</w:t>
      </w:r>
      <w:proofErr w:type="spellEnd"/>
      <w:r w:rsidRPr="00273E72">
        <w:rPr>
          <w:rFonts w:ascii="Calibri" w:hAnsi="Calibri" w:cs="Calibri"/>
        </w:rPr>
        <w:t xml:space="preserve"> </w:t>
      </w:r>
      <w:proofErr w:type="spellStart"/>
      <w:r w:rsidRPr="00273E72">
        <w:rPr>
          <w:rFonts w:ascii="Calibri" w:hAnsi="Calibri" w:cs="Calibri"/>
        </w:rPr>
        <w:t>пари</w:t>
      </w:r>
      <w:proofErr w:type="spellEnd"/>
      <w:r w:rsidRPr="00273E72">
        <w:rPr>
          <w:rFonts w:ascii="Calibri" w:hAnsi="Calibri" w:cs="Calibri"/>
        </w:rPr>
        <w:t xml:space="preserve"> и </w:t>
      </w:r>
      <w:proofErr w:type="spellStart"/>
      <w:r w:rsidRPr="00273E72">
        <w:rPr>
          <w:rFonts w:ascii="Calibri" w:hAnsi="Calibri" w:cs="Calibri"/>
        </w:rPr>
        <w:t>финансирање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lang w:val="mk-MK"/>
        </w:rPr>
        <w:t xml:space="preserve"> </w:t>
      </w:r>
      <w:proofErr w:type="spellStart"/>
      <w:r w:rsidRPr="00273E72">
        <w:rPr>
          <w:rFonts w:ascii="Calibri" w:hAnsi="Calibri" w:cs="Calibri"/>
        </w:rPr>
        <w:t>тероризам</w:t>
      </w:r>
      <w:proofErr w:type="spellEnd"/>
      <w:r w:rsidRPr="00273E72">
        <w:rPr>
          <w:rFonts w:ascii="Calibri" w:hAnsi="Calibri" w:cs="Calibri"/>
        </w:rPr>
        <w:t xml:space="preserve">, </w:t>
      </w:r>
      <w:proofErr w:type="spellStart"/>
      <w:r w:rsidRPr="00273E72">
        <w:rPr>
          <w:rFonts w:ascii="Calibri" w:hAnsi="Calibri" w:cs="Calibri"/>
        </w:rPr>
        <w:t>подлежи</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обврската</w:t>
      </w:r>
      <w:proofErr w:type="spellEnd"/>
      <w:r w:rsidRPr="00273E72">
        <w:rPr>
          <w:rFonts w:ascii="Calibri" w:hAnsi="Calibri" w:cs="Calibri"/>
        </w:rPr>
        <w:t xml:space="preserve"> </w:t>
      </w:r>
      <w:proofErr w:type="spellStart"/>
      <w:r w:rsidRPr="00273E72">
        <w:rPr>
          <w:rFonts w:ascii="Calibri" w:hAnsi="Calibri" w:cs="Calibri"/>
        </w:rPr>
        <w:t>да</w:t>
      </w:r>
      <w:proofErr w:type="spellEnd"/>
      <w:r w:rsidRPr="00273E72">
        <w:rPr>
          <w:rFonts w:ascii="Calibri" w:hAnsi="Calibri" w:cs="Calibri"/>
        </w:rPr>
        <w:t xml:space="preserve"> </w:t>
      </w:r>
      <w:proofErr w:type="spellStart"/>
      <w:r w:rsidRPr="00273E72">
        <w:rPr>
          <w:rFonts w:ascii="Calibri" w:hAnsi="Calibri" w:cs="Calibri"/>
        </w:rPr>
        <w:t>ги</w:t>
      </w:r>
      <w:proofErr w:type="spellEnd"/>
      <w:r w:rsidRPr="00273E72">
        <w:rPr>
          <w:rFonts w:ascii="Calibri" w:hAnsi="Calibri" w:cs="Calibri"/>
        </w:rPr>
        <w:t xml:space="preserve"> </w:t>
      </w:r>
      <w:proofErr w:type="spellStart"/>
      <w:r w:rsidRPr="00273E72">
        <w:rPr>
          <w:rFonts w:ascii="Calibri" w:hAnsi="Calibri" w:cs="Calibri"/>
        </w:rPr>
        <w:t>применува</w:t>
      </w:r>
      <w:proofErr w:type="spellEnd"/>
      <w:r w:rsidRPr="00273E72">
        <w:rPr>
          <w:rFonts w:ascii="Calibri" w:hAnsi="Calibri" w:cs="Calibri"/>
        </w:rPr>
        <w:t xml:space="preserve"> </w:t>
      </w:r>
      <w:proofErr w:type="spellStart"/>
      <w:r w:rsidRPr="00273E72">
        <w:rPr>
          <w:rFonts w:ascii="Calibri" w:hAnsi="Calibri" w:cs="Calibri"/>
        </w:rPr>
        <w:t>финансиските</w:t>
      </w:r>
      <w:proofErr w:type="spellEnd"/>
      <w:r w:rsidRPr="00273E72">
        <w:rPr>
          <w:rFonts w:ascii="Calibri" w:hAnsi="Calibri" w:cs="Calibri"/>
        </w:rPr>
        <w:t xml:space="preserve"> </w:t>
      </w:r>
      <w:proofErr w:type="spellStart"/>
      <w:r w:rsidRPr="00273E72">
        <w:rPr>
          <w:rFonts w:ascii="Calibri" w:hAnsi="Calibri" w:cs="Calibri"/>
        </w:rPr>
        <w:t>рестриктивни</w:t>
      </w:r>
      <w:proofErr w:type="spellEnd"/>
      <w:r w:rsidRPr="00273E72">
        <w:rPr>
          <w:rFonts w:ascii="Calibri" w:hAnsi="Calibri" w:cs="Calibri"/>
        </w:rPr>
        <w:t xml:space="preserve"> </w:t>
      </w:r>
      <w:proofErr w:type="spellStart"/>
      <w:r w:rsidRPr="00273E72">
        <w:rPr>
          <w:rFonts w:ascii="Calibri" w:hAnsi="Calibri" w:cs="Calibri"/>
        </w:rPr>
        <w:t>мерки</w:t>
      </w:r>
      <w:proofErr w:type="spellEnd"/>
      <w:r w:rsidRPr="00273E72">
        <w:rPr>
          <w:rFonts w:ascii="Calibri" w:hAnsi="Calibri" w:cs="Calibri"/>
        </w:rPr>
        <w:t>.</w:t>
      </w:r>
      <w:r w:rsidRPr="00273E72">
        <w:rPr>
          <w:rFonts w:ascii="Calibri" w:hAnsi="Calibri" w:cs="Calibri"/>
          <w:lang w:val="mk-MK"/>
        </w:rPr>
        <w:t xml:space="preserve"> </w:t>
      </w:r>
      <w:proofErr w:type="spellStart"/>
      <w:r w:rsidRPr="00273E72">
        <w:t>Притоа</w:t>
      </w:r>
      <w:proofErr w:type="spellEnd"/>
      <w:r w:rsidRPr="00273E72">
        <w:t xml:space="preserve">, </w:t>
      </w:r>
      <w:r w:rsidRPr="00273E72">
        <w:rPr>
          <w:lang w:val="mk-MK"/>
        </w:rPr>
        <w:t>имплементирани се повеќе</w:t>
      </w:r>
      <w:r w:rsidRPr="00273E72">
        <w:t xml:space="preserve"> </w:t>
      </w:r>
      <w:proofErr w:type="spellStart"/>
      <w:r w:rsidRPr="00273E72">
        <w:t>одлуки</w:t>
      </w:r>
      <w:proofErr w:type="spellEnd"/>
      <w:r w:rsidRPr="00273E72">
        <w:t xml:space="preserve"> </w:t>
      </w:r>
      <w:proofErr w:type="spellStart"/>
      <w:r w:rsidRPr="00273E72">
        <w:t>за</w:t>
      </w:r>
      <w:proofErr w:type="spellEnd"/>
      <w:r w:rsidRPr="00273E72">
        <w:t xml:space="preserve"> </w:t>
      </w:r>
      <w:proofErr w:type="spellStart"/>
      <w:r w:rsidRPr="00273E72">
        <w:t>рестриктивни</w:t>
      </w:r>
      <w:proofErr w:type="spellEnd"/>
      <w:r w:rsidRPr="00273E72">
        <w:t xml:space="preserve"> </w:t>
      </w:r>
      <w:proofErr w:type="spellStart"/>
      <w:r w:rsidRPr="00273E72">
        <w:t>мерки</w:t>
      </w:r>
      <w:proofErr w:type="spellEnd"/>
      <w:r w:rsidRPr="00273E72">
        <w:t xml:space="preserve"> </w:t>
      </w:r>
      <w:proofErr w:type="spellStart"/>
      <w:r w:rsidRPr="00273E72">
        <w:t>во</w:t>
      </w:r>
      <w:proofErr w:type="spellEnd"/>
      <w:r w:rsidRPr="00273E72">
        <w:t xml:space="preserve"> </w:t>
      </w:r>
      <w:proofErr w:type="spellStart"/>
      <w:r w:rsidRPr="00273E72">
        <w:t>согласност</w:t>
      </w:r>
      <w:proofErr w:type="spellEnd"/>
      <w:r w:rsidRPr="00273E72">
        <w:t xml:space="preserve"> </w:t>
      </w:r>
      <w:proofErr w:type="spellStart"/>
      <w:r w:rsidRPr="00273E72">
        <w:t>со</w:t>
      </w:r>
      <w:proofErr w:type="spellEnd"/>
      <w:r w:rsidRPr="00273E72">
        <w:t xml:space="preserve"> </w:t>
      </w:r>
      <w:proofErr w:type="spellStart"/>
      <w:r w:rsidRPr="00273E72">
        <w:t>објавите</w:t>
      </w:r>
      <w:proofErr w:type="spellEnd"/>
      <w:r w:rsidRPr="00273E72">
        <w:t xml:space="preserve"> </w:t>
      </w:r>
      <w:proofErr w:type="spellStart"/>
      <w:r w:rsidRPr="00273E72">
        <w:t>на</w:t>
      </w:r>
      <w:proofErr w:type="spellEnd"/>
      <w:r w:rsidRPr="00273E72">
        <w:t xml:space="preserve"> </w:t>
      </w:r>
      <w:proofErr w:type="spellStart"/>
      <w:r w:rsidRPr="00273E72">
        <w:t>листи</w:t>
      </w:r>
      <w:proofErr w:type="spellEnd"/>
      <w:r w:rsidRPr="00273E72">
        <w:t xml:space="preserve"> </w:t>
      </w:r>
      <w:proofErr w:type="spellStart"/>
      <w:r w:rsidRPr="00273E72">
        <w:t>на</w:t>
      </w:r>
      <w:proofErr w:type="spellEnd"/>
      <w:r w:rsidRPr="00273E72">
        <w:t xml:space="preserve"> </w:t>
      </w:r>
      <w:proofErr w:type="spellStart"/>
      <w:r w:rsidRPr="00273E72">
        <w:t>изречени</w:t>
      </w:r>
      <w:proofErr w:type="spellEnd"/>
      <w:r w:rsidRPr="00273E72">
        <w:t xml:space="preserve"> </w:t>
      </w:r>
      <w:proofErr w:type="spellStart"/>
      <w:r w:rsidRPr="00273E72">
        <w:t>рестриктивни</w:t>
      </w:r>
      <w:proofErr w:type="spellEnd"/>
      <w:r w:rsidRPr="00273E72">
        <w:t xml:space="preserve"> </w:t>
      </w:r>
      <w:proofErr w:type="spellStart"/>
      <w:r w:rsidRPr="00273E72">
        <w:t>мерки</w:t>
      </w:r>
      <w:proofErr w:type="spellEnd"/>
      <w:r w:rsidRPr="00273E72">
        <w:t xml:space="preserve"> </w:t>
      </w:r>
      <w:proofErr w:type="spellStart"/>
      <w:r w:rsidRPr="00273E72">
        <w:t>од</w:t>
      </w:r>
      <w:proofErr w:type="spellEnd"/>
      <w:r w:rsidRPr="00273E72">
        <w:t xml:space="preserve"> страна </w:t>
      </w:r>
      <w:proofErr w:type="spellStart"/>
      <w:r w:rsidRPr="00273E72">
        <w:t>на</w:t>
      </w:r>
      <w:proofErr w:type="spellEnd"/>
      <w:r w:rsidRPr="00273E72">
        <w:t xml:space="preserve"> </w:t>
      </w:r>
      <w:proofErr w:type="spellStart"/>
      <w:r w:rsidRPr="00273E72">
        <w:t>Владата</w:t>
      </w:r>
      <w:proofErr w:type="spellEnd"/>
      <w:r w:rsidRPr="00273E72">
        <w:t xml:space="preserve"> </w:t>
      </w:r>
      <w:proofErr w:type="spellStart"/>
      <w:r w:rsidRPr="00273E72">
        <w:t>на</w:t>
      </w:r>
      <w:proofErr w:type="spellEnd"/>
      <w:r w:rsidRPr="00273E72">
        <w:t xml:space="preserve"> РСМ, </w:t>
      </w:r>
      <w:proofErr w:type="spellStart"/>
      <w:r w:rsidRPr="00273E72">
        <w:t>како</w:t>
      </w:r>
      <w:proofErr w:type="spellEnd"/>
      <w:r w:rsidRPr="00273E72">
        <w:t xml:space="preserve"> и </w:t>
      </w:r>
      <w:proofErr w:type="spellStart"/>
      <w:r w:rsidRPr="00273E72">
        <w:t>објавите</w:t>
      </w:r>
      <w:proofErr w:type="spellEnd"/>
      <w:r w:rsidRPr="00273E72">
        <w:t xml:space="preserve"> </w:t>
      </w:r>
      <w:proofErr w:type="spellStart"/>
      <w:r w:rsidRPr="00273E72">
        <w:t>на</w:t>
      </w:r>
      <w:proofErr w:type="spellEnd"/>
      <w:r w:rsidRPr="00273E72">
        <w:t xml:space="preserve"> </w:t>
      </w:r>
      <w:proofErr w:type="spellStart"/>
      <w:r w:rsidRPr="00273E72">
        <w:t>Европскиот</w:t>
      </w:r>
      <w:proofErr w:type="spellEnd"/>
      <w:r w:rsidRPr="00273E72">
        <w:t xml:space="preserve"> </w:t>
      </w:r>
      <w:proofErr w:type="spellStart"/>
      <w:r w:rsidRPr="00273E72">
        <w:t>совет</w:t>
      </w:r>
      <w:proofErr w:type="spellEnd"/>
      <w:r w:rsidRPr="00273E72">
        <w:t xml:space="preserve"> и </w:t>
      </w:r>
      <w:proofErr w:type="spellStart"/>
      <w:r w:rsidRPr="00273E72">
        <w:t>рестриктивната</w:t>
      </w:r>
      <w:proofErr w:type="spellEnd"/>
      <w:r w:rsidRPr="00273E72">
        <w:t xml:space="preserve"> </w:t>
      </w:r>
      <w:proofErr w:type="spellStart"/>
      <w:r w:rsidRPr="00273E72">
        <w:t>веб-платформа</w:t>
      </w:r>
      <w:proofErr w:type="spellEnd"/>
      <w:r w:rsidRPr="00273E72">
        <w:t xml:space="preserve"> </w:t>
      </w:r>
      <w:proofErr w:type="spellStart"/>
      <w:r w:rsidRPr="00273E72">
        <w:t>на</w:t>
      </w:r>
      <w:proofErr w:type="spellEnd"/>
      <w:r w:rsidRPr="00273E72">
        <w:t xml:space="preserve"> </w:t>
      </w:r>
      <w:proofErr w:type="spellStart"/>
      <w:r w:rsidRPr="00273E72">
        <w:t>Управата</w:t>
      </w:r>
      <w:proofErr w:type="spellEnd"/>
      <w:r w:rsidRPr="00273E72">
        <w:t xml:space="preserve"> </w:t>
      </w:r>
      <w:proofErr w:type="spellStart"/>
      <w:r w:rsidRPr="00273E72">
        <w:t>за</w:t>
      </w:r>
      <w:proofErr w:type="spellEnd"/>
      <w:r w:rsidRPr="00273E72">
        <w:t xml:space="preserve"> </w:t>
      </w:r>
      <w:proofErr w:type="spellStart"/>
      <w:r w:rsidRPr="00273E72">
        <w:t>финансиско</w:t>
      </w:r>
      <w:proofErr w:type="spellEnd"/>
      <w:r w:rsidRPr="00273E72">
        <w:t xml:space="preserve"> </w:t>
      </w:r>
      <w:proofErr w:type="spellStart"/>
      <w:r w:rsidRPr="00273E72">
        <w:t>разузнавање</w:t>
      </w:r>
      <w:proofErr w:type="spellEnd"/>
      <w:r w:rsidRPr="00273E72">
        <w:t xml:space="preserve">, а </w:t>
      </w:r>
      <w:proofErr w:type="spellStart"/>
      <w:r w:rsidRPr="00273E72">
        <w:t>во</w:t>
      </w:r>
      <w:proofErr w:type="spellEnd"/>
      <w:r w:rsidRPr="00273E72">
        <w:t xml:space="preserve"> </w:t>
      </w:r>
      <w:proofErr w:type="spellStart"/>
      <w:r w:rsidRPr="00273E72">
        <w:t>поглед</w:t>
      </w:r>
      <w:proofErr w:type="spellEnd"/>
      <w:r w:rsidRPr="00273E72">
        <w:t xml:space="preserve"> </w:t>
      </w:r>
      <w:proofErr w:type="spellStart"/>
      <w:r w:rsidRPr="00273E72">
        <w:t>на</w:t>
      </w:r>
      <w:proofErr w:type="spellEnd"/>
      <w:r w:rsidRPr="00273E72">
        <w:t xml:space="preserve"> </w:t>
      </w:r>
      <w:proofErr w:type="spellStart"/>
      <w:r w:rsidRPr="00273E72">
        <w:t>дејствата</w:t>
      </w:r>
      <w:proofErr w:type="spellEnd"/>
      <w:r w:rsidRPr="00273E72">
        <w:t xml:space="preserve"> </w:t>
      </w:r>
      <w:proofErr w:type="spellStart"/>
      <w:r w:rsidRPr="00273E72">
        <w:t>на</w:t>
      </w:r>
      <w:proofErr w:type="spellEnd"/>
      <w:r w:rsidRPr="00273E72">
        <w:t xml:space="preserve"> </w:t>
      </w:r>
      <w:proofErr w:type="spellStart"/>
      <w:r w:rsidRPr="00273E72">
        <w:t>Руската</w:t>
      </w:r>
      <w:proofErr w:type="spellEnd"/>
      <w:r w:rsidRPr="00273E72">
        <w:t xml:space="preserve"> </w:t>
      </w:r>
      <w:proofErr w:type="spellStart"/>
      <w:r w:rsidRPr="00273E72">
        <w:t>Федерација</w:t>
      </w:r>
      <w:proofErr w:type="spellEnd"/>
      <w:r w:rsidRPr="00273E72">
        <w:t xml:space="preserve"> кои </w:t>
      </w:r>
      <w:proofErr w:type="spellStart"/>
      <w:r w:rsidRPr="00273E72">
        <w:t>го</w:t>
      </w:r>
      <w:proofErr w:type="spellEnd"/>
      <w:r w:rsidRPr="00273E72">
        <w:t xml:space="preserve"> </w:t>
      </w:r>
      <w:proofErr w:type="spellStart"/>
      <w:r w:rsidRPr="00273E72">
        <w:t>поткопуваат</w:t>
      </w:r>
      <w:proofErr w:type="spellEnd"/>
      <w:r w:rsidRPr="00273E72">
        <w:t xml:space="preserve"> </w:t>
      </w:r>
      <w:proofErr w:type="spellStart"/>
      <w:r w:rsidRPr="00273E72">
        <w:t>или</w:t>
      </w:r>
      <w:proofErr w:type="spellEnd"/>
      <w:r w:rsidRPr="00273E72">
        <w:t xml:space="preserve"> </w:t>
      </w:r>
      <w:proofErr w:type="spellStart"/>
      <w:r w:rsidRPr="00273E72">
        <w:t>загрозуваат</w:t>
      </w:r>
      <w:proofErr w:type="spellEnd"/>
      <w:r w:rsidRPr="00273E72">
        <w:t xml:space="preserve"> </w:t>
      </w:r>
      <w:proofErr w:type="spellStart"/>
      <w:r w:rsidRPr="00273E72">
        <w:t>територијалниот</w:t>
      </w:r>
      <w:proofErr w:type="spellEnd"/>
      <w:r w:rsidRPr="00273E72">
        <w:t xml:space="preserve"> </w:t>
      </w:r>
      <w:proofErr w:type="spellStart"/>
      <w:r w:rsidRPr="00273E72">
        <w:t>интегритет</w:t>
      </w:r>
      <w:proofErr w:type="spellEnd"/>
      <w:r w:rsidRPr="00273E72">
        <w:t xml:space="preserve">, </w:t>
      </w:r>
      <w:proofErr w:type="spellStart"/>
      <w:r w:rsidRPr="00273E72">
        <w:t>суверенитет</w:t>
      </w:r>
      <w:proofErr w:type="spellEnd"/>
      <w:r w:rsidRPr="00273E72">
        <w:t xml:space="preserve"> и </w:t>
      </w:r>
      <w:proofErr w:type="spellStart"/>
      <w:r w:rsidRPr="00273E72">
        <w:t>независноста</w:t>
      </w:r>
      <w:proofErr w:type="spellEnd"/>
      <w:r w:rsidRPr="00273E72">
        <w:t xml:space="preserve"> </w:t>
      </w:r>
      <w:proofErr w:type="spellStart"/>
      <w:r w:rsidRPr="00273E72">
        <w:t>на</w:t>
      </w:r>
      <w:proofErr w:type="spellEnd"/>
      <w:r w:rsidRPr="00273E72">
        <w:t xml:space="preserve"> </w:t>
      </w:r>
      <w:proofErr w:type="spellStart"/>
      <w:r w:rsidRPr="00273E72">
        <w:t>Украина</w:t>
      </w:r>
      <w:proofErr w:type="spellEnd"/>
      <w:r w:rsidRPr="00273E72">
        <w:t>;</w:t>
      </w:r>
    </w:p>
    <w:p w14:paraId="2CB05EF2" w14:textId="77777777" w:rsidR="006A7FDC" w:rsidRPr="00273E72" w:rsidRDefault="006A7FDC" w:rsidP="006A7FDC">
      <w:pPr>
        <w:autoSpaceDE w:val="0"/>
        <w:autoSpaceDN w:val="0"/>
        <w:adjustRightInd w:val="0"/>
        <w:spacing w:after="0" w:line="240" w:lineRule="auto"/>
        <w:jc w:val="both"/>
        <w:rPr>
          <w:rFonts w:ascii="Calibri" w:hAnsi="Calibri" w:cs="Calibri"/>
        </w:rPr>
      </w:pPr>
    </w:p>
    <w:p w14:paraId="05373718" w14:textId="77777777" w:rsidR="006A7FDC" w:rsidRPr="005576B7" w:rsidRDefault="006A7FDC" w:rsidP="006A7FDC">
      <w:pPr>
        <w:autoSpaceDE w:val="0"/>
        <w:autoSpaceDN w:val="0"/>
        <w:adjustRightInd w:val="0"/>
        <w:spacing w:after="0" w:line="240" w:lineRule="auto"/>
        <w:jc w:val="both"/>
        <w:rPr>
          <w:rFonts w:ascii="Calibri" w:hAnsi="Calibri" w:cs="Calibri"/>
          <w:lang w:val="mk-MK"/>
        </w:rPr>
      </w:pPr>
      <w:r w:rsidRPr="00273E72">
        <w:rPr>
          <w:lang w:val="mk-MK"/>
        </w:rPr>
        <w:t>И</w:t>
      </w:r>
      <w:proofErr w:type="spellStart"/>
      <w:r w:rsidRPr="00273E72">
        <w:t>звршено</w:t>
      </w:r>
      <w:proofErr w:type="spellEnd"/>
      <w:r w:rsidRPr="00273E72">
        <w:t xml:space="preserve"> е </w:t>
      </w:r>
      <w:proofErr w:type="spellStart"/>
      <w:r w:rsidRPr="00273E72">
        <w:t>усогласување</w:t>
      </w:r>
      <w:proofErr w:type="spellEnd"/>
      <w:r w:rsidRPr="00273E72">
        <w:t xml:space="preserve"> </w:t>
      </w:r>
      <w:proofErr w:type="spellStart"/>
      <w:r w:rsidRPr="00273E72">
        <w:t>на</w:t>
      </w:r>
      <w:proofErr w:type="spellEnd"/>
      <w:r w:rsidRPr="00273E72">
        <w:t xml:space="preserve"> </w:t>
      </w:r>
      <w:proofErr w:type="spellStart"/>
      <w:r w:rsidRPr="00273E72">
        <w:t>интерните</w:t>
      </w:r>
      <w:proofErr w:type="spellEnd"/>
      <w:r w:rsidRPr="00273E72">
        <w:t xml:space="preserve"> </w:t>
      </w:r>
      <w:proofErr w:type="spellStart"/>
      <w:r w:rsidRPr="00273E72">
        <w:t>акти</w:t>
      </w:r>
      <w:proofErr w:type="spellEnd"/>
      <w:r w:rsidRPr="00273E72">
        <w:t xml:space="preserve"> </w:t>
      </w:r>
      <w:proofErr w:type="spellStart"/>
      <w:r w:rsidRPr="00273E72">
        <w:t>на</w:t>
      </w:r>
      <w:proofErr w:type="spellEnd"/>
      <w:r w:rsidRPr="00273E72">
        <w:t xml:space="preserve"> Банката </w:t>
      </w:r>
      <w:proofErr w:type="spellStart"/>
      <w:r w:rsidRPr="00273E72">
        <w:t>со</w:t>
      </w:r>
      <w:proofErr w:type="spellEnd"/>
      <w:r w:rsidRPr="00273E72">
        <w:t xml:space="preserve"> </w:t>
      </w:r>
      <w:proofErr w:type="spellStart"/>
      <w:r w:rsidRPr="00273E72">
        <w:t>новиот</w:t>
      </w:r>
      <w:proofErr w:type="spellEnd"/>
      <w:r w:rsidRPr="00273E72">
        <w:t xml:space="preserve"> </w:t>
      </w:r>
      <w:proofErr w:type="spellStart"/>
      <w:r w:rsidRPr="00273E72">
        <w:t>Закон</w:t>
      </w:r>
      <w:proofErr w:type="spellEnd"/>
      <w:r w:rsidRPr="00273E72">
        <w:t xml:space="preserve"> </w:t>
      </w:r>
      <w:proofErr w:type="spellStart"/>
      <w:r w:rsidRPr="00273E72">
        <w:t>за</w:t>
      </w:r>
      <w:proofErr w:type="spellEnd"/>
      <w:r w:rsidRPr="00273E72">
        <w:t xml:space="preserve"> </w:t>
      </w:r>
      <w:proofErr w:type="spellStart"/>
      <w:r w:rsidRPr="00273E72">
        <w:t>спречување</w:t>
      </w:r>
      <w:proofErr w:type="spellEnd"/>
      <w:r w:rsidRPr="00273E72">
        <w:t xml:space="preserve"> </w:t>
      </w:r>
      <w:proofErr w:type="spellStart"/>
      <w:r w:rsidRPr="00273E72">
        <w:t>перење</w:t>
      </w:r>
      <w:proofErr w:type="spellEnd"/>
      <w:r w:rsidRPr="00273E72">
        <w:t xml:space="preserve"> </w:t>
      </w:r>
      <w:proofErr w:type="spellStart"/>
      <w:r w:rsidRPr="00273E72">
        <w:t>пари</w:t>
      </w:r>
      <w:proofErr w:type="spellEnd"/>
      <w:r w:rsidRPr="00273E72">
        <w:t xml:space="preserve"> и </w:t>
      </w:r>
      <w:proofErr w:type="spellStart"/>
      <w:r w:rsidRPr="00273E72">
        <w:t>финансирање</w:t>
      </w:r>
      <w:proofErr w:type="spellEnd"/>
      <w:r w:rsidRPr="00273E72">
        <w:t xml:space="preserve"> </w:t>
      </w:r>
      <w:proofErr w:type="spellStart"/>
      <w:r w:rsidRPr="00273E72">
        <w:t>тероризам</w:t>
      </w:r>
      <w:proofErr w:type="spellEnd"/>
      <w:r w:rsidRPr="00273E72">
        <w:t xml:space="preserve">. </w:t>
      </w:r>
      <w:proofErr w:type="spellStart"/>
      <w:r w:rsidRPr="00273E72">
        <w:t>Во</w:t>
      </w:r>
      <w:proofErr w:type="spellEnd"/>
      <w:r w:rsidRPr="00273E72">
        <w:t xml:space="preserve"> </w:t>
      </w:r>
      <w:proofErr w:type="spellStart"/>
      <w:r w:rsidRPr="00273E72">
        <w:t>рамки</w:t>
      </w:r>
      <w:proofErr w:type="spellEnd"/>
      <w:r w:rsidRPr="00273E72">
        <w:t xml:space="preserve"> </w:t>
      </w:r>
      <w:proofErr w:type="spellStart"/>
      <w:r w:rsidRPr="00273E72">
        <w:t>на</w:t>
      </w:r>
      <w:proofErr w:type="spellEnd"/>
      <w:r w:rsidRPr="00273E72">
        <w:t xml:space="preserve"> </w:t>
      </w:r>
      <w:proofErr w:type="spellStart"/>
      <w:r w:rsidRPr="00273E72">
        <w:t>соработката</w:t>
      </w:r>
      <w:proofErr w:type="spellEnd"/>
      <w:r w:rsidRPr="00273E72">
        <w:t xml:space="preserve"> </w:t>
      </w:r>
      <w:proofErr w:type="spellStart"/>
      <w:r w:rsidRPr="00273E72">
        <w:t>со</w:t>
      </w:r>
      <w:proofErr w:type="spellEnd"/>
      <w:r w:rsidRPr="00273E72">
        <w:t xml:space="preserve"> </w:t>
      </w:r>
      <w:proofErr w:type="spellStart"/>
      <w:r w:rsidRPr="00273E72">
        <w:t>надворешни</w:t>
      </w:r>
      <w:proofErr w:type="spellEnd"/>
      <w:r w:rsidRPr="00273E72">
        <w:t xml:space="preserve"> </w:t>
      </w:r>
      <w:proofErr w:type="spellStart"/>
      <w:r w:rsidRPr="00273E72">
        <w:t>тела</w:t>
      </w:r>
      <w:proofErr w:type="spellEnd"/>
      <w:r w:rsidRPr="00273E72">
        <w:t xml:space="preserve"> и </w:t>
      </w:r>
      <w:proofErr w:type="spellStart"/>
      <w:r w:rsidRPr="00273E72">
        <w:t>институции</w:t>
      </w:r>
      <w:proofErr w:type="spellEnd"/>
      <w:r w:rsidRPr="00273E72">
        <w:t xml:space="preserve">, Банката </w:t>
      </w:r>
      <w:proofErr w:type="spellStart"/>
      <w:r w:rsidRPr="00273E72">
        <w:t>одржа</w:t>
      </w:r>
      <w:proofErr w:type="spellEnd"/>
      <w:r w:rsidRPr="00273E72">
        <w:t xml:space="preserve"> </w:t>
      </w:r>
      <w:proofErr w:type="spellStart"/>
      <w:r w:rsidRPr="00273E72">
        <w:t>повеќе</w:t>
      </w:r>
      <w:proofErr w:type="spellEnd"/>
      <w:r w:rsidRPr="00273E72">
        <w:t xml:space="preserve"> работни </w:t>
      </w:r>
      <w:proofErr w:type="spellStart"/>
      <w:r w:rsidRPr="00273E72">
        <w:t>средби</w:t>
      </w:r>
      <w:proofErr w:type="spellEnd"/>
      <w:r w:rsidRPr="00273E72">
        <w:t xml:space="preserve"> </w:t>
      </w:r>
      <w:proofErr w:type="spellStart"/>
      <w:r w:rsidRPr="00273E72">
        <w:t>со</w:t>
      </w:r>
      <w:proofErr w:type="spellEnd"/>
      <w:r w:rsidRPr="00273E72">
        <w:t xml:space="preserve"> </w:t>
      </w:r>
      <w:proofErr w:type="spellStart"/>
      <w:r w:rsidRPr="00273E72">
        <w:t>Управата</w:t>
      </w:r>
      <w:proofErr w:type="spellEnd"/>
      <w:r w:rsidRPr="00273E72">
        <w:t xml:space="preserve"> </w:t>
      </w:r>
      <w:proofErr w:type="spellStart"/>
      <w:r w:rsidRPr="00273E72">
        <w:t>за</w:t>
      </w:r>
      <w:proofErr w:type="spellEnd"/>
      <w:r w:rsidRPr="00273E72">
        <w:t xml:space="preserve"> </w:t>
      </w:r>
      <w:proofErr w:type="spellStart"/>
      <w:r w:rsidRPr="00273E72">
        <w:t>финансиско</w:t>
      </w:r>
      <w:proofErr w:type="spellEnd"/>
      <w:r w:rsidRPr="00273E72">
        <w:t xml:space="preserve"> </w:t>
      </w:r>
      <w:proofErr w:type="spellStart"/>
      <w:r w:rsidRPr="00273E72">
        <w:t>разузнавање</w:t>
      </w:r>
      <w:proofErr w:type="spellEnd"/>
      <w:r w:rsidRPr="00273E72">
        <w:t xml:space="preserve">, </w:t>
      </w:r>
      <w:proofErr w:type="spellStart"/>
      <w:r w:rsidRPr="00273E72">
        <w:t>Македонската</w:t>
      </w:r>
      <w:proofErr w:type="spellEnd"/>
      <w:r w:rsidRPr="00273E72">
        <w:t xml:space="preserve"> </w:t>
      </w:r>
      <w:proofErr w:type="spellStart"/>
      <w:r w:rsidRPr="00273E72">
        <w:t>банкарска</w:t>
      </w:r>
      <w:proofErr w:type="spellEnd"/>
      <w:r w:rsidRPr="00273E72">
        <w:t xml:space="preserve"> </w:t>
      </w:r>
      <w:proofErr w:type="spellStart"/>
      <w:r w:rsidRPr="00273E72">
        <w:t>асоцијација</w:t>
      </w:r>
      <w:proofErr w:type="spellEnd"/>
      <w:r>
        <w:rPr>
          <w:lang w:val="mk-MK"/>
        </w:rPr>
        <w:t xml:space="preserve"> и сл.</w:t>
      </w:r>
    </w:p>
    <w:p w14:paraId="32494AA4" w14:textId="77777777" w:rsidR="006A7FDC" w:rsidRPr="00273E72" w:rsidRDefault="006A7FDC" w:rsidP="006A7FDC">
      <w:pPr>
        <w:autoSpaceDE w:val="0"/>
        <w:autoSpaceDN w:val="0"/>
        <w:adjustRightInd w:val="0"/>
        <w:spacing w:after="0" w:line="240" w:lineRule="auto"/>
        <w:jc w:val="both"/>
        <w:rPr>
          <w:rFonts w:ascii="Calibri" w:hAnsi="Calibri" w:cs="Calibri"/>
        </w:rPr>
      </w:pPr>
      <w:r w:rsidRPr="00273E72">
        <w:rPr>
          <w:rFonts w:ascii="Calibri" w:hAnsi="Calibri" w:cs="Calibri"/>
        </w:rPr>
        <w:tab/>
      </w:r>
      <w:proofErr w:type="spellStart"/>
      <w:r w:rsidRPr="00273E72">
        <w:rPr>
          <w:rFonts w:ascii="Calibri" w:hAnsi="Calibri" w:cs="Calibri"/>
        </w:rPr>
        <w:t>Во</w:t>
      </w:r>
      <w:proofErr w:type="spellEnd"/>
      <w:r w:rsidRPr="00273E72">
        <w:rPr>
          <w:rFonts w:ascii="Calibri" w:hAnsi="Calibri" w:cs="Calibri"/>
        </w:rPr>
        <w:t xml:space="preserve"> </w:t>
      </w:r>
      <w:proofErr w:type="spellStart"/>
      <w:r w:rsidRPr="00273E72">
        <w:rPr>
          <w:rFonts w:ascii="Calibri" w:hAnsi="Calibri" w:cs="Calibri"/>
        </w:rPr>
        <w:t>насока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остварување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функцијата</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спречување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перење</w:t>
      </w:r>
      <w:proofErr w:type="spellEnd"/>
      <w:r w:rsidRPr="00273E72">
        <w:rPr>
          <w:rFonts w:ascii="Calibri" w:hAnsi="Calibri" w:cs="Calibri"/>
        </w:rPr>
        <w:t xml:space="preserve"> </w:t>
      </w:r>
      <w:proofErr w:type="spellStart"/>
      <w:r w:rsidRPr="00273E72">
        <w:rPr>
          <w:rFonts w:ascii="Calibri" w:hAnsi="Calibri" w:cs="Calibri"/>
        </w:rPr>
        <w:t>пари</w:t>
      </w:r>
      <w:proofErr w:type="spellEnd"/>
      <w:r w:rsidRPr="00273E72">
        <w:rPr>
          <w:rFonts w:ascii="Calibri" w:hAnsi="Calibri" w:cs="Calibri"/>
        </w:rPr>
        <w:t xml:space="preserve"> и </w:t>
      </w:r>
      <w:proofErr w:type="spellStart"/>
      <w:r w:rsidRPr="00273E72">
        <w:rPr>
          <w:rFonts w:ascii="Calibri" w:hAnsi="Calibri" w:cs="Calibri"/>
        </w:rPr>
        <w:t>финансирање</w:t>
      </w:r>
      <w:proofErr w:type="spellEnd"/>
      <w:r w:rsidRPr="00273E72">
        <w:rPr>
          <w:rFonts w:ascii="Calibri" w:hAnsi="Calibri" w:cs="Calibri"/>
        </w:rPr>
        <w:t xml:space="preserve"> </w:t>
      </w:r>
      <w:proofErr w:type="spellStart"/>
      <w:r w:rsidRPr="00273E72">
        <w:rPr>
          <w:rFonts w:ascii="Calibri" w:hAnsi="Calibri" w:cs="Calibri"/>
        </w:rPr>
        <w:t>на</w:t>
      </w:r>
      <w:proofErr w:type="spellEnd"/>
    </w:p>
    <w:p w14:paraId="40C154E3" w14:textId="77777777" w:rsidR="006A7FDC" w:rsidRPr="00273E72" w:rsidRDefault="006A7FDC" w:rsidP="006A7FDC">
      <w:p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тероризам</w:t>
      </w:r>
      <w:proofErr w:type="spellEnd"/>
      <w:r w:rsidRPr="00273E72">
        <w:rPr>
          <w:rFonts w:ascii="Calibri" w:hAnsi="Calibri" w:cs="Calibri"/>
        </w:rPr>
        <w:t xml:space="preserve">, </w:t>
      </w:r>
      <w:proofErr w:type="spellStart"/>
      <w:r w:rsidRPr="00273E72">
        <w:rPr>
          <w:rFonts w:ascii="Calibri" w:hAnsi="Calibri" w:cs="Calibri"/>
        </w:rPr>
        <w:t>беа</w:t>
      </w:r>
      <w:proofErr w:type="spellEnd"/>
      <w:r w:rsidRPr="00273E72">
        <w:rPr>
          <w:rFonts w:ascii="Calibri" w:hAnsi="Calibri" w:cs="Calibri"/>
        </w:rPr>
        <w:t xml:space="preserve"> </w:t>
      </w:r>
      <w:proofErr w:type="spellStart"/>
      <w:r w:rsidRPr="00273E72">
        <w:rPr>
          <w:rFonts w:ascii="Calibri" w:hAnsi="Calibri" w:cs="Calibri"/>
        </w:rPr>
        <w:t>извршени</w:t>
      </w:r>
      <w:proofErr w:type="spellEnd"/>
      <w:r w:rsidRPr="00273E72">
        <w:rPr>
          <w:rFonts w:ascii="Calibri" w:hAnsi="Calibri" w:cs="Calibri"/>
        </w:rPr>
        <w:t xml:space="preserve"> </w:t>
      </w:r>
      <w:proofErr w:type="spellStart"/>
      <w:r w:rsidRPr="00273E72">
        <w:rPr>
          <w:rFonts w:ascii="Calibri" w:hAnsi="Calibri" w:cs="Calibri"/>
        </w:rPr>
        <w:t>следните</w:t>
      </w:r>
      <w:proofErr w:type="spellEnd"/>
      <w:r w:rsidRPr="00273E72">
        <w:rPr>
          <w:rFonts w:ascii="Calibri" w:hAnsi="Calibri" w:cs="Calibri"/>
        </w:rPr>
        <w:t xml:space="preserve"> </w:t>
      </w:r>
      <w:proofErr w:type="spellStart"/>
      <w:r w:rsidRPr="00273E72">
        <w:rPr>
          <w:rFonts w:ascii="Calibri" w:hAnsi="Calibri" w:cs="Calibri"/>
        </w:rPr>
        <w:t>активности</w:t>
      </w:r>
      <w:proofErr w:type="spellEnd"/>
      <w:r w:rsidRPr="00273E72">
        <w:rPr>
          <w:rFonts w:ascii="Calibri" w:hAnsi="Calibri" w:cs="Calibri"/>
        </w:rPr>
        <w:t>:</w:t>
      </w:r>
    </w:p>
    <w:p w14:paraId="53E2641A" w14:textId="77777777" w:rsidR="006A7FDC" w:rsidRPr="00273E72" w:rsidRDefault="006A7FDC" w:rsidP="006A7FDC">
      <w:pPr>
        <w:pStyle w:val="ListParagraph"/>
        <w:numPr>
          <w:ilvl w:val="0"/>
          <w:numId w:val="59"/>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секојдневно</w:t>
      </w:r>
      <w:proofErr w:type="spellEnd"/>
      <w:r w:rsidRPr="00273E72">
        <w:rPr>
          <w:rFonts w:ascii="Calibri" w:hAnsi="Calibri" w:cs="Calibri"/>
        </w:rPr>
        <w:t xml:space="preserve"> и </w:t>
      </w:r>
      <w:proofErr w:type="spellStart"/>
      <w:r w:rsidRPr="00273E72">
        <w:rPr>
          <w:rFonts w:ascii="Calibri" w:hAnsi="Calibri" w:cs="Calibri"/>
        </w:rPr>
        <w:t>навремено</w:t>
      </w:r>
      <w:proofErr w:type="spellEnd"/>
      <w:r w:rsidRPr="00273E72">
        <w:rPr>
          <w:rFonts w:ascii="Calibri" w:hAnsi="Calibri" w:cs="Calibri"/>
        </w:rPr>
        <w:t xml:space="preserve"> </w:t>
      </w:r>
      <w:proofErr w:type="spellStart"/>
      <w:r w:rsidRPr="00273E72">
        <w:rPr>
          <w:rFonts w:ascii="Calibri" w:hAnsi="Calibri" w:cs="Calibri"/>
        </w:rPr>
        <w:t>доставување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пропишаните</w:t>
      </w:r>
      <w:proofErr w:type="spellEnd"/>
      <w:r w:rsidRPr="00273E72">
        <w:rPr>
          <w:rFonts w:ascii="Calibri" w:hAnsi="Calibri" w:cs="Calibri"/>
        </w:rPr>
        <w:t xml:space="preserve"> </w:t>
      </w:r>
      <w:proofErr w:type="spellStart"/>
      <w:r w:rsidRPr="00273E72">
        <w:rPr>
          <w:rFonts w:ascii="Calibri" w:hAnsi="Calibri" w:cs="Calibri"/>
        </w:rPr>
        <w:t>извештаи</w:t>
      </w:r>
      <w:proofErr w:type="spellEnd"/>
      <w:r w:rsidRPr="00273E72">
        <w:rPr>
          <w:rFonts w:ascii="Calibri" w:hAnsi="Calibri" w:cs="Calibri"/>
        </w:rPr>
        <w:t xml:space="preserve"> </w:t>
      </w:r>
      <w:proofErr w:type="spellStart"/>
      <w:r w:rsidRPr="00273E72">
        <w:rPr>
          <w:rFonts w:ascii="Calibri" w:hAnsi="Calibri" w:cs="Calibri"/>
        </w:rPr>
        <w:t>до</w:t>
      </w:r>
      <w:proofErr w:type="spellEnd"/>
      <w:r w:rsidRPr="00273E72">
        <w:rPr>
          <w:rFonts w:ascii="Calibri" w:hAnsi="Calibri" w:cs="Calibri"/>
        </w:rPr>
        <w:t xml:space="preserve"> </w:t>
      </w:r>
      <w:proofErr w:type="spellStart"/>
      <w:r w:rsidRPr="00273E72">
        <w:rPr>
          <w:rFonts w:ascii="Calibri" w:hAnsi="Calibri" w:cs="Calibri"/>
        </w:rPr>
        <w:t>Управата</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lang w:val="mk-MK"/>
        </w:rPr>
        <w:t xml:space="preserve"> </w:t>
      </w:r>
      <w:proofErr w:type="spellStart"/>
      <w:r w:rsidRPr="00273E72">
        <w:rPr>
          <w:rFonts w:ascii="Calibri" w:hAnsi="Calibri" w:cs="Calibri"/>
        </w:rPr>
        <w:t>финансиско</w:t>
      </w:r>
      <w:proofErr w:type="spellEnd"/>
      <w:r w:rsidRPr="00273E72">
        <w:rPr>
          <w:rFonts w:ascii="Calibri" w:hAnsi="Calibri" w:cs="Calibri"/>
        </w:rPr>
        <w:t xml:space="preserve"> </w:t>
      </w:r>
      <w:proofErr w:type="spellStart"/>
      <w:r w:rsidRPr="00273E72">
        <w:rPr>
          <w:rFonts w:ascii="Calibri" w:hAnsi="Calibri" w:cs="Calibri"/>
        </w:rPr>
        <w:t>разузнавање</w:t>
      </w:r>
      <w:proofErr w:type="spellEnd"/>
      <w:r w:rsidRPr="00273E72">
        <w:rPr>
          <w:rFonts w:ascii="Calibri" w:hAnsi="Calibri" w:cs="Calibri"/>
        </w:rPr>
        <w:t>,</w:t>
      </w:r>
    </w:p>
    <w:p w14:paraId="2F2718E8" w14:textId="77777777" w:rsidR="006A7FDC" w:rsidRPr="00273E72" w:rsidRDefault="006A7FDC" w:rsidP="006A7FDC">
      <w:pPr>
        <w:pStyle w:val="ListParagraph"/>
        <w:numPr>
          <w:ilvl w:val="0"/>
          <w:numId w:val="59"/>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доставување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податоци</w:t>
      </w:r>
      <w:proofErr w:type="spellEnd"/>
      <w:r w:rsidRPr="00273E72">
        <w:rPr>
          <w:rFonts w:ascii="Calibri" w:hAnsi="Calibri" w:cs="Calibri"/>
        </w:rPr>
        <w:t xml:space="preserve"> и </w:t>
      </w:r>
      <w:proofErr w:type="spellStart"/>
      <w:r w:rsidRPr="00273E72">
        <w:rPr>
          <w:rFonts w:ascii="Calibri" w:hAnsi="Calibri" w:cs="Calibri"/>
        </w:rPr>
        <w:t>информации</w:t>
      </w:r>
      <w:proofErr w:type="spellEnd"/>
      <w:r w:rsidRPr="00273E72">
        <w:rPr>
          <w:rFonts w:ascii="Calibri" w:hAnsi="Calibri" w:cs="Calibri"/>
        </w:rPr>
        <w:t xml:space="preserve"> </w:t>
      </w:r>
      <w:proofErr w:type="spellStart"/>
      <w:r w:rsidRPr="00273E72">
        <w:rPr>
          <w:rFonts w:ascii="Calibri" w:hAnsi="Calibri" w:cs="Calibri"/>
        </w:rPr>
        <w:t>врз</w:t>
      </w:r>
      <w:proofErr w:type="spellEnd"/>
      <w:r w:rsidRPr="00273E72">
        <w:rPr>
          <w:rFonts w:ascii="Calibri" w:hAnsi="Calibri" w:cs="Calibri"/>
        </w:rPr>
        <w:t xml:space="preserve"> </w:t>
      </w:r>
      <w:proofErr w:type="spellStart"/>
      <w:r w:rsidRPr="00273E72">
        <w:rPr>
          <w:rFonts w:ascii="Calibri" w:hAnsi="Calibri" w:cs="Calibri"/>
        </w:rPr>
        <w:t>основа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барања</w:t>
      </w:r>
      <w:proofErr w:type="spellEnd"/>
      <w:r w:rsidRPr="00273E72">
        <w:rPr>
          <w:rFonts w:ascii="Calibri" w:hAnsi="Calibri" w:cs="Calibri"/>
        </w:rPr>
        <w:t xml:space="preserve"> </w:t>
      </w:r>
      <w:proofErr w:type="spellStart"/>
      <w:r w:rsidRPr="00273E72">
        <w:rPr>
          <w:rFonts w:ascii="Calibri" w:hAnsi="Calibri" w:cs="Calibri"/>
        </w:rPr>
        <w:t>од</w:t>
      </w:r>
      <w:proofErr w:type="spellEnd"/>
      <w:r w:rsidRPr="00273E72">
        <w:rPr>
          <w:rFonts w:ascii="Calibri" w:hAnsi="Calibri" w:cs="Calibri"/>
        </w:rPr>
        <w:t xml:space="preserve"> </w:t>
      </w:r>
      <w:proofErr w:type="spellStart"/>
      <w:r w:rsidRPr="00273E72">
        <w:rPr>
          <w:rFonts w:ascii="Calibri" w:hAnsi="Calibri" w:cs="Calibri"/>
        </w:rPr>
        <w:t>Управата</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финансиско</w:t>
      </w:r>
      <w:proofErr w:type="spellEnd"/>
      <w:r w:rsidRPr="00273E72">
        <w:rPr>
          <w:rFonts w:ascii="Calibri" w:hAnsi="Calibri" w:cs="Calibri"/>
          <w:lang w:val="mk-MK"/>
        </w:rPr>
        <w:t xml:space="preserve"> </w:t>
      </w:r>
      <w:proofErr w:type="spellStart"/>
      <w:r w:rsidRPr="00273E72">
        <w:rPr>
          <w:rFonts w:ascii="Calibri" w:hAnsi="Calibri" w:cs="Calibri"/>
        </w:rPr>
        <w:t>разузнавање</w:t>
      </w:r>
      <w:proofErr w:type="spellEnd"/>
      <w:r w:rsidRPr="00273E72">
        <w:rPr>
          <w:rFonts w:ascii="Calibri" w:hAnsi="Calibri" w:cs="Calibri"/>
        </w:rPr>
        <w:t xml:space="preserve">, </w:t>
      </w:r>
      <w:proofErr w:type="spellStart"/>
      <w:r w:rsidRPr="00273E72">
        <w:rPr>
          <w:rFonts w:ascii="Calibri" w:hAnsi="Calibri" w:cs="Calibri"/>
        </w:rPr>
        <w:t>Управата</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финансиска</w:t>
      </w:r>
      <w:proofErr w:type="spellEnd"/>
      <w:r w:rsidRPr="00273E72">
        <w:rPr>
          <w:rFonts w:ascii="Calibri" w:hAnsi="Calibri" w:cs="Calibri"/>
        </w:rPr>
        <w:t xml:space="preserve"> </w:t>
      </w:r>
      <w:proofErr w:type="spellStart"/>
      <w:r w:rsidRPr="00273E72">
        <w:rPr>
          <w:rFonts w:ascii="Calibri" w:hAnsi="Calibri" w:cs="Calibri"/>
        </w:rPr>
        <w:t>полиција</w:t>
      </w:r>
      <w:proofErr w:type="spellEnd"/>
      <w:r w:rsidRPr="00273E72">
        <w:rPr>
          <w:rFonts w:ascii="Calibri" w:hAnsi="Calibri" w:cs="Calibri"/>
        </w:rPr>
        <w:t xml:space="preserve">, </w:t>
      </w:r>
      <w:proofErr w:type="spellStart"/>
      <w:r w:rsidRPr="00273E72">
        <w:rPr>
          <w:rFonts w:ascii="Calibri" w:hAnsi="Calibri" w:cs="Calibri"/>
        </w:rPr>
        <w:t>Управата</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јавни</w:t>
      </w:r>
      <w:proofErr w:type="spellEnd"/>
      <w:r w:rsidRPr="00273E72">
        <w:rPr>
          <w:rFonts w:ascii="Calibri" w:hAnsi="Calibri" w:cs="Calibri"/>
        </w:rPr>
        <w:t xml:space="preserve"> </w:t>
      </w:r>
      <w:proofErr w:type="spellStart"/>
      <w:r w:rsidRPr="00273E72">
        <w:rPr>
          <w:rFonts w:ascii="Calibri" w:hAnsi="Calibri" w:cs="Calibri"/>
        </w:rPr>
        <w:t>приходи</w:t>
      </w:r>
      <w:proofErr w:type="spellEnd"/>
      <w:r w:rsidRPr="00273E72">
        <w:rPr>
          <w:rFonts w:ascii="Calibri" w:hAnsi="Calibri" w:cs="Calibri"/>
        </w:rPr>
        <w:t xml:space="preserve">, </w:t>
      </w:r>
      <w:proofErr w:type="spellStart"/>
      <w:r w:rsidRPr="00273E72">
        <w:rPr>
          <w:rFonts w:ascii="Calibri" w:hAnsi="Calibri" w:cs="Calibri"/>
        </w:rPr>
        <w:t>Агенцијата</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lang w:val="mk-MK"/>
        </w:rPr>
        <w:t xml:space="preserve"> </w:t>
      </w:r>
      <w:proofErr w:type="spellStart"/>
      <w:r w:rsidRPr="00273E72">
        <w:rPr>
          <w:rFonts w:ascii="Calibri" w:hAnsi="Calibri" w:cs="Calibri"/>
        </w:rPr>
        <w:t>управување</w:t>
      </w:r>
      <w:proofErr w:type="spellEnd"/>
      <w:r w:rsidRPr="00273E72">
        <w:rPr>
          <w:rFonts w:ascii="Calibri" w:hAnsi="Calibri" w:cs="Calibri"/>
        </w:rPr>
        <w:t xml:space="preserve">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одземен</w:t>
      </w:r>
      <w:proofErr w:type="spellEnd"/>
      <w:r w:rsidRPr="00273E72">
        <w:rPr>
          <w:rFonts w:ascii="Calibri" w:hAnsi="Calibri" w:cs="Calibri"/>
        </w:rPr>
        <w:t xml:space="preserve"> </w:t>
      </w:r>
      <w:proofErr w:type="spellStart"/>
      <w:r w:rsidRPr="00273E72">
        <w:rPr>
          <w:rFonts w:ascii="Calibri" w:hAnsi="Calibri" w:cs="Calibri"/>
        </w:rPr>
        <w:t>имот</w:t>
      </w:r>
      <w:proofErr w:type="spellEnd"/>
      <w:r w:rsidRPr="00273E72">
        <w:rPr>
          <w:rFonts w:ascii="Calibri" w:hAnsi="Calibri" w:cs="Calibri"/>
        </w:rPr>
        <w:t xml:space="preserve">, </w:t>
      </w:r>
      <w:proofErr w:type="spellStart"/>
      <w:r w:rsidRPr="00273E72">
        <w:rPr>
          <w:rFonts w:ascii="Calibri" w:hAnsi="Calibri" w:cs="Calibri"/>
        </w:rPr>
        <w:t>Основното</w:t>
      </w:r>
      <w:proofErr w:type="spellEnd"/>
      <w:r w:rsidRPr="00273E72">
        <w:rPr>
          <w:rFonts w:ascii="Calibri" w:hAnsi="Calibri" w:cs="Calibri"/>
        </w:rPr>
        <w:t xml:space="preserve"> </w:t>
      </w:r>
      <w:proofErr w:type="spellStart"/>
      <w:r w:rsidRPr="00273E72">
        <w:rPr>
          <w:rFonts w:ascii="Calibri" w:hAnsi="Calibri" w:cs="Calibri"/>
        </w:rPr>
        <w:t>јавно</w:t>
      </w:r>
      <w:proofErr w:type="spellEnd"/>
      <w:r w:rsidRPr="00273E72">
        <w:rPr>
          <w:rFonts w:ascii="Calibri" w:hAnsi="Calibri" w:cs="Calibri"/>
        </w:rPr>
        <w:t xml:space="preserve"> </w:t>
      </w:r>
      <w:proofErr w:type="spellStart"/>
      <w:r w:rsidRPr="00273E72">
        <w:rPr>
          <w:rFonts w:ascii="Calibri" w:hAnsi="Calibri" w:cs="Calibri"/>
        </w:rPr>
        <w:t>обвинителство</w:t>
      </w:r>
      <w:proofErr w:type="spellEnd"/>
      <w:r w:rsidRPr="00273E72">
        <w:rPr>
          <w:rFonts w:ascii="Calibri" w:hAnsi="Calibri" w:cs="Calibri"/>
        </w:rPr>
        <w:t>,,</w:t>
      </w:r>
    </w:p>
    <w:p w14:paraId="09F33F7F" w14:textId="77777777" w:rsidR="006A7FDC" w:rsidRPr="00273E72" w:rsidRDefault="006A7FDC" w:rsidP="006A7FDC">
      <w:pPr>
        <w:pStyle w:val="ListParagraph"/>
        <w:numPr>
          <w:ilvl w:val="0"/>
          <w:numId w:val="59"/>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анализа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клиенти</w:t>
      </w:r>
      <w:proofErr w:type="spellEnd"/>
      <w:r w:rsidRPr="00273E72">
        <w:rPr>
          <w:rFonts w:ascii="Calibri" w:hAnsi="Calibri" w:cs="Calibri"/>
        </w:rPr>
        <w:t xml:space="preserve"> и </w:t>
      </w:r>
      <w:proofErr w:type="spellStart"/>
      <w:r w:rsidRPr="00273E72">
        <w:rPr>
          <w:rFonts w:ascii="Calibri" w:hAnsi="Calibri" w:cs="Calibri"/>
        </w:rPr>
        <w:t>трансакции</w:t>
      </w:r>
      <w:proofErr w:type="spellEnd"/>
      <w:r w:rsidRPr="00273E72">
        <w:rPr>
          <w:rFonts w:ascii="Calibri" w:hAnsi="Calibri" w:cs="Calibri"/>
        </w:rPr>
        <w:t xml:space="preserve"> кои </w:t>
      </w:r>
      <w:proofErr w:type="spellStart"/>
      <w:r w:rsidRPr="00273E72">
        <w:rPr>
          <w:rFonts w:ascii="Calibri" w:hAnsi="Calibri" w:cs="Calibri"/>
        </w:rPr>
        <w:t>побудија</w:t>
      </w:r>
      <w:proofErr w:type="spellEnd"/>
      <w:r w:rsidRPr="00273E72">
        <w:rPr>
          <w:rFonts w:ascii="Calibri" w:hAnsi="Calibri" w:cs="Calibri"/>
        </w:rPr>
        <w:t xml:space="preserve"> </w:t>
      </w:r>
      <w:proofErr w:type="spellStart"/>
      <w:r w:rsidRPr="00273E72">
        <w:rPr>
          <w:rFonts w:ascii="Calibri" w:hAnsi="Calibri" w:cs="Calibri"/>
        </w:rPr>
        <w:t>сомневање</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перење</w:t>
      </w:r>
      <w:proofErr w:type="spellEnd"/>
      <w:r w:rsidRPr="00273E72">
        <w:rPr>
          <w:rFonts w:ascii="Calibri" w:hAnsi="Calibri" w:cs="Calibri"/>
        </w:rPr>
        <w:t xml:space="preserve"> </w:t>
      </w:r>
      <w:proofErr w:type="spellStart"/>
      <w:r w:rsidRPr="00273E72">
        <w:rPr>
          <w:rFonts w:ascii="Calibri" w:hAnsi="Calibri" w:cs="Calibri"/>
        </w:rPr>
        <w:t>пари</w:t>
      </w:r>
      <w:proofErr w:type="spellEnd"/>
      <w:r w:rsidRPr="00273E72">
        <w:rPr>
          <w:rFonts w:ascii="Calibri" w:hAnsi="Calibri" w:cs="Calibri"/>
        </w:rPr>
        <w:t xml:space="preserve"> </w:t>
      </w:r>
      <w:proofErr w:type="spellStart"/>
      <w:r w:rsidRPr="00273E72">
        <w:rPr>
          <w:rFonts w:ascii="Calibri" w:hAnsi="Calibri" w:cs="Calibri"/>
        </w:rPr>
        <w:t>или</w:t>
      </w:r>
      <w:proofErr w:type="spellEnd"/>
      <w:r w:rsidRPr="00273E72">
        <w:rPr>
          <w:rFonts w:ascii="Calibri" w:hAnsi="Calibri" w:cs="Calibri"/>
          <w:lang w:val="mk-MK"/>
        </w:rPr>
        <w:t xml:space="preserve"> </w:t>
      </w:r>
      <w:proofErr w:type="spellStart"/>
      <w:r w:rsidRPr="00273E72">
        <w:rPr>
          <w:rFonts w:ascii="Calibri" w:hAnsi="Calibri" w:cs="Calibri"/>
        </w:rPr>
        <w:t>финансирање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тероризам</w:t>
      </w:r>
      <w:proofErr w:type="spellEnd"/>
      <w:r w:rsidRPr="00273E72">
        <w:rPr>
          <w:rFonts w:ascii="Calibri" w:hAnsi="Calibri" w:cs="Calibri"/>
        </w:rPr>
        <w:t>,</w:t>
      </w:r>
    </w:p>
    <w:p w14:paraId="53D79BFD" w14:textId="77777777" w:rsidR="006A7FDC" w:rsidRPr="00273E72" w:rsidRDefault="006A7FDC" w:rsidP="006A7FDC">
      <w:pPr>
        <w:pStyle w:val="ListParagraph"/>
        <w:numPr>
          <w:ilvl w:val="0"/>
          <w:numId w:val="59"/>
        </w:numPr>
        <w:autoSpaceDE w:val="0"/>
        <w:autoSpaceDN w:val="0"/>
        <w:adjustRightInd w:val="0"/>
        <w:spacing w:after="0" w:line="240" w:lineRule="auto"/>
        <w:jc w:val="both"/>
        <w:rPr>
          <w:rFonts w:ascii="Calibri" w:hAnsi="Calibri" w:cs="Calibri"/>
        </w:rPr>
      </w:pPr>
      <w:r w:rsidRPr="00273E72">
        <w:rPr>
          <w:rFonts w:ascii="Calibri" w:hAnsi="Calibri" w:cs="Calibri"/>
          <w:lang w:val="mk-MK"/>
        </w:rPr>
        <w:t>у</w:t>
      </w:r>
      <w:proofErr w:type="spellStart"/>
      <w:r w:rsidRPr="00273E72">
        <w:rPr>
          <w:rFonts w:ascii="Calibri" w:hAnsi="Calibri" w:cs="Calibri"/>
        </w:rPr>
        <w:t>согласување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интерните</w:t>
      </w:r>
      <w:proofErr w:type="spellEnd"/>
      <w:r w:rsidRPr="00273E72">
        <w:rPr>
          <w:rFonts w:ascii="Calibri" w:hAnsi="Calibri" w:cs="Calibri"/>
        </w:rPr>
        <w:t xml:space="preserve"> </w:t>
      </w:r>
      <w:proofErr w:type="spellStart"/>
      <w:r w:rsidRPr="00273E72">
        <w:rPr>
          <w:rFonts w:ascii="Calibri" w:hAnsi="Calibri" w:cs="Calibri"/>
        </w:rPr>
        <w:t>акти</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Банката </w:t>
      </w:r>
      <w:proofErr w:type="spellStart"/>
      <w:r w:rsidRPr="00273E72">
        <w:rPr>
          <w:rFonts w:ascii="Calibri" w:hAnsi="Calibri" w:cs="Calibri"/>
        </w:rPr>
        <w:t>со</w:t>
      </w:r>
      <w:proofErr w:type="spellEnd"/>
      <w:r w:rsidRPr="00273E72">
        <w:rPr>
          <w:rFonts w:ascii="Calibri" w:hAnsi="Calibri" w:cs="Calibri"/>
        </w:rPr>
        <w:t xml:space="preserve"> </w:t>
      </w:r>
      <w:proofErr w:type="spellStart"/>
      <w:r w:rsidRPr="00273E72">
        <w:rPr>
          <w:rFonts w:ascii="Calibri" w:hAnsi="Calibri" w:cs="Calibri"/>
        </w:rPr>
        <w:t>законската</w:t>
      </w:r>
      <w:proofErr w:type="spellEnd"/>
      <w:r w:rsidRPr="00273E72">
        <w:rPr>
          <w:rFonts w:ascii="Calibri" w:hAnsi="Calibri" w:cs="Calibri"/>
        </w:rPr>
        <w:t xml:space="preserve"> </w:t>
      </w:r>
      <w:proofErr w:type="spellStart"/>
      <w:r w:rsidRPr="00273E72">
        <w:rPr>
          <w:rFonts w:ascii="Calibri" w:hAnsi="Calibri" w:cs="Calibri"/>
        </w:rPr>
        <w:t>регулатива</w:t>
      </w:r>
      <w:proofErr w:type="spellEnd"/>
      <w:r w:rsidRPr="00273E72">
        <w:rPr>
          <w:rFonts w:ascii="Calibri" w:hAnsi="Calibri" w:cs="Calibri"/>
        </w:rPr>
        <w:t xml:space="preserve"> и </w:t>
      </w:r>
      <w:proofErr w:type="spellStart"/>
      <w:r w:rsidRPr="00273E72">
        <w:rPr>
          <w:rFonts w:ascii="Calibri" w:hAnsi="Calibri" w:cs="Calibri"/>
        </w:rPr>
        <w:t>меѓународните</w:t>
      </w:r>
      <w:proofErr w:type="spellEnd"/>
      <w:r w:rsidRPr="00273E72">
        <w:rPr>
          <w:rFonts w:ascii="Calibri" w:hAnsi="Calibri" w:cs="Calibri"/>
          <w:lang w:val="mk-MK"/>
        </w:rPr>
        <w:t xml:space="preserve"> </w:t>
      </w:r>
      <w:proofErr w:type="spellStart"/>
      <w:r w:rsidRPr="00273E72">
        <w:rPr>
          <w:rFonts w:ascii="Calibri" w:hAnsi="Calibri" w:cs="Calibri"/>
        </w:rPr>
        <w:t>стандарди</w:t>
      </w:r>
      <w:proofErr w:type="spellEnd"/>
      <w:r w:rsidRPr="00273E72">
        <w:rPr>
          <w:rFonts w:ascii="Calibri" w:hAnsi="Calibri" w:cs="Calibri"/>
        </w:rPr>
        <w:t>,</w:t>
      </w:r>
    </w:p>
    <w:p w14:paraId="1188233D" w14:textId="77777777" w:rsidR="006A7FDC" w:rsidRPr="00273E72" w:rsidRDefault="006A7FDC" w:rsidP="006A7FDC">
      <w:pPr>
        <w:pStyle w:val="ListParagraph"/>
        <w:numPr>
          <w:ilvl w:val="0"/>
          <w:numId w:val="59"/>
        </w:num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спроведување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интерни</w:t>
      </w:r>
      <w:proofErr w:type="spellEnd"/>
      <w:r w:rsidRPr="00273E72">
        <w:rPr>
          <w:rFonts w:ascii="Calibri" w:hAnsi="Calibri" w:cs="Calibri"/>
        </w:rPr>
        <w:t xml:space="preserve"> </w:t>
      </w:r>
      <w:proofErr w:type="spellStart"/>
      <w:r w:rsidRPr="00273E72">
        <w:rPr>
          <w:rFonts w:ascii="Calibri" w:hAnsi="Calibri" w:cs="Calibri"/>
        </w:rPr>
        <w:t>обуки</w:t>
      </w:r>
      <w:proofErr w:type="spellEnd"/>
      <w:r w:rsidRPr="00273E72">
        <w:rPr>
          <w:rFonts w:ascii="Calibri" w:hAnsi="Calibri" w:cs="Calibri"/>
        </w:rPr>
        <w:t xml:space="preserve"> </w:t>
      </w:r>
      <w:proofErr w:type="spellStart"/>
      <w:r w:rsidRPr="00273E72">
        <w:rPr>
          <w:rFonts w:ascii="Calibri" w:hAnsi="Calibri" w:cs="Calibri"/>
        </w:rPr>
        <w:t>од</w:t>
      </w:r>
      <w:proofErr w:type="spellEnd"/>
      <w:r w:rsidRPr="00273E72">
        <w:rPr>
          <w:rFonts w:ascii="Calibri" w:hAnsi="Calibri" w:cs="Calibri"/>
        </w:rPr>
        <w:t xml:space="preserve"> </w:t>
      </w:r>
      <w:proofErr w:type="spellStart"/>
      <w:r w:rsidRPr="00273E72">
        <w:rPr>
          <w:rFonts w:ascii="Calibri" w:hAnsi="Calibri" w:cs="Calibri"/>
        </w:rPr>
        <w:t>областа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спречување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перење</w:t>
      </w:r>
      <w:proofErr w:type="spellEnd"/>
      <w:r w:rsidRPr="00273E72">
        <w:rPr>
          <w:rFonts w:ascii="Calibri" w:hAnsi="Calibri" w:cs="Calibri"/>
        </w:rPr>
        <w:t xml:space="preserve"> </w:t>
      </w:r>
      <w:proofErr w:type="spellStart"/>
      <w:r w:rsidRPr="00273E72">
        <w:rPr>
          <w:rFonts w:ascii="Calibri" w:hAnsi="Calibri" w:cs="Calibri"/>
        </w:rPr>
        <w:t>пари</w:t>
      </w:r>
      <w:proofErr w:type="spellEnd"/>
      <w:r w:rsidRPr="00273E72">
        <w:rPr>
          <w:rFonts w:ascii="Calibri" w:hAnsi="Calibri" w:cs="Calibri"/>
        </w:rPr>
        <w:t xml:space="preserve"> и </w:t>
      </w:r>
      <w:proofErr w:type="spellStart"/>
      <w:r w:rsidRPr="00273E72">
        <w:rPr>
          <w:rFonts w:ascii="Calibri" w:hAnsi="Calibri" w:cs="Calibri"/>
        </w:rPr>
        <w:t>финансирање</w:t>
      </w:r>
      <w:proofErr w:type="spellEnd"/>
      <w:r w:rsidRPr="00273E72">
        <w:rPr>
          <w:rFonts w:ascii="Calibri" w:hAnsi="Calibri" w:cs="Calibri"/>
          <w:lang w:val="mk-MK"/>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тероризам</w:t>
      </w:r>
      <w:proofErr w:type="spellEnd"/>
      <w:r w:rsidRPr="00273E72">
        <w:rPr>
          <w:rFonts w:ascii="Calibri" w:hAnsi="Calibri" w:cs="Calibri"/>
        </w:rPr>
        <w:t>,</w:t>
      </w:r>
    </w:p>
    <w:p w14:paraId="2EBC84F9" w14:textId="77777777" w:rsidR="006A7FDC" w:rsidRPr="00273E72" w:rsidRDefault="006A7FDC" w:rsidP="006A7FDC">
      <w:pPr>
        <w:pStyle w:val="ListParagraph"/>
        <w:numPr>
          <w:ilvl w:val="0"/>
          <w:numId w:val="59"/>
        </w:numPr>
        <w:autoSpaceDE w:val="0"/>
        <w:autoSpaceDN w:val="0"/>
        <w:adjustRightInd w:val="0"/>
        <w:spacing w:after="0" w:line="240" w:lineRule="auto"/>
        <w:jc w:val="both"/>
        <w:rPr>
          <w:rFonts w:ascii="Calibri" w:hAnsi="Calibri" w:cs="Calibri"/>
        </w:rPr>
      </w:pPr>
      <w:r w:rsidRPr="00273E72">
        <w:rPr>
          <w:rFonts w:ascii="Calibri" w:hAnsi="Calibri" w:cs="Calibri"/>
          <w:lang w:val="mk-MK"/>
        </w:rPr>
        <w:t xml:space="preserve">превземање на активности за интензивно </w:t>
      </w:r>
      <w:proofErr w:type="spellStart"/>
      <w:r w:rsidRPr="00273E72">
        <w:rPr>
          <w:rFonts w:ascii="Calibri" w:hAnsi="Calibri" w:cs="Calibri"/>
        </w:rPr>
        <w:t>ажурирање</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податоците</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своите</w:t>
      </w:r>
      <w:proofErr w:type="spellEnd"/>
      <w:r w:rsidRPr="00273E72">
        <w:rPr>
          <w:rFonts w:ascii="Calibri" w:hAnsi="Calibri" w:cs="Calibri"/>
        </w:rPr>
        <w:t xml:space="preserve"> </w:t>
      </w:r>
      <w:proofErr w:type="spellStart"/>
      <w:r w:rsidRPr="00273E72">
        <w:rPr>
          <w:rFonts w:ascii="Calibri" w:hAnsi="Calibri" w:cs="Calibri"/>
        </w:rPr>
        <w:t>клиенти</w:t>
      </w:r>
      <w:proofErr w:type="spellEnd"/>
      <w:r w:rsidRPr="00273E72">
        <w:rPr>
          <w:rFonts w:ascii="Calibri" w:hAnsi="Calibri" w:cs="Calibri"/>
        </w:rPr>
        <w:t>.</w:t>
      </w:r>
    </w:p>
    <w:p w14:paraId="11460593" w14:textId="77777777" w:rsidR="006A7FDC" w:rsidRPr="00273E72" w:rsidRDefault="006A7FDC" w:rsidP="006A7FDC">
      <w:pPr>
        <w:autoSpaceDE w:val="0"/>
        <w:autoSpaceDN w:val="0"/>
        <w:adjustRightInd w:val="0"/>
        <w:spacing w:after="0" w:line="240" w:lineRule="auto"/>
        <w:jc w:val="both"/>
        <w:rPr>
          <w:rFonts w:ascii="Calibri" w:hAnsi="Calibri" w:cs="Calibri"/>
        </w:rPr>
      </w:pPr>
    </w:p>
    <w:p w14:paraId="465085F5" w14:textId="77777777" w:rsidR="006A7FDC" w:rsidRPr="00273E72" w:rsidRDefault="006A7FDC" w:rsidP="006A7FDC">
      <w:pPr>
        <w:autoSpaceDE w:val="0"/>
        <w:autoSpaceDN w:val="0"/>
        <w:adjustRightInd w:val="0"/>
        <w:spacing w:after="0" w:line="240" w:lineRule="auto"/>
        <w:jc w:val="both"/>
        <w:rPr>
          <w:rFonts w:ascii="Calibri" w:hAnsi="Calibri" w:cs="Calibri"/>
        </w:rPr>
      </w:pPr>
      <w:proofErr w:type="spellStart"/>
      <w:r w:rsidRPr="00273E72">
        <w:rPr>
          <w:rFonts w:ascii="Calibri" w:hAnsi="Calibri" w:cs="Calibri"/>
        </w:rPr>
        <w:t>Секторот</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контрола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усогласеност</w:t>
      </w:r>
      <w:proofErr w:type="spellEnd"/>
      <w:r w:rsidRPr="00273E72">
        <w:rPr>
          <w:rFonts w:ascii="Calibri" w:hAnsi="Calibri" w:cs="Calibri"/>
        </w:rPr>
        <w:t xml:space="preserve"> и </w:t>
      </w:r>
      <w:proofErr w:type="spellStart"/>
      <w:r w:rsidRPr="00273E72">
        <w:rPr>
          <w:rFonts w:ascii="Calibri" w:hAnsi="Calibri" w:cs="Calibri"/>
        </w:rPr>
        <w:t>спречување</w:t>
      </w:r>
      <w:proofErr w:type="spellEnd"/>
      <w:r w:rsidRPr="00273E72">
        <w:rPr>
          <w:rFonts w:ascii="Calibri" w:hAnsi="Calibri" w:cs="Calibri"/>
        </w:rPr>
        <w:t xml:space="preserve"> </w:t>
      </w:r>
      <w:proofErr w:type="spellStart"/>
      <w:r w:rsidRPr="00273E72">
        <w:rPr>
          <w:rFonts w:ascii="Calibri" w:hAnsi="Calibri" w:cs="Calibri"/>
        </w:rPr>
        <w:t>перење</w:t>
      </w:r>
      <w:proofErr w:type="spellEnd"/>
      <w:r w:rsidRPr="00273E72">
        <w:rPr>
          <w:rFonts w:ascii="Calibri" w:hAnsi="Calibri" w:cs="Calibri"/>
        </w:rPr>
        <w:t xml:space="preserve"> </w:t>
      </w:r>
      <w:proofErr w:type="spellStart"/>
      <w:r w:rsidRPr="00273E72">
        <w:rPr>
          <w:rFonts w:ascii="Calibri" w:hAnsi="Calibri" w:cs="Calibri"/>
        </w:rPr>
        <w:t>пари</w:t>
      </w:r>
      <w:proofErr w:type="spellEnd"/>
      <w:r w:rsidRPr="00273E72">
        <w:rPr>
          <w:rFonts w:ascii="Calibri" w:hAnsi="Calibri" w:cs="Calibri"/>
        </w:rPr>
        <w:t xml:space="preserve"> </w:t>
      </w:r>
      <w:proofErr w:type="spellStart"/>
      <w:r w:rsidRPr="00273E72">
        <w:rPr>
          <w:rFonts w:ascii="Calibri" w:hAnsi="Calibri" w:cs="Calibri"/>
        </w:rPr>
        <w:t>ќе</w:t>
      </w:r>
      <w:proofErr w:type="spellEnd"/>
      <w:r w:rsidRPr="00273E72">
        <w:rPr>
          <w:rFonts w:ascii="Calibri" w:hAnsi="Calibri" w:cs="Calibri"/>
        </w:rPr>
        <w:t xml:space="preserve"> </w:t>
      </w:r>
      <w:proofErr w:type="spellStart"/>
      <w:r w:rsidRPr="00273E72">
        <w:rPr>
          <w:rFonts w:ascii="Calibri" w:hAnsi="Calibri" w:cs="Calibri"/>
        </w:rPr>
        <w:t>продолжи</w:t>
      </w:r>
      <w:proofErr w:type="spellEnd"/>
      <w:r w:rsidRPr="00273E72">
        <w:rPr>
          <w:rFonts w:ascii="Calibri" w:hAnsi="Calibri" w:cs="Calibri"/>
        </w:rPr>
        <w:t xml:space="preserve"> </w:t>
      </w:r>
      <w:proofErr w:type="spellStart"/>
      <w:r w:rsidRPr="00273E72">
        <w:rPr>
          <w:rFonts w:ascii="Calibri" w:hAnsi="Calibri" w:cs="Calibri"/>
        </w:rPr>
        <w:t>да</w:t>
      </w:r>
      <w:proofErr w:type="spellEnd"/>
      <w:r w:rsidRPr="00273E72">
        <w:rPr>
          <w:rFonts w:ascii="Calibri" w:hAnsi="Calibri" w:cs="Calibri"/>
        </w:rPr>
        <w:t xml:space="preserve"> </w:t>
      </w:r>
      <w:proofErr w:type="spellStart"/>
      <w:r w:rsidRPr="00273E72">
        <w:rPr>
          <w:rFonts w:ascii="Calibri" w:hAnsi="Calibri" w:cs="Calibri"/>
        </w:rPr>
        <w:t>ги</w:t>
      </w:r>
      <w:proofErr w:type="spellEnd"/>
      <w:r w:rsidRPr="00273E72">
        <w:rPr>
          <w:rFonts w:ascii="Calibri" w:hAnsi="Calibri" w:cs="Calibri"/>
        </w:rPr>
        <w:t xml:space="preserve"> </w:t>
      </w:r>
      <w:proofErr w:type="spellStart"/>
      <w:r w:rsidRPr="00273E72">
        <w:rPr>
          <w:rFonts w:ascii="Calibri" w:hAnsi="Calibri" w:cs="Calibri"/>
        </w:rPr>
        <w:t>врши</w:t>
      </w:r>
      <w:proofErr w:type="spellEnd"/>
      <w:r w:rsidRPr="00273E72">
        <w:rPr>
          <w:rFonts w:ascii="Calibri" w:hAnsi="Calibri" w:cs="Calibri"/>
        </w:rPr>
        <w:t xml:space="preserve"> </w:t>
      </w:r>
      <w:proofErr w:type="spellStart"/>
      <w:r w:rsidRPr="00273E72">
        <w:rPr>
          <w:rFonts w:ascii="Calibri" w:hAnsi="Calibri" w:cs="Calibri"/>
        </w:rPr>
        <w:t>своите</w:t>
      </w:r>
      <w:proofErr w:type="spellEnd"/>
    </w:p>
    <w:p w14:paraId="425248BB" w14:textId="77777777" w:rsidR="006A7FDC" w:rsidRDefault="006A7FDC" w:rsidP="006A7FDC">
      <w:pPr>
        <w:rPr>
          <w:rFonts w:ascii="Calibri" w:hAnsi="Calibri" w:cs="Calibri"/>
        </w:rPr>
      </w:pPr>
      <w:proofErr w:type="spellStart"/>
      <w:r w:rsidRPr="00273E72">
        <w:rPr>
          <w:rFonts w:ascii="Calibri" w:hAnsi="Calibri" w:cs="Calibri"/>
        </w:rPr>
        <w:t>редовни</w:t>
      </w:r>
      <w:proofErr w:type="spellEnd"/>
      <w:r w:rsidRPr="00273E72">
        <w:rPr>
          <w:rFonts w:ascii="Calibri" w:hAnsi="Calibri" w:cs="Calibri"/>
        </w:rPr>
        <w:t xml:space="preserve"> </w:t>
      </w:r>
      <w:proofErr w:type="spellStart"/>
      <w:r w:rsidRPr="00273E72">
        <w:rPr>
          <w:rFonts w:ascii="Calibri" w:hAnsi="Calibri" w:cs="Calibri"/>
        </w:rPr>
        <w:t>активности</w:t>
      </w:r>
      <w:proofErr w:type="spellEnd"/>
      <w:r w:rsidRPr="00273E72">
        <w:rPr>
          <w:rFonts w:ascii="Calibri" w:hAnsi="Calibri" w:cs="Calibri"/>
        </w:rPr>
        <w:t xml:space="preserve"> </w:t>
      </w:r>
      <w:proofErr w:type="spellStart"/>
      <w:r w:rsidRPr="00273E72">
        <w:rPr>
          <w:rFonts w:ascii="Calibri" w:hAnsi="Calibri" w:cs="Calibri"/>
        </w:rPr>
        <w:t>за</w:t>
      </w:r>
      <w:proofErr w:type="spellEnd"/>
      <w:r w:rsidRPr="00273E72">
        <w:rPr>
          <w:rFonts w:ascii="Calibri" w:hAnsi="Calibri" w:cs="Calibri"/>
        </w:rPr>
        <w:t xml:space="preserve"> </w:t>
      </w:r>
      <w:proofErr w:type="spellStart"/>
      <w:r w:rsidRPr="00273E72">
        <w:rPr>
          <w:rFonts w:ascii="Calibri" w:hAnsi="Calibri" w:cs="Calibri"/>
        </w:rPr>
        <w:t>да</w:t>
      </w:r>
      <w:proofErr w:type="spellEnd"/>
      <w:r w:rsidRPr="00273E72">
        <w:rPr>
          <w:rFonts w:ascii="Calibri" w:hAnsi="Calibri" w:cs="Calibri"/>
        </w:rPr>
        <w:t xml:space="preserve"> ја </w:t>
      </w:r>
      <w:proofErr w:type="spellStart"/>
      <w:r w:rsidRPr="00273E72">
        <w:rPr>
          <w:rFonts w:ascii="Calibri" w:hAnsi="Calibri" w:cs="Calibri"/>
        </w:rPr>
        <w:t>оддржува</w:t>
      </w:r>
      <w:proofErr w:type="spellEnd"/>
      <w:r w:rsidRPr="00273E72">
        <w:rPr>
          <w:rFonts w:ascii="Calibri" w:hAnsi="Calibri" w:cs="Calibri"/>
        </w:rPr>
        <w:t xml:space="preserve"> и </w:t>
      </w:r>
      <w:proofErr w:type="spellStart"/>
      <w:r w:rsidRPr="00273E72">
        <w:rPr>
          <w:rFonts w:ascii="Calibri" w:hAnsi="Calibri" w:cs="Calibri"/>
        </w:rPr>
        <w:t>зајакне</w:t>
      </w:r>
      <w:proofErr w:type="spellEnd"/>
      <w:r w:rsidRPr="00273E72">
        <w:rPr>
          <w:rFonts w:ascii="Calibri" w:hAnsi="Calibri" w:cs="Calibri"/>
        </w:rPr>
        <w:t xml:space="preserve"> </w:t>
      </w:r>
      <w:proofErr w:type="spellStart"/>
      <w:r w:rsidRPr="00273E72">
        <w:rPr>
          <w:rFonts w:ascii="Calibri" w:hAnsi="Calibri" w:cs="Calibri"/>
        </w:rPr>
        <w:t>културата</w:t>
      </w:r>
      <w:proofErr w:type="spellEnd"/>
      <w:r w:rsidRPr="00273E72">
        <w:rPr>
          <w:rFonts w:ascii="Calibri" w:hAnsi="Calibri" w:cs="Calibri"/>
        </w:rPr>
        <w:t xml:space="preserve"> </w:t>
      </w:r>
      <w:proofErr w:type="spellStart"/>
      <w:r w:rsidRPr="00273E72">
        <w:rPr>
          <w:rFonts w:ascii="Calibri" w:hAnsi="Calibri" w:cs="Calibri"/>
        </w:rPr>
        <w:t>на</w:t>
      </w:r>
      <w:proofErr w:type="spellEnd"/>
      <w:r w:rsidRPr="00273E72">
        <w:rPr>
          <w:rFonts w:ascii="Calibri" w:hAnsi="Calibri" w:cs="Calibri"/>
        </w:rPr>
        <w:t xml:space="preserve"> </w:t>
      </w:r>
      <w:proofErr w:type="spellStart"/>
      <w:r w:rsidRPr="00273E72">
        <w:rPr>
          <w:rFonts w:ascii="Calibri" w:hAnsi="Calibri" w:cs="Calibri"/>
        </w:rPr>
        <w:t>усогласеност</w:t>
      </w:r>
      <w:proofErr w:type="spellEnd"/>
      <w:r w:rsidRPr="00273E72">
        <w:rPr>
          <w:rFonts w:ascii="Calibri" w:hAnsi="Calibri" w:cs="Calibri"/>
        </w:rPr>
        <w:t xml:space="preserve"> </w:t>
      </w:r>
      <w:proofErr w:type="spellStart"/>
      <w:r w:rsidRPr="00273E72">
        <w:rPr>
          <w:rFonts w:ascii="Calibri" w:hAnsi="Calibri" w:cs="Calibri"/>
        </w:rPr>
        <w:t>во</w:t>
      </w:r>
      <w:proofErr w:type="spellEnd"/>
      <w:r w:rsidRPr="00273E72">
        <w:rPr>
          <w:rFonts w:ascii="Calibri" w:hAnsi="Calibri" w:cs="Calibri"/>
        </w:rPr>
        <w:t xml:space="preserve"> Банката. </w:t>
      </w:r>
    </w:p>
    <w:p w14:paraId="5A7E0B20" w14:textId="2D44C550" w:rsidR="00475B04" w:rsidRDefault="00475B04" w:rsidP="006A7FDC">
      <w:pPr>
        <w:rPr>
          <w:rFonts w:ascii="Calibri" w:hAnsi="Calibri" w:cs="Calibri"/>
          <w:color w:val="FFFFFF"/>
        </w:rPr>
      </w:pPr>
      <w:r>
        <w:rPr>
          <w:rFonts w:ascii="Calibri" w:hAnsi="Calibri" w:cs="Calibri"/>
          <w:color w:val="FFFFFF"/>
        </w:rPr>
        <w:t>ДИШ</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977650" w14:paraId="4942B4A8" w14:textId="77777777" w:rsidTr="00977650">
        <w:trPr>
          <w:trHeight w:val="776"/>
        </w:trPr>
        <w:tc>
          <w:tcPr>
            <w:tcW w:w="9279" w:type="dxa"/>
            <w:shd w:val="clear" w:color="auto" w:fill="ED7D31" w:themeFill="accent2"/>
          </w:tcPr>
          <w:p w14:paraId="7201C72B" w14:textId="4B967382" w:rsidR="00977650" w:rsidRPr="00977650" w:rsidRDefault="00977650" w:rsidP="00977650">
            <w:pPr>
              <w:rPr>
                <w:rFonts w:ascii="Calibri" w:hAnsi="Calibri" w:cs="Calibri"/>
                <w:color w:val="FFFFFF"/>
                <w:lang w:val="mk-MK"/>
              </w:rPr>
            </w:pPr>
            <w:r w:rsidRPr="00977650">
              <w:rPr>
                <w:lang w:val="mk-MK"/>
              </w:rPr>
              <w:lastRenderedPageBreak/>
              <w:t xml:space="preserve">15. </w:t>
            </w:r>
            <w:r w:rsidRPr="00600EBF">
              <w:rPr>
                <w:sz w:val="32"/>
                <w:szCs w:val="32"/>
                <w:lang w:val="mk-MK"/>
              </w:rPr>
              <w:t>Извештај за корпоративно управување на Капитал Банка АД Скопје за 202</w:t>
            </w:r>
            <w:r w:rsidR="00C617AD" w:rsidRPr="00600EBF">
              <w:rPr>
                <w:sz w:val="32"/>
                <w:szCs w:val="32"/>
                <w:lang w:val="mk-MK"/>
              </w:rPr>
              <w:t>2</w:t>
            </w:r>
            <w:r w:rsidRPr="00600EBF">
              <w:rPr>
                <w:sz w:val="32"/>
                <w:szCs w:val="32"/>
                <w:lang w:val="mk-MK"/>
              </w:rPr>
              <w:t xml:space="preserve"> година</w:t>
            </w:r>
          </w:p>
        </w:tc>
      </w:tr>
    </w:tbl>
    <w:p w14:paraId="15940B36" w14:textId="489DB1C7" w:rsidR="00977650" w:rsidRDefault="00475B04" w:rsidP="00475B04">
      <w:pPr>
        <w:rPr>
          <w:rFonts w:ascii="Calibri" w:hAnsi="Calibri" w:cs="Calibri"/>
          <w:color w:val="FFFFFF"/>
        </w:rPr>
      </w:pPr>
      <w:r>
        <w:rPr>
          <w:rFonts w:ascii="Calibri" w:hAnsi="Calibri" w:cs="Calibri"/>
          <w:color w:val="FFFFFF"/>
        </w:rPr>
        <w:t xml:space="preserve">ЕН ИЗВЕШТАЈ 2019 </w:t>
      </w:r>
    </w:p>
    <w:p w14:paraId="6CD8366D" w14:textId="77777777" w:rsidR="00C617AD" w:rsidRPr="000A455C" w:rsidRDefault="00C617AD" w:rsidP="00C617AD">
      <w:pPr>
        <w:spacing w:after="0"/>
        <w:jc w:val="both"/>
        <w:rPr>
          <w:b/>
          <w:bCs/>
          <w:lang w:val="mk-MK"/>
        </w:rPr>
      </w:pPr>
      <w:r w:rsidRPr="000A455C">
        <w:rPr>
          <w:b/>
          <w:bCs/>
          <w:lang w:val="mk-MK"/>
        </w:rPr>
        <w:t>ИЗВЕШТАЈ ЗА КОРПОРАТИВНО УПРАВУВАЊЕ НА КАПИТАЛ БАНКА АД СКОПЈЕ ЗА 202</w:t>
      </w:r>
      <w:r>
        <w:rPr>
          <w:b/>
          <w:bCs/>
        </w:rPr>
        <w:t>2</w:t>
      </w:r>
      <w:r w:rsidRPr="000A455C">
        <w:rPr>
          <w:b/>
          <w:bCs/>
          <w:lang w:val="mk-MK"/>
        </w:rPr>
        <w:t xml:space="preserve"> ГОДИНА</w:t>
      </w:r>
    </w:p>
    <w:p w14:paraId="3DACE6FD" w14:textId="77777777" w:rsidR="00C617AD" w:rsidRPr="000A455C" w:rsidRDefault="00C617AD" w:rsidP="00C617AD">
      <w:pPr>
        <w:spacing w:after="0"/>
        <w:jc w:val="both"/>
      </w:pPr>
    </w:p>
    <w:p w14:paraId="2D264743" w14:textId="77777777" w:rsidR="00C617AD" w:rsidRPr="00467647" w:rsidRDefault="00C617AD" w:rsidP="00C617AD">
      <w:pPr>
        <w:numPr>
          <w:ilvl w:val="0"/>
          <w:numId w:val="13"/>
        </w:numPr>
        <w:spacing w:after="0"/>
        <w:ind w:left="630"/>
        <w:contextualSpacing/>
        <w:jc w:val="both"/>
        <w:rPr>
          <w:b/>
          <w:bCs/>
        </w:rPr>
      </w:pPr>
      <w:r w:rsidRPr="00467647">
        <w:rPr>
          <w:b/>
          <w:bCs/>
        </w:rPr>
        <w:t>ОРГАНИ НА БАНКАТА</w:t>
      </w:r>
    </w:p>
    <w:p w14:paraId="30889687" w14:textId="77777777" w:rsidR="00C617AD" w:rsidRPr="000A455C" w:rsidRDefault="00C617AD" w:rsidP="00C617AD">
      <w:pPr>
        <w:spacing w:after="0"/>
        <w:jc w:val="both"/>
      </w:pPr>
    </w:p>
    <w:p w14:paraId="030393EF"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текот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20</w:t>
      </w:r>
      <w:r w:rsidRPr="006A154D">
        <w:rPr>
          <w:rFonts w:ascii="Calibri" w:hAnsi="Calibri" w:cs="Calibri"/>
          <w:lang w:val="mk-MK"/>
        </w:rPr>
        <w:t>2</w:t>
      </w:r>
      <w:r w:rsidRPr="006A154D">
        <w:rPr>
          <w:rFonts w:ascii="Calibri" w:hAnsi="Calibri" w:cs="Calibri"/>
        </w:rPr>
        <w:t xml:space="preserve">2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Капитал</w:t>
      </w:r>
      <w:proofErr w:type="spellEnd"/>
      <w:r w:rsidRPr="006A154D">
        <w:rPr>
          <w:rFonts w:ascii="Calibri" w:hAnsi="Calibri" w:cs="Calibri"/>
        </w:rPr>
        <w:t xml:space="preserve"> </w:t>
      </w:r>
      <w:proofErr w:type="spellStart"/>
      <w:r w:rsidRPr="006A154D">
        <w:rPr>
          <w:rFonts w:ascii="Calibri" w:hAnsi="Calibri" w:cs="Calibri"/>
        </w:rPr>
        <w:t>Банка</w:t>
      </w:r>
      <w:proofErr w:type="spellEnd"/>
      <w:r w:rsidRPr="006A154D">
        <w:rPr>
          <w:rFonts w:ascii="Calibri" w:hAnsi="Calibri" w:cs="Calibri"/>
        </w:rPr>
        <w:t xml:space="preserve"> АД </w:t>
      </w:r>
      <w:proofErr w:type="spellStart"/>
      <w:r w:rsidRPr="006A154D">
        <w:rPr>
          <w:rFonts w:ascii="Calibri" w:hAnsi="Calibri" w:cs="Calibri"/>
        </w:rPr>
        <w:t>Скопје</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управуваше</w:t>
      </w:r>
      <w:proofErr w:type="spellEnd"/>
      <w:r w:rsidRPr="006A154D">
        <w:rPr>
          <w:rFonts w:ascii="Calibri" w:hAnsi="Calibri" w:cs="Calibri"/>
        </w:rPr>
        <w:t xml:space="preserve"> </w:t>
      </w:r>
      <w:proofErr w:type="spellStart"/>
      <w:r w:rsidRPr="006A154D">
        <w:rPr>
          <w:rFonts w:ascii="Calibri" w:hAnsi="Calibri" w:cs="Calibri"/>
        </w:rPr>
        <w:t>преку</w:t>
      </w:r>
      <w:proofErr w:type="spellEnd"/>
      <w:r w:rsidRPr="006A154D">
        <w:rPr>
          <w:rFonts w:ascii="Calibri" w:hAnsi="Calibri" w:cs="Calibri"/>
        </w:rPr>
        <w:t xml:space="preserve"> </w:t>
      </w:r>
      <w:proofErr w:type="spellStart"/>
      <w:r w:rsidRPr="006A154D">
        <w:rPr>
          <w:rFonts w:ascii="Calibri" w:hAnsi="Calibri" w:cs="Calibri"/>
        </w:rPr>
        <w:t>органите</w:t>
      </w:r>
      <w:proofErr w:type="spellEnd"/>
      <w:r w:rsidRPr="006A154D">
        <w:rPr>
          <w:rFonts w:ascii="Calibri" w:hAnsi="Calibri" w:cs="Calibri"/>
        </w:rPr>
        <w:t xml:space="preserve"> </w:t>
      </w:r>
      <w:proofErr w:type="spellStart"/>
      <w:r w:rsidRPr="006A154D">
        <w:rPr>
          <w:rFonts w:ascii="Calibri" w:hAnsi="Calibri" w:cs="Calibri"/>
        </w:rPr>
        <w:t>утврдени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lang w:val="mk-MK"/>
        </w:rPr>
        <w:t xml:space="preserve"> </w:t>
      </w:r>
      <w:r w:rsidRPr="006A154D">
        <w:rPr>
          <w:rFonts w:ascii="Calibri" w:hAnsi="Calibri" w:cs="Calibri"/>
        </w:rPr>
        <w:t xml:space="preserve">Статутот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прави</w:t>
      </w:r>
      <w:proofErr w:type="spellEnd"/>
      <w:r w:rsidRPr="006A154D">
        <w:rPr>
          <w:rFonts w:ascii="Calibri" w:hAnsi="Calibri" w:cs="Calibri"/>
        </w:rPr>
        <w:t xml:space="preserve"> и </w:t>
      </w:r>
      <w:proofErr w:type="spellStart"/>
      <w:r w:rsidRPr="006A154D">
        <w:rPr>
          <w:rFonts w:ascii="Calibri" w:hAnsi="Calibri" w:cs="Calibri"/>
        </w:rPr>
        <w:t>одговорности</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согласност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Законот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банките</w:t>
      </w:r>
      <w:proofErr w:type="spellEnd"/>
      <w:r w:rsidRPr="006A154D">
        <w:rPr>
          <w:rFonts w:ascii="Calibri" w:hAnsi="Calibri" w:cs="Calibri"/>
        </w:rPr>
        <w:t xml:space="preserve">, </w:t>
      </w:r>
      <w:proofErr w:type="spellStart"/>
      <w:r w:rsidRPr="006A154D">
        <w:rPr>
          <w:rFonts w:ascii="Calibri" w:hAnsi="Calibri" w:cs="Calibri"/>
        </w:rPr>
        <w:t>Законот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lang w:val="mk-MK"/>
        </w:rPr>
        <w:t xml:space="preserve"> </w:t>
      </w:r>
      <w:proofErr w:type="spellStart"/>
      <w:r w:rsidRPr="006A154D">
        <w:rPr>
          <w:rFonts w:ascii="Calibri" w:hAnsi="Calibri" w:cs="Calibri"/>
        </w:rPr>
        <w:t>трговските</w:t>
      </w:r>
      <w:proofErr w:type="spellEnd"/>
      <w:r w:rsidRPr="006A154D">
        <w:rPr>
          <w:rFonts w:ascii="Calibri" w:hAnsi="Calibri" w:cs="Calibri"/>
        </w:rPr>
        <w:t xml:space="preserve"> </w:t>
      </w:r>
      <w:proofErr w:type="spellStart"/>
      <w:r w:rsidRPr="006A154D">
        <w:rPr>
          <w:rFonts w:ascii="Calibri" w:hAnsi="Calibri" w:cs="Calibri"/>
        </w:rPr>
        <w:t>друштва</w:t>
      </w:r>
      <w:proofErr w:type="spellEnd"/>
      <w:r w:rsidRPr="006A154D">
        <w:rPr>
          <w:rFonts w:ascii="Calibri" w:hAnsi="Calibri" w:cs="Calibri"/>
        </w:rPr>
        <w:t xml:space="preserve"> и Статутот </w:t>
      </w:r>
      <w:proofErr w:type="spellStart"/>
      <w:r w:rsidRPr="006A154D">
        <w:rPr>
          <w:rFonts w:ascii="Calibri" w:hAnsi="Calibri" w:cs="Calibri"/>
        </w:rPr>
        <w:t>на</w:t>
      </w:r>
      <w:proofErr w:type="spellEnd"/>
      <w:r w:rsidRPr="006A154D">
        <w:rPr>
          <w:rFonts w:ascii="Calibri" w:hAnsi="Calibri" w:cs="Calibri"/>
        </w:rPr>
        <w:t xml:space="preserve"> банката.</w:t>
      </w:r>
    </w:p>
    <w:p w14:paraId="3B4EF7F7" w14:textId="77777777" w:rsidR="00C617AD" w:rsidRPr="006A154D" w:rsidRDefault="00C617AD" w:rsidP="00C617AD">
      <w:pPr>
        <w:spacing w:after="0"/>
        <w:jc w:val="both"/>
        <w:rPr>
          <w:rFonts w:ascii="Calibri" w:hAnsi="Calibri" w:cs="Calibri"/>
        </w:rPr>
      </w:pPr>
    </w:p>
    <w:p w14:paraId="5F8B84CA"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Следниот</w:t>
      </w:r>
      <w:proofErr w:type="spellEnd"/>
      <w:r w:rsidRPr="006A154D">
        <w:rPr>
          <w:rFonts w:ascii="Calibri" w:hAnsi="Calibri" w:cs="Calibri"/>
        </w:rPr>
        <w:t xml:space="preserve"> </w:t>
      </w:r>
      <w:proofErr w:type="spellStart"/>
      <w:r w:rsidRPr="006A154D">
        <w:rPr>
          <w:rFonts w:ascii="Calibri" w:hAnsi="Calibri" w:cs="Calibri"/>
        </w:rPr>
        <w:t>Извештај</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презентира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акционерите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r w:rsidRPr="006A154D">
        <w:rPr>
          <w:rFonts w:ascii="Calibri" w:hAnsi="Calibri" w:cs="Calibri"/>
          <w:lang w:val="mk-MK"/>
        </w:rPr>
        <w:t>Капитал банка АД Скопје</w:t>
      </w:r>
      <w:r w:rsidRPr="006A154D">
        <w:rPr>
          <w:rFonts w:ascii="Calibri" w:hAnsi="Calibri" w:cs="Calibri"/>
        </w:rPr>
        <w:t xml:space="preserve"> и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јавноста</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согласност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Одлуката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правилата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добро</w:t>
      </w:r>
      <w:proofErr w:type="spellEnd"/>
      <w:r w:rsidRPr="006A154D">
        <w:rPr>
          <w:rFonts w:ascii="Calibri" w:hAnsi="Calibri" w:cs="Calibri"/>
        </w:rPr>
        <w:t xml:space="preserve"> корпоративно </w:t>
      </w:r>
      <w:proofErr w:type="spellStart"/>
      <w:r w:rsidRPr="006A154D">
        <w:rPr>
          <w:rFonts w:ascii="Calibri" w:hAnsi="Calibri" w:cs="Calibri"/>
        </w:rPr>
        <w:t>управување</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банка</w:t>
      </w:r>
      <w:proofErr w:type="spellEnd"/>
      <w:r w:rsidRPr="006A154D">
        <w:rPr>
          <w:rFonts w:ascii="Calibri" w:hAnsi="Calibri" w:cs="Calibri"/>
        </w:rPr>
        <w:t>.</w:t>
      </w:r>
    </w:p>
    <w:p w14:paraId="067223DC" w14:textId="77777777" w:rsidR="00C617AD" w:rsidRPr="006A154D" w:rsidRDefault="00C617AD" w:rsidP="00C617AD">
      <w:pPr>
        <w:spacing w:after="0"/>
        <w:jc w:val="both"/>
        <w:rPr>
          <w:rFonts w:ascii="Calibri" w:hAnsi="Calibri" w:cs="Calibri"/>
        </w:rPr>
      </w:pPr>
    </w:p>
    <w:p w14:paraId="63D666AB" w14:textId="77777777" w:rsidR="00C617AD" w:rsidRPr="006A154D" w:rsidRDefault="00C617AD" w:rsidP="00C617AD">
      <w:pPr>
        <w:numPr>
          <w:ilvl w:val="1"/>
          <w:numId w:val="39"/>
        </w:numPr>
        <w:spacing w:after="0"/>
        <w:contextualSpacing/>
        <w:jc w:val="both"/>
        <w:rPr>
          <w:rFonts w:ascii="Calibri" w:hAnsi="Calibri" w:cs="Calibri"/>
          <w:i/>
        </w:rPr>
      </w:pPr>
      <w:proofErr w:type="spellStart"/>
      <w:r w:rsidRPr="006A154D">
        <w:rPr>
          <w:rFonts w:ascii="Calibri" w:hAnsi="Calibri" w:cs="Calibri"/>
          <w:i/>
        </w:rPr>
        <w:t>Собрание</w:t>
      </w:r>
      <w:proofErr w:type="spellEnd"/>
      <w:r w:rsidRPr="006A154D">
        <w:rPr>
          <w:rFonts w:ascii="Calibri" w:hAnsi="Calibri" w:cs="Calibri"/>
          <w:i/>
        </w:rPr>
        <w:t xml:space="preserve"> </w:t>
      </w:r>
      <w:proofErr w:type="spellStart"/>
      <w:r w:rsidRPr="006A154D">
        <w:rPr>
          <w:rFonts w:ascii="Calibri" w:hAnsi="Calibri" w:cs="Calibri"/>
          <w:i/>
        </w:rPr>
        <w:t>на</w:t>
      </w:r>
      <w:proofErr w:type="spellEnd"/>
      <w:r w:rsidRPr="006A154D">
        <w:rPr>
          <w:rFonts w:ascii="Calibri" w:hAnsi="Calibri" w:cs="Calibri"/>
          <w:i/>
        </w:rPr>
        <w:t xml:space="preserve"> </w:t>
      </w:r>
      <w:proofErr w:type="spellStart"/>
      <w:r w:rsidRPr="006A154D">
        <w:rPr>
          <w:rFonts w:ascii="Calibri" w:hAnsi="Calibri" w:cs="Calibri"/>
          <w:i/>
        </w:rPr>
        <w:t>акционери</w:t>
      </w:r>
      <w:proofErr w:type="spellEnd"/>
    </w:p>
    <w:p w14:paraId="332D8D5B" w14:textId="77777777" w:rsidR="00C617AD" w:rsidRPr="006A154D" w:rsidRDefault="00C617AD" w:rsidP="00C617AD">
      <w:pPr>
        <w:spacing w:after="0"/>
        <w:ind w:left="390"/>
        <w:contextualSpacing/>
        <w:jc w:val="both"/>
        <w:rPr>
          <w:rFonts w:ascii="Calibri" w:hAnsi="Calibri" w:cs="Calibri"/>
        </w:rPr>
      </w:pPr>
    </w:p>
    <w:p w14:paraId="7594B0BA"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Собранието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акционери</w:t>
      </w:r>
      <w:proofErr w:type="spellEnd"/>
      <w:r w:rsidRPr="006A154D">
        <w:rPr>
          <w:rFonts w:ascii="Calibri" w:hAnsi="Calibri" w:cs="Calibri"/>
        </w:rPr>
        <w:t xml:space="preserve"> </w:t>
      </w:r>
      <w:proofErr w:type="spellStart"/>
      <w:r w:rsidRPr="006A154D">
        <w:rPr>
          <w:rFonts w:ascii="Calibri" w:hAnsi="Calibri" w:cs="Calibri"/>
        </w:rPr>
        <w:t>ги</w:t>
      </w:r>
      <w:proofErr w:type="spellEnd"/>
      <w:r w:rsidRPr="006A154D">
        <w:rPr>
          <w:rFonts w:ascii="Calibri" w:hAnsi="Calibri" w:cs="Calibri"/>
        </w:rPr>
        <w:t xml:space="preserve"> извршува </w:t>
      </w:r>
      <w:proofErr w:type="spellStart"/>
      <w:r w:rsidRPr="006A154D">
        <w:rPr>
          <w:rFonts w:ascii="Calibri" w:hAnsi="Calibri" w:cs="Calibri"/>
        </w:rPr>
        <w:t>сите</w:t>
      </w:r>
      <w:proofErr w:type="spellEnd"/>
      <w:r w:rsidRPr="006A154D">
        <w:rPr>
          <w:rFonts w:ascii="Calibri" w:hAnsi="Calibri" w:cs="Calibri"/>
        </w:rPr>
        <w:t xml:space="preserve"> </w:t>
      </w:r>
      <w:proofErr w:type="spellStart"/>
      <w:r w:rsidRPr="006A154D">
        <w:rPr>
          <w:rFonts w:ascii="Calibri" w:hAnsi="Calibri" w:cs="Calibri"/>
        </w:rPr>
        <w:t>активности</w:t>
      </w:r>
      <w:proofErr w:type="spellEnd"/>
      <w:r w:rsidRPr="006A154D">
        <w:rPr>
          <w:rFonts w:ascii="Calibri" w:hAnsi="Calibri" w:cs="Calibri"/>
        </w:rPr>
        <w:t xml:space="preserve"> </w:t>
      </w:r>
      <w:proofErr w:type="spellStart"/>
      <w:r w:rsidRPr="006A154D">
        <w:rPr>
          <w:rFonts w:ascii="Calibri" w:hAnsi="Calibri" w:cs="Calibri"/>
        </w:rPr>
        <w:t>утврдени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законските</w:t>
      </w:r>
      <w:proofErr w:type="spellEnd"/>
      <w:r w:rsidRPr="006A154D">
        <w:rPr>
          <w:rFonts w:ascii="Calibri" w:hAnsi="Calibri" w:cs="Calibri"/>
        </w:rPr>
        <w:t xml:space="preserve"> </w:t>
      </w:r>
      <w:proofErr w:type="spellStart"/>
      <w:r w:rsidRPr="006A154D">
        <w:rPr>
          <w:rFonts w:ascii="Calibri" w:hAnsi="Calibri" w:cs="Calibri"/>
        </w:rPr>
        <w:t>прописи</w:t>
      </w:r>
      <w:proofErr w:type="spellEnd"/>
      <w:r w:rsidRPr="006A154D">
        <w:rPr>
          <w:rFonts w:ascii="Calibri" w:hAnsi="Calibri" w:cs="Calibri"/>
        </w:rPr>
        <w:t xml:space="preserve"> и Статутот</w:t>
      </w:r>
    </w:p>
    <w:p w14:paraId="644CB326"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извештајната</w:t>
      </w:r>
      <w:proofErr w:type="spellEnd"/>
      <w:r w:rsidRPr="006A154D">
        <w:rPr>
          <w:rFonts w:ascii="Calibri" w:hAnsi="Calibri" w:cs="Calibri"/>
        </w:rPr>
        <w:t xml:space="preserve"> 20</w:t>
      </w:r>
      <w:r w:rsidRPr="006A154D">
        <w:rPr>
          <w:rFonts w:ascii="Calibri" w:hAnsi="Calibri" w:cs="Calibri"/>
          <w:lang w:val="mk-MK"/>
        </w:rPr>
        <w:t>2</w:t>
      </w:r>
      <w:r w:rsidRPr="006A154D">
        <w:rPr>
          <w:rFonts w:ascii="Calibri" w:hAnsi="Calibri" w:cs="Calibri"/>
        </w:rPr>
        <w:t xml:space="preserve">2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беа</w:t>
      </w:r>
      <w:proofErr w:type="spellEnd"/>
      <w:r w:rsidRPr="006A154D">
        <w:rPr>
          <w:rFonts w:ascii="Calibri" w:hAnsi="Calibri" w:cs="Calibri"/>
        </w:rPr>
        <w:t xml:space="preserve"> </w:t>
      </w:r>
      <w:proofErr w:type="spellStart"/>
      <w:r w:rsidRPr="006A154D">
        <w:rPr>
          <w:rFonts w:ascii="Calibri" w:hAnsi="Calibri" w:cs="Calibri"/>
        </w:rPr>
        <w:t>одржани</w:t>
      </w:r>
      <w:proofErr w:type="spellEnd"/>
      <w:r w:rsidRPr="006A154D">
        <w:rPr>
          <w:rFonts w:ascii="Calibri" w:hAnsi="Calibri" w:cs="Calibri"/>
          <w:lang w:val="mk-MK"/>
        </w:rPr>
        <w:t xml:space="preserve"> вкупно</w:t>
      </w:r>
      <w:r w:rsidRPr="006A154D">
        <w:rPr>
          <w:rFonts w:ascii="Calibri" w:hAnsi="Calibri" w:cs="Calibri"/>
        </w:rPr>
        <w:t xml:space="preserve"> </w:t>
      </w:r>
      <w:r w:rsidRPr="006A154D">
        <w:rPr>
          <w:rFonts w:ascii="Calibri" w:hAnsi="Calibri" w:cs="Calibri"/>
          <w:lang w:val="mk-MK"/>
        </w:rPr>
        <w:t xml:space="preserve">две </w:t>
      </w:r>
      <w:proofErr w:type="spellStart"/>
      <w:r w:rsidRPr="006A154D">
        <w:rPr>
          <w:rFonts w:ascii="Calibri" w:hAnsi="Calibri" w:cs="Calibri"/>
        </w:rPr>
        <w:t>седници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lang w:val="mk-MK"/>
        </w:rPr>
        <w:t xml:space="preserve"> </w:t>
      </w:r>
      <w:proofErr w:type="spellStart"/>
      <w:r w:rsidRPr="006A154D">
        <w:rPr>
          <w:rFonts w:ascii="Calibri" w:hAnsi="Calibri" w:cs="Calibri"/>
        </w:rPr>
        <w:t>Собранието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акционери</w:t>
      </w:r>
      <w:proofErr w:type="spellEnd"/>
      <w:r w:rsidRPr="006A154D">
        <w:rPr>
          <w:rFonts w:ascii="Calibri" w:hAnsi="Calibri" w:cs="Calibri"/>
        </w:rPr>
        <w:t>.</w:t>
      </w:r>
    </w:p>
    <w:p w14:paraId="6D81A214" w14:textId="77777777" w:rsidR="00C617AD" w:rsidRPr="006A154D" w:rsidRDefault="00C617AD" w:rsidP="00C617AD">
      <w:pPr>
        <w:spacing w:after="0"/>
        <w:jc w:val="both"/>
        <w:rPr>
          <w:rFonts w:ascii="Calibri" w:hAnsi="Calibri" w:cs="Calibri"/>
        </w:rPr>
      </w:pPr>
    </w:p>
    <w:p w14:paraId="2133BAF9" w14:textId="77777777" w:rsidR="00C617AD" w:rsidRPr="006A154D" w:rsidRDefault="00C617AD" w:rsidP="00C617AD">
      <w:pPr>
        <w:spacing w:after="0"/>
        <w:jc w:val="both"/>
        <w:rPr>
          <w:rFonts w:ascii="Calibri" w:hAnsi="Calibri" w:cs="Calibri"/>
          <w:lang w:val="mk-MK"/>
        </w:rPr>
      </w:pP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Годишното</w:t>
      </w:r>
      <w:proofErr w:type="spellEnd"/>
      <w:r w:rsidRPr="006A154D">
        <w:rPr>
          <w:rFonts w:ascii="Calibri" w:hAnsi="Calibri" w:cs="Calibri"/>
        </w:rPr>
        <w:t xml:space="preserve"> </w:t>
      </w:r>
      <w:proofErr w:type="spellStart"/>
      <w:r w:rsidRPr="006A154D">
        <w:rPr>
          <w:rFonts w:ascii="Calibri" w:hAnsi="Calibri" w:cs="Calibri"/>
        </w:rPr>
        <w:t>собрание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акционери</w:t>
      </w:r>
      <w:proofErr w:type="spellEnd"/>
      <w:r w:rsidRPr="006A154D">
        <w:rPr>
          <w:rFonts w:ascii="Calibri" w:hAnsi="Calibri" w:cs="Calibri"/>
        </w:rPr>
        <w:t xml:space="preserve"> </w:t>
      </w:r>
      <w:proofErr w:type="spellStart"/>
      <w:r w:rsidRPr="006A154D">
        <w:rPr>
          <w:rFonts w:ascii="Calibri" w:hAnsi="Calibri" w:cs="Calibri"/>
        </w:rPr>
        <w:t>одржано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r w:rsidRPr="006A154D">
        <w:rPr>
          <w:rFonts w:ascii="Calibri" w:hAnsi="Calibri" w:cs="Calibri"/>
          <w:lang w:val="mk-MK"/>
        </w:rPr>
        <w:t>30</w:t>
      </w:r>
      <w:r w:rsidRPr="006A154D">
        <w:rPr>
          <w:rFonts w:ascii="Calibri" w:hAnsi="Calibri" w:cs="Calibri"/>
        </w:rPr>
        <w:t>.0</w:t>
      </w:r>
      <w:r w:rsidRPr="006A154D">
        <w:rPr>
          <w:rFonts w:ascii="Calibri" w:hAnsi="Calibri" w:cs="Calibri"/>
          <w:lang w:val="mk-MK"/>
        </w:rPr>
        <w:t>5</w:t>
      </w:r>
      <w:r w:rsidRPr="006A154D">
        <w:rPr>
          <w:rFonts w:ascii="Calibri" w:hAnsi="Calibri" w:cs="Calibri"/>
        </w:rPr>
        <w:t>.20</w:t>
      </w:r>
      <w:r w:rsidRPr="006A154D">
        <w:rPr>
          <w:rFonts w:ascii="Calibri" w:hAnsi="Calibri" w:cs="Calibri"/>
          <w:lang w:val="mk-MK"/>
        </w:rPr>
        <w:t>22</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r w:rsidRPr="006A154D">
        <w:rPr>
          <w:rFonts w:ascii="Calibri" w:hAnsi="Calibri" w:cs="Calibri"/>
          <w:lang w:val="mk-MK"/>
        </w:rPr>
        <w:t xml:space="preserve">беа  усвоени </w:t>
      </w:r>
      <w:proofErr w:type="spellStart"/>
      <w:r w:rsidRPr="006A154D">
        <w:rPr>
          <w:rFonts w:ascii="Calibri" w:hAnsi="Calibri" w:cs="Calibri"/>
        </w:rPr>
        <w:t>Годиш</w:t>
      </w:r>
      <w:proofErr w:type="spellEnd"/>
      <w:r w:rsidRPr="006A154D">
        <w:rPr>
          <w:rFonts w:ascii="Calibri" w:hAnsi="Calibri" w:cs="Calibri"/>
          <w:lang w:val="mk-MK"/>
        </w:rPr>
        <w:t>ниот</w:t>
      </w:r>
      <w:r w:rsidRPr="006A154D">
        <w:rPr>
          <w:rFonts w:ascii="Calibri" w:hAnsi="Calibri" w:cs="Calibri"/>
        </w:rPr>
        <w:t xml:space="preserve"> </w:t>
      </w:r>
      <w:proofErr w:type="spellStart"/>
      <w:r w:rsidRPr="006A154D">
        <w:rPr>
          <w:rFonts w:ascii="Calibri" w:hAnsi="Calibri" w:cs="Calibri"/>
        </w:rPr>
        <w:t>извештај</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Капитал</w:t>
      </w:r>
      <w:proofErr w:type="spellEnd"/>
      <w:r w:rsidRPr="006A154D">
        <w:rPr>
          <w:rFonts w:ascii="Calibri" w:hAnsi="Calibri" w:cs="Calibri"/>
        </w:rPr>
        <w:t xml:space="preserve"> </w:t>
      </w:r>
      <w:proofErr w:type="spellStart"/>
      <w:r w:rsidRPr="006A154D">
        <w:rPr>
          <w:rFonts w:ascii="Calibri" w:hAnsi="Calibri" w:cs="Calibri"/>
        </w:rPr>
        <w:t>Банка</w:t>
      </w:r>
      <w:proofErr w:type="spellEnd"/>
      <w:r w:rsidRPr="006A154D">
        <w:rPr>
          <w:rFonts w:ascii="Calibri" w:hAnsi="Calibri" w:cs="Calibri"/>
        </w:rPr>
        <w:t xml:space="preserve"> АД </w:t>
      </w:r>
      <w:proofErr w:type="spellStart"/>
      <w:r w:rsidRPr="006A154D">
        <w:rPr>
          <w:rFonts w:ascii="Calibri" w:hAnsi="Calibri" w:cs="Calibri"/>
        </w:rPr>
        <w:t>Скопје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20</w:t>
      </w:r>
      <w:r w:rsidRPr="006A154D">
        <w:rPr>
          <w:rFonts w:ascii="Calibri" w:hAnsi="Calibri" w:cs="Calibri"/>
          <w:lang w:val="mk-MK"/>
        </w:rPr>
        <w:t>21</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r w:rsidRPr="006A154D">
        <w:rPr>
          <w:rFonts w:ascii="Calibri" w:hAnsi="Calibri" w:cs="Calibri"/>
          <w:lang w:val="mk-MK"/>
        </w:rPr>
        <w:t>со  м</w:t>
      </w:r>
      <w:proofErr w:type="spellStart"/>
      <w:r w:rsidRPr="006A154D">
        <w:rPr>
          <w:rFonts w:ascii="Calibri" w:hAnsi="Calibri" w:cs="Calibri"/>
        </w:rPr>
        <w:t>ислење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w:t>
      </w:r>
      <w:r w:rsidRPr="006A154D">
        <w:rPr>
          <w:rFonts w:ascii="Calibri" w:hAnsi="Calibri" w:cs="Calibri"/>
          <w:lang w:val="mk-MK"/>
        </w:rPr>
        <w:t xml:space="preserve"> Извештајот за корпоративно управување за 2021 година, </w:t>
      </w:r>
      <w:proofErr w:type="spellStart"/>
      <w:r w:rsidRPr="006A154D">
        <w:rPr>
          <w:rFonts w:ascii="Calibri" w:hAnsi="Calibri" w:cs="Calibri"/>
        </w:rPr>
        <w:t>Извештај</w:t>
      </w:r>
      <w:proofErr w:type="spellEnd"/>
      <w:r w:rsidRPr="006A154D">
        <w:rPr>
          <w:rFonts w:ascii="Calibri" w:hAnsi="Calibri" w:cs="Calibri"/>
          <w:lang w:val="mk-MK"/>
        </w:rPr>
        <w:t>от</w:t>
      </w:r>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Друштвото</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 xml:space="preserve"> РСМ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извршената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финансиските</w:t>
      </w:r>
      <w:proofErr w:type="spellEnd"/>
      <w:r w:rsidRPr="006A154D">
        <w:rPr>
          <w:rFonts w:ascii="Calibri" w:hAnsi="Calibri" w:cs="Calibri"/>
        </w:rPr>
        <w:t xml:space="preserve"> </w:t>
      </w:r>
      <w:proofErr w:type="spellStart"/>
      <w:r w:rsidRPr="006A154D">
        <w:rPr>
          <w:rFonts w:ascii="Calibri" w:hAnsi="Calibri" w:cs="Calibri"/>
        </w:rPr>
        <w:t>извештаи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Капитал</w:t>
      </w:r>
      <w:proofErr w:type="spellEnd"/>
      <w:r w:rsidRPr="006A154D">
        <w:rPr>
          <w:rFonts w:ascii="Calibri" w:hAnsi="Calibri" w:cs="Calibri"/>
        </w:rPr>
        <w:t xml:space="preserve"> </w:t>
      </w:r>
      <w:proofErr w:type="spellStart"/>
      <w:r w:rsidRPr="006A154D">
        <w:rPr>
          <w:rFonts w:ascii="Calibri" w:hAnsi="Calibri" w:cs="Calibri"/>
        </w:rPr>
        <w:t>Банка</w:t>
      </w:r>
      <w:proofErr w:type="spellEnd"/>
      <w:r w:rsidRPr="006A154D">
        <w:rPr>
          <w:rFonts w:ascii="Calibri" w:hAnsi="Calibri" w:cs="Calibri"/>
        </w:rPr>
        <w:t xml:space="preserve"> АД </w:t>
      </w:r>
      <w:proofErr w:type="spellStart"/>
      <w:r w:rsidRPr="006A154D">
        <w:rPr>
          <w:rFonts w:ascii="Calibri" w:hAnsi="Calibri" w:cs="Calibri"/>
        </w:rPr>
        <w:t>Скопје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2</w:t>
      </w:r>
      <w:r w:rsidRPr="006A154D">
        <w:rPr>
          <w:rFonts w:ascii="Calibri" w:hAnsi="Calibri" w:cs="Calibri"/>
          <w:lang w:val="mk-MK"/>
        </w:rPr>
        <w:t xml:space="preserve">021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lang w:val="mk-MK"/>
        </w:rPr>
        <w:t xml:space="preserve"> м</w:t>
      </w:r>
      <w:proofErr w:type="spellStart"/>
      <w:r w:rsidRPr="006A154D">
        <w:rPr>
          <w:rFonts w:ascii="Calibri" w:hAnsi="Calibri" w:cs="Calibri"/>
        </w:rPr>
        <w:t>ислење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lang w:val="mk-MK"/>
        </w:rPr>
        <w:t xml:space="preserve">, </w:t>
      </w:r>
      <w:proofErr w:type="spellStart"/>
      <w:r w:rsidRPr="006A154D">
        <w:rPr>
          <w:rFonts w:ascii="Calibri" w:hAnsi="Calibri" w:cs="Calibri"/>
        </w:rPr>
        <w:t>Годишната</w:t>
      </w:r>
      <w:proofErr w:type="spellEnd"/>
      <w:r w:rsidRPr="006A154D">
        <w:rPr>
          <w:rFonts w:ascii="Calibri" w:hAnsi="Calibri" w:cs="Calibri"/>
        </w:rPr>
        <w:t xml:space="preserve"> </w:t>
      </w:r>
      <w:proofErr w:type="spellStart"/>
      <w:r w:rsidRPr="006A154D">
        <w:rPr>
          <w:rFonts w:ascii="Calibri" w:hAnsi="Calibri" w:cs="Calibri"/>
        </w:rPr>
        <w:t>сметка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Капитал</w:t>
      </w:r>
      <w:proofErr w:type="spellEnd"/>
      <w:r w:rsidRPr="006A154D">
        <w:rPr>
          <w:rFonts w:ascii="Calibri" w:hAnsi="Calibri" w:cs="Calibri"/>
        </w:rPr>
        <w:t xml:space="preserve"> </w:t>
      </w:r>
      <w:proofErr w:type="spellStart"/>
      <w:r w:rsidRPr="006A154D">
        <w:rPr>
          <w:rFonts w:ascii="Calibri" w:hAnsi="Calibri" w:cs="Calibri"/>
        </w:rPr>
        <w:t>Банка</w:t>
      </w:r>
      <w:proofErr w:type="spellEnd"/>
      <w:r w:rsidRPr="006A154D">
        <w:rPr>
          <w:rFonts w:ascii="Calibri" w:hAnsi="Calibri" w:cs="Calibri"/>
        </w:rPr>
        <w:t xml:space="preserve"> АД </w:t>
      </w:r>
      <w:proofErr w:type="spellStart"/>
      <w:r w:rsidRPr="006A154D">
        <w:rPr>
          <w:rFonts w:ascii="Calibri" w:hAnsi="Calibri" w:cs="Calibri"/>
        </w:rPr>
        <w:t>Скопје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20</w:t>
      </w:r>
      <w:r w:rsidRPr="006A154D">
        <w:rPr>
          <w:rFonts w:ascii="Calibri" w:hAnsi="Calibri" w:cs="Calibri"/>
          <w:lang w:val="mk-MK"/>
        </w:rPr>
        <w:t>21</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r w:rsidRPr="006A154D">
        <w:rPr>
          <w:rFonts w:ascii="Calibri" w:hAnsi="Calibri" w:cs="Calibri"/>
          <w:lang w:val="mk-MK"/>
        </w:rPr>
        <w:t xml:space="preserve">, </w:t>
      </w:r>
      <w:proofErr w:type="spellStart"/>
      <w:r w:rsidRPr="006A154D">
        <w:rPr>
          <w:rFonts w:ascii="Calibri" w:hAnsi="Calibri" w:cs="Calibri"/>
        </w:rPr>
        <w:t>Годишен</w:t>
      </w:r>
      <w:proofErr w:type="spellEnd"/>
      <w:r w:rsidRPr="006A154D">
        <w:rPr>
          <w:rFonts w:ascii="Calibri" w:hAnsi="Calibri" w:cs="Calibri"/>
        </w:rPr>
        <w:t xml:space="preserve"> </w:t>
      </w:r>
      <w:proofErr w:type="spellStart"/>
      <w:r w:rsidRPr="006A154D">
        <w:rPr>
          <w:rFonts w:ascii="Calibri" w:hAnsi="Calibri" w:cs="Calibri"/>
        </w:rPr>
        <w:t>Извештај</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20</w:t>
      </w:r>
      <w:r w:rsidRPr="006A154D">
        <w:rPr>
          <w:rFonts w:ascii="Calibri" w:hAnsi="Calibri" w:cs="Calibri"/>
          <w:lang w:val="mk-MK"/>
        </w:rPr>
        <w:t>21</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колективно</w:t>
      </w:r>
      <w:proofErr w:type="spellEnd"/>
      <w:r w:rsidRPr="006A154D">
        <w:rPr>
          <w:rFonts w:ascii="Calibri" w:hAnsi="Calibri" w:cs="Calibri"/>
        </w:rPr>
        <w:t xml:space="preserve"> и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аспект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поединечните</w:t>
      </w:r>
      <w:proofErr w:type="spellEnd"/>
      <w:r w:rsidRPr="006A154D">
        <w:rPr>
          <w:rFonts w:ascii="Calibri" w:hAnsi="Calibri" w:cs="Calibri"/>
        </w:rPr>
        <w:t xml:space="preserve"> </w:t>
      </w:r>
      <w:proofErr w:type="spellStart"/>
      <w:r w:rsidRPr="006A154D">
        <w:rPr>
          <w:rFonts w:ascii="Calibri" w:hAnsi="Calibri" w:cs="Calibri"/>
        </w:rPr>
        <w:t>членови</w:t>
      </w:r>
      <w:proofErr w:type="spellEnd"/>
      <w:r w:rsidRPr="006A154D">
        <w:rPr>
          <w:rFonts w:ascii="Calibri" w:hAnsi="Calibri" w:cs="Calibri"/>
        </w:rPr>
        <w:t xml:space="preserve"> </w:t>
      </w:r>
      <w:r w:rsidRPr="006A154D">
        <w:rPr>
          <w:rFonts w:ascii="Calibri" w:hAnsi="Calibri" w:cs="Calibri"/>
          <w:lang w:val="mk-MK"/>
        </w:rPr>
        <w:t xml:space="preserve">, </w:t>
      </w:r>
      <w:proofErr w:type="spellStart"/>
      <w:r w:rsidRPr="006A154D">
        <w:rPr>
          <w:rFonts w:ascii="Calibri" w:hAnsi="Calibri" w:cs="Calibri"/>
        </w:rPr>
        <w:t>Годишен</w:t>
      </w:r>
      <w:proofErr w:type="spellEnd"/>
      <w:r w:rsidRPr="006A154D">
        <w:rPr>
          <w:rFonts w:ascii="Calibri" w:hAnsi="Calibri" w:cs="Calibri"/>
        </w:rPr>
        <w:t xml:space="preserve"> </w:t>
      </w:r>
      <w:proofErr w:type="spellStart"/>
      <w:r w:rsidRPr="006A154D">
        <w:rPr>
          <w:rFonts w:ascii="Calibri" w:hAnsi="Calibri" w:cs="Calibri"/>
        </w:rPr>
        <w:t>Извештај</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20</w:t>
      </w:r>
      <w:r w:rsidRPr="006A154D">
        <w:rPr>
          <w:rFonts w:ascii="Calibri" w:hAnsi="Calibri" w:cs="Calibri"/>
          <w:lang w:val="mk-MK"/>
        </w:rPr>
        <w:t>21</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lang w:val="mk-MK"/>
        </w:rPr>
        <w:t xml:space="preserve">, беше извршен </w:t>
      </w:r>
      <w:proofErr w:type="spellStart"/>
      <w:r w:rsidRPr="006A154D">
        <w:rPr>
          <w:rFonts w:ascii="Calibri" w:hAnsi="Calibri" w:cs="Calibri"/>
        </w:rPr>
        <w:t>Избор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друштво</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202</w:t>
      </w:r>
      <w:r w:rsidRPr="006A154D">
        <w:rPr>
          <w:rFonts w:ascii="Calibri" w:hAnsi="Calibri" w:cs="Calibri"/>
          <w:lang w:val="mk-MK"/>
        </w:rPr>
        <w:t>2</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lang w:val="mk-MK"/>
        </w:rPr>
        <w:t>, беше донесена Одлука за распределба на остварната добивка за 2021 година, беше донесена Одлука</w:t>
      </w:r>
      <w:r w:rsidRPr="006A154D">
        <w:rPr>
          <w:rFonts w:ascii="Calibri" w:hAnsi="Calibri" w:cs="Calibri"/>
          <w:bCs/>
          <w:iCs/>
        </w:rPr>
        <w:t xml:space="preserve"> </w:t>
      </w:r>
      <w:proofErr w:type="spellStart"/>
      <w:r w:rsidRPr="006A154D">
        <w:rPr>
          <w:rFonts w:ascii="Calibri" w:hAnsi="Calibri" w:cs="Calibri"/>
          <w:bCs/>
          <w:iCs/>
        </w:rPr>
        <w:t>за</w:t>
      </w:r>
      <w:proofErr w:type="spellEnd"/>
      <w:r w:rsidRPr="006A154D">
        <w:rPr>
          <w:rFonts w:ascii="Calibri" w:hAnsi="Calibri" w:cs="Calibri"/>
          <w:bCs/>
          <w:iCs/>
        </w:rPr>
        <w:t xml:space="preserve"> </w:t>
      </w:r>
      <w:proofErr w:type="spellStart"/>
      <w:r w:rsidRPr="006A154D">
        <w:rPr>
          <w:rFonts w:ascii="Calibri" w:hAnsi="Calibri" w:cs="Calibri"/>
          <w:bCs/>
          <w:iCs/>
        </w:rPr>
        <w:t>зголемување</w:t>
      </w:r>
      <w:proofErr w:type="spellEnd"/>
      <w:r w:rsidRPr="006A154D">
        <w:rPr>
          <w:rFonts w:ascii="Calibri" w:hAnsi="Calibri" w:cs="Calibri"/>
          <w:bCs/>
          <w:iCs/>
        </w:rPr>
        <w:t xml:space="preserve"> </w:t>
      </w:r>
      <w:proofErr w:type="spellStart"/>
      <w:r w:rsidRPr="006A154D">
        <w:rPr>
          <w:rFonts w:ascii="Calibri" w:hAnsi="Calibri" w:cs="Calibri"/>
          <w:bCs/>
          <w:iCs/>
        </w:rPr>
        <w:t>на</w:t>
      </w:r>
      <w:proofErr w:type="spellEnd"/>
      <w:r w:rsidRPr="006A154D">
        <w:rPr>
          <w:rFonts w:ascii="Calibri" w:hAnsi="Calibri" w:cs="Calibri"/>
          <w:bCs/>
          <w:iCs/>
        </w:rPr>
        <w:t xml:space="preserve"> </w:t>
      </w:r>
      <w:proofErr w:type="spellStart"/>
      <w:r w:rsidRPr="006A154D">
        <w:rPr>
          <w:rFonts w:ascii="Calibri" w:hAnsi="Calibri" w:cs="Calibri"/>
          <w:bCs/>
          <w:iCs/>
        </w:rPr>
        <w:t>основната</w:t>
      </w:r>
      <w:proofErr w:type="spellEnd"/>
      <w:r w:rsidRPr="006A154D">
        <w:rPr>
          <w:rFonts w:ascii="Calibri" w:hAnsi="Calibri" w:cs="Calibri"/>
          <w:bCs/>
          <w:iCs/>
        </w:rPr>
        <w:t xml:space="preserve"> </w:t>
      </w:r>
      <w:proofErr w:type="spellStart"/>
      <w:r w:rsidRPr="006A154D">
        <w:rPr>
          <w:rFonts w:ascii="Calibri" w:hAnsi="Calibri" w:cs="Calibri"/>
          <w:bCs/>
          <w:iCs/>
        </w:rPr>
        <w:t>главнина</w:t>
      </w:r>
      <w:proofErr w:type="spellEnd"/>
      <w:r w:rsidRPr="006A154D">
        <w:rPr>
          <w:rFonts w:ascii="Calibri" w:hAnsi="Calibri" w:cs="Calibri"/>
          <w:bCs/>
          <w:iCs/>
        </w:rPr>
        <w:t xml:space="preserve"> </w:t>
      </w:r>
      <w:proofErr w:type="spellStart"/>
      <w:r w:rsidRPr="006A154D">
        <w:rPr>
          <w:rFonts w:ascii="Calibri" w:hAnsi="Calibri" w:cs="Calibri"/>
          <w:bCs/>
          <w:iCs/>
        </w:rPr>
        <w:t>на</w:t>
      </w:r>
      <w:proofErr w:type="spellEnd"/>
      <w:r w:rsidRPr="006A154D">
        <w:rPr>
          <w:rFonts w:ascii="Calibri" w:hAnsi="Calibri" w:cs="Calibri"/>
          <w:bCs/>
          <w:iCs/>
        </w:rPr>
        <w:t xml:space="preserve"> </w:t>
      </w:r>
      <w:proofErr w:type="spellStart"/>
      <w:r w:rsidRPr="006A154D">
        <w:rPr>
          <w:rFonts w:ascii="Calibri" w:hAnsi="Calibri" w:cs="Calibri"/>
          <w:bCs/>
          <w:iCs/>
        </w:rPr>
        <w:t>Капитал</w:t>
      </w:r>
      <w:proofErr w:type="spellEnd"/>
      <w:r w:rsidRPr="006A154D">
        <w:rPr>
          <w:rFonts w:ascii="Calibri" w:hAnsi="Calibri" w:cs="Calibri"/>
          <w:bCs/>
          <w:iCs/>
        </w:rPr>
        <w:t xml:space="preserve"> </w:t>
      </w:r>
      <w:proofErr w:type="spellStart"/>
      <w:r w:rsidRPr="006A154D">
        <w:rPr>
          <w:rFonts w:ascii="Calibri" w:hAnsi="Calibri" w:cs="Calibri"/>
          <w:bCs/>
          <w:iCs/>
        </w:rPr>
        <w:t>банка</w:t>
      </w:r>
      <w:proofErr w:type="spellEnd"/>
      <w:r w:rsidRPr="006A154D">
        <w:rPr>
          <w:rFonts w:ascii="Calibri" w:hAnsi="Calibri" w:cs="Calibri"/>
          <w:bCs/>
          <w:iCs/>
        </w:rPr>
        <w:t xml:space="preserve"> АД </w:t>
      </w:r>
      <w:proofErr w:type="spellStart"/>
      <w:r w:rsidRPr="006A154D">
        <w:rPr>
          <w:rFonts w:ascii="Calibri" w:hAnsi="Calibri" w:cs="Calibri"/>
          <w:bCs/>
          <w:iCs/>
        </w:rPr>
        <w:t>Скопје</w:t>
      </w:r>
      <w:proofErr w:type="spellEnd"/>
      <w:r w:rsidRPr="006A154D">
        <w:rPr>
          <w:rFonts w:ascii="Calibri" w:hAnsi="Calibri" w:cs="Calibri"/>
          <w:bCs/>
          <w:iCs/>
        </w:rPr>
        <w:t xml:space="preserve"> </w:t>
      </w:r>
      <w:proofErr w:type="spellStart"/>
      <w:r w:rsidRPr="006A154D">
        <w:rPr>
          <w:rFonts w:ascii="Calibri" w:hAnsi="Calibri" w:cs="Calibri"/>
          <w:bCs/>
          <w:iCs/>
        </w:rPr>
        <w:t>со</w:t>
      </w:r>
      <w:proofErr w:type="spellEnd"/>
      <w:r w:rsidRPr="006A154D">
        <w:rPr>
          <w:rFonts w:ascii="Calibri" w:hAnsi="Calibri" w:cs="Calibri"/>
          <w:bCs/>
          <w:iCs/>
          <w:lang w:val="mk-MK"/>
        </w:rPr>
        <w:t xml:space="preserve"> </w:t>
      </w:r>
      <w:proofErr w:type="spellStart"/>
      <w:r w:rsidRPr="006A154D">
        <w:rPr>
          <w:rFonts w:ascii="Calibri" w:hAnsi="Calibri" w:cs="Calibri"/>
          <w:bCs/>
          <w:iCs/>
        </w:rPr>
        <w:t>издавање</w:t>
      </w:r>
      <w:proofErr w:type="spellEnd"/>
      <w:r w:rsidRPr="006A154D">
        <w:rPr>
          <w:rFonts w:ascii="Calibri" w:hAnsi="Calibri" w:cs="Calibri"/>
          <w:bCs/>
          <w:iCs/>
        </w:rPr>
        <w:t xml:space="preserve"> </w:t>
      </w:r>
      <w:proofErr w:type="spellStart"/>
      <w:r w:rsidRPr="006A154D">
        <w:rPr>
          <w:rFonts w:ascii="Calibri" w:hAnsi="Calibri" w:cs="Calibri"/>
          <w:bCs/>
          <w:iCs/>
        </w:rPr>
        <w:t>на</w:t>
      </w:r>
      <w:proofErr w:type="spellEnd"/>
      <w:r w:rsidRPr="006A154D">
        <w:rPr>
          <w:rFonts w:ascii="Calibri" w:hAnsi="Calibri" w:cs="Calibri"/>
          <w:bCs/>
          <w:iCs/>
        </w:rPr>
        <w:t xml:space="preserve"> </w:t>
      </w:r>
      <w:proofErr w:type="spellStart"/>
      <w:r w:rsidRPr="006A154D">
        <w:rPr>
          <w:rFonts w:ascii="Calibri" w:hAnsi="Calibri" w:cs="Calibri"/>
          <w:bCs/>
          <w:iCs/>
        </w:rPr>
        <w:t>обични</w:t>
      </w:r>
      <w:proofErr w:type="spellEnd"/>
      <w:r w:rsidRPr="006A154D">
        <w:rPr>
          <w:rFonts w:ascii="Calibri" w:hAnsi="Calibri" w:cs="Calibri"/>
          <w:bCs/>
          <w:iCs/>
        </w:rPr>
        <w:t xml:space="preserve">  </w:t>
      </w:r>
      <w:proofErr w:type="spellStart"/>
      <w:r w:rsidRPr="006A154D">
        <w:rPr>
          <w:rFonts w:ascii="Calibri" w:hAnsi="Calibri" w:cs="Calibri"/>
          <w:bCs/>
          <w:iCs/>
        </w:rPr>
        <w:t>акции</w:t>
      </w:r>
      <w:proofErr w:type="spellEnd"/>
      <w:r w:rsidRPr="006A154D">
        <w:rPr>
          <w:rFonts w:ascii="Calibri" w:hAnsi="Calibri" w:cs="Calibri"/>
          <w:bCs/>
          <w:iCs/>
        </w:rPr>
        <w:t xml:space="preserve"> </w:t>
      </w:r>
      <w:proofErr w:type="spellStart"/>
      <w:r w:rsidRPr="006A154D">
        <w:rPr>
          <w:rFonts w:ascii="Calibri" w:hAnsi="Calibri" w:cs="Calibri"/>
          <w:bCs/>
          <w:iCs/>
        </w:rPr>
        <w:t>по</w:t>
      </w:r>
      <w:proofErr w:type="spellEnd"/>
      <w:r w:rsidRPr="006A154D">
        <w:rPr>
          <w:rFonts w:ascii="Calibri" w:hAnsi="Calibri" w:cs="Calibri"/>
          <w:bCs/>
          <w:iCs/>
        </w:rPr>
        <w:t xml:space="preserve"> </w:t>
      </w:r>
      <w:proofErr w:type="spellStart"/>
      <w:r w:rsidRPr="006A154D">
        <w:rPr>
          <w:rFonts w:ascii="Calibri" w:hAnsi="Calibri" w:cs="Calibri"/>
          <w:bCs/>
          <w:iCs/>
        </w:rPr>
        <w:t>пат</w:t>
      </w:r>
      <w:proofErr w:type="spellEnd"/>
      <w:r w:rsidRPr="006A154D">
        <w:rPr>
          <w:rFonts w:ascii="Calibri" w:hAnsi="Calibri" w:cs="Calibri"/>
          <w:bCs/>
          <w:iCs/>
        </w:rPr>
        <w:t xml:space="preserve"> </w:t>
      </w:r>
      <w:proofErr w:type="spellStart"/>
      <w:r w:rsidRPr="006A154D">
        <w:rPr>
          <w:rFonts w:ascii="Calibri" w:hAnsi="Calibri" w:cs="Calibri"/>
          <w:bCs/>
          <w:iCs/>
        </w:rPr>
        <w:t>на</w:t>
      </w:r>
      <w:proofErr w:type="spellEnd"/>
      <w:r w:rsidRPr="006A154D">
        <w:rPr>
          <w:rFonts w:ascii="Calibri" w:hAnsi="Calibri" w:cs="Calibri"/>
          <w:bCs/>
          <w:iCs/>
        </w:rPr>
        <w:t xml:space="preserve"> </w:t>
      </w:r>
      <w:proofErr w:type="spellStart"/>
      <w:r w:rsidRPr="006A154D">
        <w:rPr>
          <w:rFonts w:ascii="Calibri" w:hAnsi="Calibri" w:cs="Calibri"/>
          <w:bCs/>
          <w:iCs/>
        </w:rPr>
        <w:t>приватна</w:t>
      </w:r>
      <w:proofErr w:type="spellEnd"/>
      <w:r w:rsidRPr="006A154D">
        <w:rPr>
          <w:rFonts w:ascii="Calibri" w:hAnsi="Calibri" w:cs="Calibri"/>
          <w:bCs/>
          <w:iCs/>
        </w:rPr>
        <w:t xml:space="preserve"> </w:t>
      </w:r>
      <w:proofErr w:type="spellStart"/>
      <w:r w:rsidRPr="006A154D">
        <w:rPr>
          <w:rFonts w:ascii="Calibri" w:hAnsi="Calibri" w:cs="Calibri"/>
          <w:bCs/>
          <w:iCs/>
        </w:rPr>
        <w:t>понуда</w:t>
      </w:r>
      <w:proofErr w:type="spellEnd"/>
      <w:r w:rsidRPr="006A154D">
        <w:rPr>
          <w:rFonts w:ascii="Calibri" w:hAnsi="Calibri" w:cs="Calibri"/>
          <w:bCs/>
          <w:iCs/>
        </w:rPr>
        <w:t xml:space="preserve"> – VI -та (</w:t>
      </w:r>
      <w:proofErr w:type="spellStart"/>
      <w:r w:rsidRPr="006A154D">
        <w:rPr>
          <w:rFonts w:ascii="Calibri" w:hAnsi="Calibri" w:cs="Calibri"/>
          <w:bCs/>
          <w:iCs/>
        </w:rPr>
        <w:t>шестта</w:t>
      </w:r>
      <w:proofErr w:type="spellEnd"/>
      <w:r w:rsidRPr="006A154D">
        <w:rPr>
          <w:rFonts w:ascii="Calibri" w:hAnsi="Calibri" w:cs="Calibri"/>
          <w:bCs/>
          <w:iCs/>
        </w:rPr>
        <w:t xml:space="preserve">) </w:t>
      </w:r>
      <w:proofErr w:type="spellStart"/>
      <w:r w:rsidRPr="006A154D">
        <w:rPr>
          <w:rFonts w:ascii="Calibri" w:hAnsi="Calibri" w:cs="Calibri"/>
          <w:bCs/>
          <w:iCs/>
        </w:rPr>
        <w:t>емисија</w:t>
      </w:r>
      <w:proofErr w:type="spellEnd"/>
      <w:r w:rsidRPr="006A154D">
        <w:rPr>
          <w:rFonts w:ascii="Calibri" w:hAnsi="Calibri" w:cs="Calibri"/>
          <w:lang w:val="mk-MK"/>
        </w:rPr>
        <w:t xml:space="preserve"> и Одлука за измени и дополнувања на Статутот.</w:t>
      </w:r>
    </w:p>
    <w:p w14:paraId="5898B6E6" w14:textId="77777777" w:rsidR="00C617AD" w:rsidRPr="006A154D" w:rsidRDefault="00C617AD" w:rsidP="00C617AD">
      <w:pPr>
        <w:spacing w:after="0"/>
        <w:jc w:val="both"/>
        <w:rPr>
          <w:rFonts w:ascii="Calibri" w:hAnsi="Calibri" w:cs="Calibri"/>
          <w:lang w:val="mk-MK"/>
        </w:rPr>
      </w:pPr>
    </w:p>
    <w:p w14:paraId="75AD8A97" w14:textId="77777777" w:rsidR="00C617AD" w:rsidRPr="006A154D" w:rsidRDefault="00C617AD" w:rsidP="00C617AD">
      <w:pPr>
        <w:spacing w:after="0"/>
        <w:jc w:val="both"/>
        <w:rPr>
          <w:rFonts w:ascii="Calibri" w:eastAsia="Calibri" w:hAnsi="Calibri" w:cs="Calibri"/>
          <w:lang w:val="bg-BG"/>
        </w:rPr>
      </w:pPr>
      <w:r w:rsidRPr="006A154D">
        <w:rPr>
          <w:rFonts w:ascii="Calibri" w:hAnsi="Calibri" w:cs="Calibri"/>
          <w:lang w:val="mk-MK"/>
        </w:rPr>
        <w:t xml:space="preserve">На вонредното Собрание одржано на 20.09.2022 година беше усвоена Одлуката </w:t>
      </w:r>
      <w:r w:rsidRPr="006A154D">
        <w:rPr>
          <w:rFonts w:ascii="Calibri" w:eastAsia="Calibri" w:hAnsi="Calibri" w:cs="Calibri"/>
          <w:lang w:val="bg-BG"/>
        </w:rPr>
        <w:t>за измена и дополнување на Одлуката за  именување на Маја Евгениева Јанкова за  член на Надзорен одбор  на Капитал Банка АД  Скопје од 16.12.2019</w:t>
      </w:r>
    </w:p>
    <w:p w14:paraId="1DAAB86C" w14:textId="77777777" w:rsidR="00C617AD" w:rsidRPr="006A154D" w:rsidRDefault="00C617AD" w:rsidP="00C617AD">
      <w:pPr>
        <w:spacing w:after="0"/>
        <w:jc w:val="both"/>
        <w:rPr>
          <w:rFonts w:ascii="Calibri" w:eastAsia="Calibri" w:hAnsi="Calibri" w:cs="Calibri"/>
          <w:lang w:val="bg-BG"/>
        </w:rPr>
      </w:pPr>
    </w:p>
    <w:p w14:paraId="3971BA90"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                                   </w:t>
      </w:r>
    </w:p>
    <w:p w14:paraId="5B0EEA0C" w14:textId="77777777" w:rsidR="00C617AD" w:rsidRPr="006A154D" w:rsidRDefault="00C617AD" w:rsidP="00C617AD">
      <w:pPr>
        <w:spacing w:after="0"/>
        <w:jc w:val="both"/>
        <w:rPr>
          <w:rFonts w:ascii="Calibri" w:hAnsi="Calibri" w:cs="Calibri"/>
          <w:lang w:val="mk-MK"/>
        </w:rPr>
      </w:pPr>
    </w:p>
    <w:p w14:paraId="6635AFFD"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                                  </w:t>
      </w:r>
    </w:p>
    <w:p w14:paraId="34AD70C0" w14:textId="77777777" w:rsidR="00C617AD" w:rsidRPr="006A154D" w:rsidRDefault="00C617AD" w:rsidP="00C617AD">
      <w:pPr>
        <w:spacing w:after="0"/>
        <w:jc w:val="both"/>
        <w:rPr>
          <w:rFonts w:ascii="Calibri" w:hAnsi="Calibri" w:cs="Calibri"/>
          <w:lang w:val="mk-MK"/>
        </w:rPr>
      </w:pPr>
    </w:p>
    <w:p w14:paraId="7CCB488B" w14:textId="77777777" w:rsidR="00C617AD" w:rsidRPr="006A154D" w:rsidRDefault="00C617AD" w:rsidP="00C617AD">
      <w:pPr>
        <w:numPr>
          <w:ilvl w:val="1"/>
          <w:numId w:val="39"/>
        </w:numPr>
        <w:spacing w:after="0"/>
        <w:contextualSpacing/>
        <w:jc w:val="both"/>
        <w:rPr>
          <w:rFonts w:ascii="Calibri" w:hAnsi="Calibri" w:cs="Calibri"/>
          <w:i/>
        </w:rPr>
      </w:pPr>
      <w:proofErr w:type="spellStart"/>
      <w:r w:rsidRPr="006A154D">
        <w:rPr>
          <w:rFonts w:ascii="Calibri" w:hAnsi="Calibri" w:cs="Calibri"/>
          <w:i/>
        </w:rPr>
        <w:t>Надзорен</w:t>
      </w:r>
      <w:proofErr w:type="spellEnd"/>
      <w:r w:rsidRPr="006A154D">
        <w:rPr>
          <w:rFonts w:ascii="Calibri" w:hAnsi="Calibri" w:cs="Calibri"/>
          <w:i/>
        </w:rPr>
        <w:t xml:space="preserve"> </w:t>
      </w:r>
      <w:proofErr w:type="spellStart"/>
      <w:r w:rsidRPr="006A154D">
        <w:rPr>
          <w:rFonts w:ascii="Calibri" w:hAnsi="Calibri" w:cs="Calibri"/>
          <w:i/>
        </w:rPr>
        <w:t>одбор</w:t>
      </w:r>
      <w:proofErr w:type="spellEnd"/>
    </w:p>
    <w:p w14:paraId="1DAAF1B0" w14:textId="77777777" w:rsidR="00C617AD" w:rsidRPr="006A154D" w:rsidRDefault="00C617AD" w:rsidP="00C617AD">
      <w:pPr>
        <w:spacing w:after="0"/>
        <w:contextualSpacing/>
        <w:jc w:val="both"/>
        <w:rPr>
          <w:rFonts w:ascii="Calibri" w:hAnsi="Calibri" w:cs="Calibri"/>
        </w:rPr>
      </w:pPr>
    </w:p>
    <w:p w14:paraId="4206A3B6"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Надзорниот одбор на Капитал Банка АД Скопје се состои од 5 члена, од кои 2 се независни. Членовите на Надзорниот одбор ги именува Собранието на акционери. </w:t>
      </w:r>
    </w:p>
    <w:p w14:paraId="13C34E7E" w14:textId="77777777" w:rsidR="00C617AD" w:rsidRPr="006A154D" w:rsidRDefault="00C617AD" w:rsidP="00C617AD">
      <w:pPr>
        <w:spacing w:after="0"/>
        <w:jc w:val="both"/>
        <w:rPr>
          <w:rFonts w:ascii="Calibri" w:hAnsi="Calibri" w:cs="Calibri"/>
          <w:lang w:val="mk-MK"/>
        </w:rPr>
      </w:pPr>
    </w:p>
    <w:p w14:paraId="46A6F54A" w14:textId="77777777" w:rsidR="00C617AD" w:rsidRPr="006A154D" w:rsidRDefault="00C617AD" w:rsidP="00C617AD">
      <w:pPr>
        <w:spacing w:after="0"/>
        <w:jc w:val="both"/>
        <w:rPr>
          <w:rFonts w:ascii="Calibri" w:hAnsi="Calibri" w:cs="Calibri"/>
          <w:lang w:val="mk-MK"/>
        </w:rPr>
      </w:pPr>
      <w:proofErr w:type="spellStart"/>
      <w:r w:rsidRPr="006A154D">
        <w:rPr>
          <w:rFonts w:ascii="Calibri" w:eastAsia="Calibri" w:hAnsi="Calibri" w:cs="Calibri"/>
        </w:rPr>
        <w:t>Членови</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lang w:val="mk-MK"/>
        </w:rPr>
        <w:t xml:space="preserve"> Надзорниот одбор</w:t>
      </w:r>
      <w:r w:rsidRPr="006A154D">
        <w:rPr>
          <w:rFonts w:ascii="Calibri" w:eastAsia="Calibri" w:hAnsi="Calibri" w:cs="Calibri"/>
        </w:rPr>
        <w:t xml:space="preserve">, </w:t>
      </w:r>
      <w:proofErr w:type="spellStart"/>
      <w:r w:rsidRPr="006A154D">
        <w:rPr>
          <w:rFonts w:ascii="Calibri" w:eastAsia="Calibri" w:hAnsi="Calibri" w:cs="Calibri"/>
        </w:rPr>
        <w:t>со</w:t>
      </w:r>
      <w:proofErr w:type="spellEnd"/>
      <w:r w:rsidRPr="006A154D">
        <w:rPr>
          <w:rFonts w:ascii="Calibri" w:eastAsia="Calibri" w:hAnsi="Calibri" w:cs="Calibri"/>
        </w:rPr>
        <w:t xml:space="preserve"> </w:t>
      </w:r>
      <w:proofErr w:type="spellStart"/>
      <w:r w:rsidRPr="006A154D">
        <w:rPr>
          <w:rFonts w:ascii="Calibri" w:eastAsia="Calibri" w:hAnsi="Calibri" w:cs="Calibri"/>
        </w:rPr>
        <w:t>состојба</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r w:rsidRPr="006A154D">
        <w:rPr>
          <w:rFonts w:ascii="Calibri" w:eastAsia="Calibri" w:hAnsi="Calibri" w:cs="Calibri"/>
          <w:lang w:val="mk-MK"/>
        </w:rPr>
        <w:t>01.01.2022</w:t>
      </w:r>
      <w:r w:rsidRPr="006A154D">
        <w:rPr>
          <w:rFonts w:ascii="Calibri" w:eastAsia="Calibri" w:hAnsi="Calibri" w:cs="Calibri"/>
        </w:rPr>
        <w:t xml:space="preserve"> </w:t>
      </w:r>
      <w:proofErr w:type="spellStart"/>
      <w:r w:rsidRPr="006A154D">
        <w:rPr>
          <w:rFonts w:ascii="Calibri" w:eastAsia="Calibri" w:hAnsi="Calibri" w:cs="Calibri"/>
        </w:rPr>
        <w:t>година</w:t>
      </w:r>
      <w:proofErr w:type="spellEnd"/>
      <w:r w:rsidRPr="006A154D">
        <w:rPr>
          <w:rFonts w:ascii="Calibri" w:eastAsia="Calibri" w:hAnsi="Calibri" w:cs="Calibri"/>
        </w:rPr>
        <w:t xml:space="preserve">, </w:t>
      </w:r>
      <w:proofErr w:type="spellStart"/>
      <w:r w:rsidRPr="006A154D">
        <w:rPr>
          <w:rFonts w:ascii="Calibri" w:eastAsia="Calibri" w:hAnsi="Calibri" w:cs="Calibri"/>
        </w:rPr>
        <w:t>се</w:t>
      </w:r>
      <w:proofErr w:type="spellEnd"/>
      <w:r w:rsidRPr="006A154D">
        <w:rPr>
          <w:rFonts w:ascii="Calibri" w:eastAsia="Calibri" w:hAnsi="Calibri" w:cs="Calibri"/>
        </w:rPr>
        <w:t>:</w:t>
      </w:r>
    </w:p>
    <w:p w14:paraId="0E1CF698" w14:textId="77777777" w:rsidR="00C617AD" w:rsidRPr="000A455C" w:rsidRDefault="00C617AD" w:rsidP="00C617AD">
      <w:pPr>
        <w:spacing w:after="0"/>
        <w:jc w:val="both"/>
        <w:rPr>
          <w:lang w:val="mk-MK"/>
        </w:rPr>
      </w:pPr>
    </w:p>
    <w:p w14:paraId="082CEF7A" w14:textId="4187A500" w:rsidR="00C617AD" w:rsidRPr="00E810C1" w:rsidRDefault="00C617AD" w:rsidP="00C617AD">
      <w:pPr>
        <w:numPr>
          <w:ilvl w:val="0"/>
          <w:numId w:val="14"/>
        </w:numPr>
        <w:spacing w:after="0"/>
        <w:ind w:left="360"/>
        <w:contextualSpacing/>
        <w:jc w:val="both"/>
        <w:rPr>
          <w:lang w:val="mk-MK"/>
        </w:rPr>
      </w:pPr>
      <w:r w:rsidRPr="00E810C1">
        <w:rPr>
          <w:b/>
          <w:lang w:val="mk-MK"/>
        </w:rPr>
        <w:t>Калина Василева Стефанова – Пеловска</w:t>
      </w:r>
      <w:r w:rsidRPr="00E810C1">
        <w:rPr>
          <w:lang w:val="mk-MK"/>
        </w:rPr>
        <w:t xml:space="preserve">, Претседател на Надзорниот одбор на Банката, </w:t>
      </w:r>
      <w:proofErr w:type="spellStart"/>
      <w:r w:rsidRPr="00E810C1">
        <w:t>Директор</w:t>
      </w:r>
      <w:proofErr w:type="spellEnd"/>
      <w:r w:rsidRPr="00E810C1">
        <w:t xml:space="preserve"> </w:t>
      </w:r>
      <w:proofErr w:type="spellStart"/>
      <w:r w:rsidRPr="00E810C1">
        <w:t>на</w:t>
      </w:r>
      <w:proofErr w:type="spellEnd"/>
      <w:r w:rsidRPr="00E810C1">
        <w:t xml:space="preserve"> </w:t>
      </w:r>
      <w:proofErr w:type="spellStart"/>
      <w:r w:rsidRPr="00E810C1">
        <w:t>инвестиции</w:t>
      </w:r>
      <w:proofErr w:type="spellEnd"/>
      <w:r w:rsidRPr="00E810C1">
        <w:t xml:space="preserve"> </w:t>
      </w:r>
      <w:proofErr w:type="spellStart"/>
      <w:r w:rsidRPr="00E810C1">
        <w:t>во</w:t>
      </w:r>
      <w:proofErr w:type="spellEnd"/>
      <w:r w:rsidRPr="00E810C1">
        <w:t xml:space="preserve"> </w:t>
      </w:r>
      <w:proofErr w:type="spellStart"/>
      <w:r w:rsidRPr="00E810C1">
        <w:t>Алфа</w:t>
      </w:r>
      <w:proofErr w:type="spellEnd"/>
      <w:r w:rsidRPr="00E810C1">
        <w:t xml:space="preserve"> </w:t>
      </w:r>
      <w:proofErr w:type="spellStart"/>
      <w:r w:rsidRPr="00E810C1">
        <w:t>Финанс</w:t>
      </w:r>
      <w:proofErr w:type="spellEnd"/>
      <w:r w:rsidRPr="00E810C1">
        <w:t xml:space="preserve"> </w:t>
      </w:r>
      <w:proofErr w:type="spellStart"/>
      <w:r w:rsidRPr="00E810C1">
        <w:t>холдинг</w:t>
      </w:r>
      <w:proofErr w:type="spellEnd"/>
      <w:r w:rsidRPr="00E810C1">
        <w:t xml:space="preserve">, </w:t>
      </w:r>
      <w:proofErr w:type="spellStart"/>
      <w:r w:rsidRPr="00E810C1">
        <w:t>Софија</w:t>
      </w:r>
      <w:proofErr w:type="spellEnd"/>
      <w:r w:rsidRPr="00E810C1">
        <w:rPr>
          <w:lang w:val="mk-MK"/>
        </w:rPr>
        <w:t xml:space="preserve">, управител и сопственик на </w:t>
      </w:r>
      <w:r w:rsidRPr="00E810C1">
        <w:t>"КРЕДИТ СЪЛЮШЪНС ТРЕЙНИНГ" ЕООД</w:t>
      </w:r>
      <w:r w:rsidRPr="00E810C1">
        <w:rPr>
          <w:lang w:val="mk-MK"/>
        </w:rPr>
        <w:t>.</w:t>
      </w:r>
      <w:r w:rsidR="00E810C1" w:rsidRPr="00E810C1">
        <w:t xml:space="preserve">, </w:t>
      </w:r>
      <w:r w:rsidR="00E810C1" w:rsidRPr="00E810C1">
        <w:rPr>
          <w:lang w:val="mk-MK"/>
        </w:rPr>
        <w:t xml:space="preserve">член на Советот на Директори на </w:t>
      </w:r>
      <w:r w:rsidR="00E810C1" w:rsidRPr="00E810C1">
        <w:rPr>
          <w:lang w:val="mk-MK"/>
        </w:rPr>
        <w:t>ЕУРА Енерджи</w:t>
      </w:r>
      <w:r w:rsidR="00E810C1" w:rsidRPr="00E810C1">
        <w:rPr>
          <w:lang w:val="mk-MK"/>
        </w:rPr>
        <w:t xml:space="preserve"> АД, </w:t>
      </w:r>
      <w:r w:rsidR="00E810C1" w:rsidRPr="00E810C1">
        <w:rPr>
          <w:lang w:val="mk-MK"/>
        </w:rPr>
        <w:t>ТЕНЕВО СОЛАР ТЕХНОЛОДЖИС" ЕАД</w:t>
      </w:r>
      <w:r w:rsidR="00E810C1" w:rsidRPr="00E810C1">
        <w:rPr>
          <w:lang w:val="mk-MK"/>
        </w:rPr>
        <w:t xml:space="preserve">, </w:t>
      </w:r>
      <w:r w:rsidR="00E810C1" w:rsidRPr="00E810C1">
        <w:rPr>
          <w:lang w:val="mk-MK"/>
        </w:rPr>
        <w:t>"ЕУРА Ай Пи Пи" АД</w:t>
      </w:r>
      <w:r w:rsidR="00E810C1" w:rsidRPr="00E810C1">
        <w:rPr>
          <w:lang w:val="mk-MK"/>
        </w:rPr>
        <w:t xml:space="preserve">, </w:t>
      </w:r>
      <w:r w:rsidR="00E810C1" w:rsidRPr="00E810C1">
        <w:rPr>
          <w:lang w:val="mk-MK"/>
        </w:rPr>
        <w:t>"Бургас Хайдръджън" ЕАД, "ИНВЕСТО ПАРТНЪРС" ЕАД</w:t>
      </w:r>
      <w:r w:rsidR="00E810C1" w:rsidRPr="00E810C1">
        <w:rPr>
          <w:lang w:val="mk-MK"/>
        </w:rPr>
        <w:t xml:space="preserve">. </w:t>
      </w:r>
      <w:r w:rsidRPr="00E810C1">
        <w:rPr>
          <w:lang w:val="mk-MK"/>
        </w:rPr>
        <w:t>Мандатот на Г-ѓа Калина Василева Стефанова – Пеловска како Претседател на</w:t>
      </w:r>
      <w:r w:rsidRPr="00E810C1">
        <w:t xml:space="preserve"> </w:t>
      </w:r>
      <w:proofErr w:type="spellStart"/>
      <w:r w:rsidRPr="00E810C1">
        <w:t>Надзорниот</w:t>
      </w:r>
      <w:proofErr w:type="spellEnd"/>
      <w:r w:rsidRPr="00E810C1">
        <w:t xml:space="preserve"> </w:t>
      </w:r>
      <w:proofErr w:type="spellStart"/>
      <w:r w:rsidRPr="00E810C1">
        <w:t>одбор</w:t>
      </w:r>
      <w:proofErr w:type="spellEnd"/>
      <w:r w:rsidRPr="00E810C1">
        <w:t xml:space="preserve"> </w:t>
      </w:r>
      <w:proofErr w:type="spellStart"/>
      <w:r w:rsidRPr="00E810C1">
        <w:t>на</w:t>
      </w:r>
      <w:proofErr w:type="spellEnd"/>
      <w:r w:rsidRPr="00E810C1">
        <w:t xml:space="preserve"> Банката, е </w:t>
      </w:r>
      <w:proofErr w:type="spellStart"/>
      <w:r w:rsidRPr="00E810C1">
        <w:t>за</w:t>
      </w:r>
      <w:proofErr w:type="spellEnd"/>
      <w:r w:rsidRPr="00E810C1">
        <w:t xml:space="preserve"> </w:t>
      </w:r>
      <w:proofErr w:type="spellStart"/>
      <w:r w:rsidRPr="00E810C1">
        <w:t>период</w:t>
      </w:r>
      <w:proofErr w:type="spellEnd"/>
      <w:r w:rsidRPr="00E810C1">
        <w:t xml:space="preserve"> </w:t>
      </w:r>
      <w:proofErr w:type="spellStart"/>
      <w:r w:rsidRPr="00E810C1">
        <w:t>од</w:t>
      </w:r>
      <w:proofErr w:type="spellEnd"/>
      <w:r w:rsidRPr="00E810C1">
        <w:t xml:space="preserve"> </w:t>
      </w:r>
      <w:r w:rsidRPr="00E810C1">
        <w:rPr>
          <w:lang w:val="mk-MK"/>
        </w:rPr>
        <w:t>4</w:t>
      </w:r>
      <w:r w:rsidRPr="00E810C1">
        <w:t xml:space="preserve"> </w:t>
      </w:r>
      <w:proofErr w:type="spellStart"/>
      <w:r w:rsidRPr="00E810C1">
        <w:t>години</w:t>
      </w:r>
      <w:proofErr w:type="spellEnd"/>
      <w:r w:rsidRPr="00E810C1">
        <w:t xml:space="preserve">, </w:t>
      </w:r>
      <w:proofErr w:type="spellStart"/>
      <w:r w:rsidRPr="00E810C1">
        <w:t>сметано</w:t>
      </w:r>
      <w:proofErr w:type="spellEnd"/>
      <w:r w:rsidRPr="00E810C1">
        <w:t xml:space="preserve"> </w:t>
      </w:r>
      <w:proofErr w:type="spellStart"/>
      <w:r w:rsidRPr="00E810C1">
        <w:t>од</w:t>
      </w:r>
      <w:proofErr w:type="spellEnd"/>
      <w:r w:rsidRPr="00E810C1">
        <w:t xml:space="preserve"> </w:t>
      </w:r>
      <w:r w:rsidRPr="00E810C1">
        <w:rPr>
          <w:lang w:val="mk-MK"/>
        </w:rPr>
        <w:t>18</w:t>
      </w:r>
      <w:r w:rsidRPr="00E810C1">
        <w:t>.</w:t>
      </w:r>
      <w:r w:rsidRPr="00E810C1">
        <w:rPr>
          <w:lang w:val="mk-MK"/>
        </w:rPr>
        <w:t>03</w:t>
      </w:r>
      <w:r w:rsidRPr="00E810C1">
        <w:t>.20</w:t>
      </w:r>
      <w:r w:rsidRPr="00E810C1">
        <w:rPr>
          <w:lang w:val="mk-MK"/>
        </w:rPr>
        <w:t>20</w:t>
      </w:r>
      <w:r w:rsidRPr="00E810C1">
        <w:t xml:space="preserve"> </w:t>
      </w:r>
      <w:proofErr w:type="spellStart"/>
      <w:r w:rsidRPr="00E810C1">
        <w:t>година</w:t>
      </w:r>
      <w:proofErr w:type="spellEnd"/>
      <w:r w:rsidRPr="00E810C1">
        <w:t>.</w:t>
      </w:r>
    </w:p>
    <w:p w14:paraId="3EEBCF05" w14:textId="7D8F4D42" w:rsidR="00C617AD" w:rsidRPr="0036102E" w:rsidRDefault="0036102E" w:rsidP="00C617AD">
      <w:pPr>
        <w:numPr>
          <w:ilvl w:val="0"/>
          <w:numId w:val="14"/>
        </w:numPr>
        <w:spacing w:after="0"/>
        <w:ind w:left="360"/>
        <w:contextualSpacing/>
        <w:jc w:val="both"/>
        <w:rPr>
          <w:lang w:val="mk-MK"/>
        </w:rPr>
      </w:pPr>
      <w:proofErr w:type="spellStart"/>
      <w:r w:rsidRPr="0036102E">
        <w:rPr>
          <w:b/>
          <w:bCs/>
        </w:rPr>
        <w:t>Диана</w:t>
      </w:r>
      <w:proofErr w:type="spellEnd"/>
      <w:r w:rsidRPr="0036102E">
        <w:rPr>
          <w:b/>
          <w:bCs/>
        </w:rPr>
        <w:t xml:space="preserve"> </w:t>
      </w:r>
      <w:proofErr w:type="spellStart"/>
      <w:r w:rsidRPr="0036102E">
        <w:rPr>
          <w:b/>
          <w:bCs/>
        </w:rPr>
        <w:t>Валентинова</w:t>
      </w:r>
      <w:proofErr w:type="spellEnd"/>
      <w:r w:rsidRPr="0036102E">
        <w:rPr>
          <w:b/>
          <w:bCs/>
        </w:rPr>
        <w:t xml:space="preserve"> </w:t>
      </w:r>
      <w:proofErr w:type="spellStart"/>
      <w:r w:rsidRPr="0036102E">
        <w:rPr>
          <w:b/>
          <w:bCs/>
        </w:rPr>
        <w:t>Конова</w:t>
      </w:r>
      <w:proofErr w:type="spellEnd"/>
      <w:r w:rsidRPr="0036102E">
        <w:rPr>
          <w:lang w:val="mk-MK"/>
        </w:rPr>
        <w:t>, Член на Надзорниот одбор на Банката, Член на Совет на директори на Финансиа Груп АД без извршна функци</w:t>
      </w:r>
      <w:r w:rsidRPr="0036102E">
        <w:t>j</w:t>
      </w:r>
      <w:r w:rsidRPr="0036102E">
        <w:rPr>
          <w:lang w:val="bg-BG"/>
        </w:rPr>
        <w:t>а</w:t>
      </w:r>
      <w:r w:rsidRPr="0036102E">
        <w:rPr>
          <w:lang w:val="mk-MK"/>
        </w:rPr>
        <w:t>, прокурист на Реналфа Соларпро Груп ГмбХ Австрия, Правен советник во Реналфа АД и Главен правен советник во Булброкерс ЕАД.</w:t>
      </w:r>
      <w:r w:rsidR="00C617AD" w:rsidRPr="0036102E">
        <w:rPr>
          <w:lang w:val="mk-MK"/>
        </w:rPr>
        <w:t xml:space="preserve">. </w:t>
      </w:r>
      <w:proofErr w:type="spellStart"/>
      <w:r w:rsidR="00C617AD" w:rsidRPr="0036102E">
        <w:t>Мандатот</w:t>
      </w:r>
      <w:proofErr w:type="spellEnd"/>
      <w:r w:rsidR="00C617AD" w:rsidRPr="0036102E">
        <w:t xml:space="preserve"> </w:t>
      </w:r>
      <w:proofErr w:type="spellStart"/>
      <w:r w:rsidR="00C617AD" w:rsidRPr="0036102E">
        <w:t>на</w:t>
      </w:r>
      <w:proofErr w:type="spellEnd"/>
      <w:r w:rsidR="00C617AD" w:rsidRPr="0036102E">
        <w:t xml:space="preserve"> Г-</w:t>
      </w:r>
      <w:proofErr w:type="spellStart"/>
      <w:r w:rsidR="00C617AD" w:rsidRPr="0036102E">
        <w:t>ѓа</w:t>
      </w:r>
      <w:proofErr w:type="spellEnd"/>
      <w:r w:rsidR="00C617AD" w:rsidRPr="0036102E">
        <w:t xml:space="preserve"> </w:t>
      </w:r>
      <w:proofErr w:type="spellStart"/>
      <w:r w:rsidR="00C617AD" w:rsidRPr="0036102E">
        <w:t>Диана</w:t>
      </w:r>
      <w:proofErr w:type="spellEnd"/>
      <w:r w:rsidR="00C617AD" w:rsidRPr="0036102E">
        <w:t xml:space="preserve"> </w:t>
      </w:r>
      <w:proofErr w:type="spellStart"/>
      <w:r w:rsidR="00C617AD" w:rsidRPr="0036102E">
        <w:t>Валентинова</w:t>
      </w:r>
      <w:proofErr w:type="spellEnd"/>
      <w:r w:rsidR="00C617AD" w:rsidRPr="0036102E">
        <w:t xml:space="preserve"> </w:t>
      </w:r>
      <w:proofErr w:type="spellStart"/>
      <w:r w:rsidR="00C617AD" w:rsidRPr="0036102E">
        <w:t>Конова</w:t>
      </w:r>
      <w:proofErr w:type="spellEnd"/>
      <w:r w:rsidR="00C617AD" w:rsidRPr="0036102E">
        <w:t xml:space="preserve"> </w:t>
      </w:r>
      <w:proofErr w:type="spellStart"/>
      <w:r w:rsidR="00C617AD" w:rsidRPr="0036102E">
        <w:t>како</w:t>
      </w:r>
      <w:proofErr w:type="spellEnd"/>
      <w:r w:rsidR="00C617AD" w:rsidRPr="0036102E">
        <w:t xml:space="preserve"> </w:t>
      </w:r>
      <w:proofErr w:type="spellStart"/>
      <w:r w:rsidR="00C617AD" w:rsidRPr="0036102E">
        <w:t>член</w:t>
      </w:r>
      <w:proofErr w:type="spellEnd"/>
      <w:r w:rsidR="00C617AD" w:rsidRPr="0036102E">
        <w:t xml:space="preserve"> </w:t>
      </w:r>
      <w:proofErr w:type="spellStart"/>
      <w:r w:rsidR="00C617AD" w:rsidRPr="0036102E">
        <w:t>на</w:t>
      </w:r>
      <w:proofErr w:type="spellEnd"/>
      <w:r w:rsidR="00C617AD" w:rsidRPr="0036102E">
        <w:t xml:space="preserve"> </w:t>
      </w:r>
      <w:proofErr w:type="spellStart"/>
      <w:r w:rsidR="00C617AD" w:rsidRPr="0036102E">
        <w:t>Надзорниот</w:t>
      </w:r>
      <w:proofErr w:type="spellEnd"/>
      <w:r w:rsidR="00C617AD" w:rsidRPr="0036102E">
        <w:t xml:space="preserve"> </w:t>
      </w:r>
      <w:proofErr w:type="spellStart"/>
      <w:r w:rsidR="00C617AD" w:rsidRPr="0036102E">
        <w:t>одбор</w:t>
      </w:r>
      <w:proofErr w:type="spellEnd"/>
      <w:r w:rsidR="00C617AD" w:rsidRPr="0036102E">
        <w:t xml:space="preserve"> </w:t>
      </w:r>
      <w:proofErr w:type="spellStart"/>
      <w:r w:rsidR="00C617AD" w:rsidRPr="0036102E">
        <w:t>на</w:t>
      </w:r>
      <w:proofErr w:type="spellEnd"/>
      <w:r w:rsidR="00C617AD" w:rsidRPr="0036102E">
        <w:t xml:space="preserve"> Банката, е </w:t>
      </w:r>
      <w:proofErr w:type="spellStart"/>
      <w:r w:rsidR="00C617AD" w:rsidRPr="0036102E">
        <w:t>за</w:t>
      </w:r>
      <w:proofErr w:type="spellEnd"/>
      <w:r w:rsidR="00C617AD" w:rsidRPr="0036102E">
        <w:t xml:space="preserve"> </w:t>
      </w:r>
      <w:proofErr w:type="spellStart"/>
      <w:r w:rsidR="00C617AD" w:rsidRPr="0036102E">
        <w:t>период</w:t>
      </w:r>
      <w:proofErr w:type="spellEnd"/>
      <w:r w:rsidR="00C617AD" w:rsidRPr="0036102E">
        <w:t xml:space="preserve"> </w:t>
      </w:r>
      <w:proofErr w:type="spellStart"/>
      <w:r w:rsidR="00C617AD" w:rsidRPr="0036102E">
        <w:t>од</w:t>
      </w:r>
      <w:proofErr w:type="spellEnd"/>
      <w:r w:rsidR="00C617AD" w:rsidRPr="0036102E">
        <w:t xml:space="preserve"> </w:t>
      </w:r>
      <w:r w:rsidR="00C617AD" w:rsidRPr="0036102E">
        <w:rPr>
          <w:lang w:val="mk-MK"/>
        </w:rPr>
        <w:t>4</w:t>
      </w:r>
      <w:r w:rsidR="00C617AD" w:rsidRPr="0036102E">
        <w:t xml:space="preserve"> </w:t>
      </w:r>
      <w:proofErr w:type="spellStart"/>
      <w:r w:rsidR="00C617AD" w:rsidRPr="0036102E">
        <w:t>години</w:t>
      </w:r>
      <w:proofErr w:type="spellEnd"/>
      <w:r w:rsidR="00C617AD" w:rsidRPr="0036102E">
        <w:t xml:space="preserve">, </w:t>
      </w:r>
      <w:proofErr w:type="spellStart"/>
      <w:r w:rsidR="00C617AD" w:rsidRPr="0036102E">
        <w:t>сметано</w:t>
      </w:r>
      <w:proofErr w:type="spellEnd"/>
      <w:r w:rsidR="00C617AD" w:rsidRPr="0036102E">
        <w:t xml:space="preserve"> </w:t>
      </w:r>
      <w:proofErr w:type="spellStart"/>
      <w:r w:rsidR="00C617AD" w:rsidRPr="0036102E">
        <w:t>од</w:t>
      </w:r>
      <w:proofErr w:type="spellEnd"/>
      <w:r w:rsidR="00C617AD" w:rsidRPr="0036102E">
        <w:t xml:space="preserve"> </w:t>
      </w:r>
      <w:r w:rsidR="00C617AD" w:rsidRPr="0036102E">
        <w:rPr>
          <w:lang w:val="mk-MK"/>
        </w:rPr>
        <w:t>18.03.2020</w:t>
      </w:r>
      <w:r w:rsidR="00C617AD" w:rsidRPr="0036102E">
        <w:t xml:space="preserve"> </w:t>
      </w:r>
      <w:proofErr w:type="spellStart"/>
      <w:r w:rsidR="00C617AD" w:rsidRPr="0036102E">
        <w:t>година</w:t>
      </w:r>
      <w:proofErr w:type="spellEnd"/>
      <w:r w:rsidR="00C617AD" w:rsidRPr="0036102E">
        <w:rPr>
          <w:lang w:val="mk-MK"/>
        </w:rPr>
        <w:t xml:space="preserve">. </w:t>
      </w:r>
    </w:p>
    <w:p w14:paraId="7771D964" w14:textId="1AFEE7F9" w:rsidR="00C617AD" w:rsidRPr="00F978B7" w:rsidRDefault="00C617AD" w:rsidP="00C617AD">
      <w:pPr>
        <w:numPr>
          <w:ilvl w:val="0"/>
          <w:numId w:val="14"/>
        </w:numPr>
        <w:spacing w:after="0"/>
        <w:ind w:left="360"/>
        <w:contextualSpacing/>
        <w:jc w:val="both"/>
        <w:rPr>
          <w:rFonts w:ascii="Calibri" w:hAnsi="Calibri" w:cs="Calibri"/>
          <w:lang w:val="mk-MK"/>
        </w:rPr>
      </w:pPr>
      <w:r w:rsidRPr="00F978B7">
        <w:rPr>
          <w:rFonts w:ascii="Calibri" w:hAnsi="Calibri" w:cs="Calibri"/>
          <w:b/>
          <w:lang w:val="mk-MK"/>
        </w:rPr>
        <w:t xml:space="preserve">Маја Евгениева Јанкова, </w:t>
      </w:r>
      <w:r w:rsidRPr="00F978B7">
        <w:rPr>
          <w:rFonts w:ascii="Calibri" w:hAnsi="Calibri" w:cs="Calibri"/>
          <w:lang w:val="mk-MK"/>
        </w:rPr>
        <w:t xml:space="preserve">Член на Надзорниот одбор на Банката, член на Одборот на директори на Саншајн Фемили Траст АД </w:t>
      </w:r>
      <w:r w:rsidR="00F978B7" w:rsidRPr="00F978B7">
        <w:rPr>
          <w:rFonts w:ascii="Calibri" w:hAnsi="Calibri" w:cs="Calibri"/>
        </w:rPr>
        <w:t>,</w:t>
      </w:r>
      <w:r w:rsidR="00F978B7" w:rsidRPr="00F978B7">
        <w:rPr>
          <w:rFonts w:ascii="Calibri" w:hAnsi="Calibri" w:cs="Calibri"/>
          <w:lang w:val="mk-MK"/>
        </w:rPr>
        <w:t xml:space="preserve"> како и директор за корпоративен бизнис и специјални практики во Марш ЕООД.</w:t>
      </w:r>
      <w:r w:rsidRPr="00F978B7">
        <w:rPr>
          <w:rFonts w:ascii="Calibri" w:hAnsi="Calibri" w:cs="Calibri"/>
        </w:rPr>
        <w:t xml:space="preserve"> </w:t>
      </w:r>
      <w:r w:rsidRPr="00F978B7">
        <w:rPr>
          <w:rFonts w:ascii="Calibri" w:hAnsi="Calibri" w:cs="Calibri"/>
          <w:lang w:val="mk-MK"/>
        </w:rPr>
        <w:t>Мандатот на Г-ѓа Маја Евгениева Јанкова како член на Надзорниот одбор на Банката, е за период од 4 години, сметано од 18.03.2020 година</w:t>
      </w:r>
    </w:p>
    <w:p w14:paraId="65ADC4B7" w14:textId="77777777" w:rsidR="00C617AD" w:rsidRPr="006A154D" w:rsidRDefault="00C617AD" w:rsidP="00C617AD">
      <w:pPr>
        <w:numPr>
          <w:ilvl w:val="0"/>
          <w:numId w:val="14"/>
        </w:numPr>
        <w:spacing w:after="0"/>
        <w:ind w:left="360"/>
        <w:contextualSpacing/>
        <w:jc w:val="both"/>
        <w:rPr>
          <w:rFonts w:ascii="Calibri" w:hAnsi="Calibri" w:cs="Calibri"/>
          <w:lang w:val="mk-MK"/>
        </w:rPr>
      </w:pPr>
      <w:proofErr w:type="spellStart"/>
      <w:r w:rsidRPr="006A154D">
        <w:rPr>
          <w:rFonts w:ascii="Calibri" w:hAnsi="Calibri" w:cs="Calibri"/>
          <w:b/>
        </w:rPr>
        <w:t>Маја</w:t>
      </w:r>
      <w:proofErr w:type="spellEnd"/>
      <w:r w:rsidRPr="006A154D">
        <w:rPr>
          <w:rFonts w:ascii="Calibri" w:hAnsi="Calibri" w:cs="Calibri"/>
          <w:b/>
          <w:lang w:val="mk-MK"/>
        </w:rPr>
        <w:t xml:space="preserve"> Кооистра</w:t>
      </w:r>
      <w:r w:rsidRPr="006A154D">
        <w:rPr>
          <w:rFonts w:ascii="Calibri" w:hAnsi="Calibri" w:cs="Calibri"/>
          <w:bCs/>
          <w:lang w:val="mk-MK"/>
        </w:rPr>
        <w:t>,</w:t>
      </w:r>
      <w:r w:rsidRPr="006A154D">
        <w:rPr>
          <w:rFonts w:ascii="Calibri" w:hAnsi="Calibri" w:cs="Calibri"/>
          <w:b/>
          <w:lang w:val="mk-MK"/>
        </w:rPr>
        <w:t xml:space="preserve"> </w:t>
      </w:r>
      <w:r w:rsidRPr="006A154D">
        <w:rPr>
          <w:rFonts w:ascii="Calibri" w:hAnsi="Calibri" w:cs="Calibri"/>
          <w:lang w:val="mk-MK"/>
        </w:rPr>
        <w:t xml:space="preserve">Независен Член на Надзорниот одбор на Банката. </w:t>
      </w:r>
      <w:proofErr w:type="spellStart"/>
      <w:r w:rsidRPr="006A154D">
        <w:rPr>
          <w:rFonts w:ascii="Calibri" w:eastAsia="Calibri" w:hAnsi="Calibri" w:cs="Calibri"/>
        </w:rPr>
        <w:t>Маја</w:t>
      </w:r>
      <w:proofErr w:type="spellEnd"/>
      <w:r w:rsidRPr="006A154D">
        <w:rPr>
          <w:rFonts w:ascii="Calibri" w:eastAsia="Calibri" w:hAnsi="Calibri" w:cs="Calibri"/>
        </w:rPr>
        <w:t xml:space="preserve"> </w:t>
      </w:r>
      <w:proofErr w:type="spellStart"/>
      <w:r w:rsidRPr="006A154D">
        <w:rPr>
          <w:rFonts w:ascii="Calibri" w:eastAsia="Calibri" w:hAnsi="Calibri" w:cs="Calibri"/>
        </w:rPr>
        <w:t>Кооистра</w:t>
      </w:r>
      <w:proofErr w:type="spellEnd"/>
      <w:r w:rsidRPr="006A154D">
        <w:rPr>
          <w:rFonts w:ascii="Calibri" w:eastAsia="Calibri" w:hAnsi="Calibri" w:cs="Calibri"/>
        </w:rPr>
        <w:t xml:space="preserve"> е </w:t>
      </w:r>
      <w:proofErr w:type="spellStart"/>
      <w:r w:rsidRPr="006A154D">
        <w:rPr>
          <w:rFonts w:ascii="Calibri" w:eastAsia="Calibri" w:hAnsi="Calibri" w:cs="Calibri"/>
        </w:rPr>
        <w:t>независен</w:t>
      </w:r>
      <w:proofErr w:type="spellEnd"/>
      <w:r w:rsidRPr="006A154D">
        <w:rPr>
          <w:rFonts w:ascii="Calibri" w:eastAsia="Calibri" w:hAnsi="Calibri" w:cs="Calibri"/>
        </w:rPr>
        <w:t xml:space="preserve"> </w:t>
      </w:r>
      <w:proofErr w:type="spellStart"/>
      <w:r w:rsidRPr="006A154D">
        <w:rPr>
          <w:rFonts w:ascii="Calibri" w:eastAsia="Calibri" w:hAnsi="Calibri" w:cs="Calibri"/>
        </w:rPr>
        <w:t>член</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Надзорниот</w:t>
      </w:r>
      <w:proofErr w:type="spellEnd"/>
      <w:r w:rsidRPr="006A154D">
        <w:rPr>
          <w:rFonts w:ascii="Calibri" w:eastAsia="Calibri" w:hAnsi="Calibri" w:cs="Calibri"/>
        </w:rPr>
        <w:t xml:space="preserve"> </w:t>
      </w:r>
      <w:proofErr w:type="spellStart"/>
      <w:r w:rsidRPr="006A154D">
        <w:rPr>
          <w:rFonts w:ascii="Calibri" w:eastAsia="Calibri" w:hAnsi="Calibri" w:cs="Calibri"/>
        </w:rPr>
        <w:t>Одбор</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Капитал</w:t>
      </w:r>
      <w:proofErr w:type="spellEnd"/>
      <w:r w:rsidRPr="006A154D">
        <w:rPr>
          <w:rFonts w:ascii="Calibri" w:eastAsia="Calibri" w:hAnsi="Calibri" w:cs="Calibri"/>
        </w:rPr>
        <w:t xml:space="preserve"> </w:t>
      </w:r>
      <w:proofErr w:type="spellStart"/>
      <w:r w:rsidRPr="006A154D">
        <w:rPr>
          <w:rFonts w:ascii="Calibri" w:eastAsia="Calibri" w:hAnsi="Calibri" w:cs="Calibri"/>
        </w:rPr>
        <w:t>Банка</w:t>
      </w:r>
      <w:proofErr w:type="spellEnd"/>
      <w:r w:rsidRPr="006A154D">
        <w:rPr>
          <w:rFonts w:ascii="Calibri" w:eastAsia="Calibri" w:hAnsi="Calibri" w:cs="Calibri"/>
        </w:rPr>
        <w:t xml:space="preserve"> АД </w:t>
      </w:r>
      <w:proofErr w:type="spellStart"/>
      <w:r w:rsidRPr="006A154D">
        <w:rPr>
          <w:rFonts w:ascii="Calibri" w:eastAsia="Calibri" w:hAnsi="Calibri" w:cs="Calibri"/>
        </w:rPr>
        <w:t>Скопје</w:t>
      </w:r>
      <w:proofErr w:type="spellEnd"/>
      <w:r w:rsidRPr="006A154D">
        <w:rPr>
          <w:rFonts w:ascii="Calibri" w:eastAsia="Calibri" w:hAnsi="Calibri" w:cs="Calibri"/>
        </w:rPr>
        <w:t xml:space="preserve">, </w:t>
      </w:r>
      <w:proofErr w:type="spellStart"/>
      <w:r w:rsidRPr="006A154D">
        <w:rPr>
          <w:rFonts w:ascii="Calibri" w:eastAsia="Calibri" w:hAnsi="Calibri" w:cs="Calibri"/>
        </w:rPr>
        <w:t>сопственик</w:t>
      </w:r>
      <w:proofErr w:type="spellEnd"/>
      <w:r w:rsidRPr="006A154D">
        <w:rPr>
          <w:rFonts w:ascii="Calibri" w:eastAsia="Calibri" w:hAnsi="Calibri" w:cs="Calibri"/>
        </w:rPr>
        <w:t xml:space="preserve"> </w:t>
      </w:r>
      <w:r w:rsidRPr="006A154D">
        <w:rPr>
          <w:rFonts w:ascii="Calibri" w:eastAsia="Calibri" w:hAnsi="Calibri" w:cs="Calibri"/>
          <w:lang w:val="mk-MK"/>
        </w:rPr>
        <w:t xml:space="preserve">и управител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фирмата</w:t>
      </w:r>
      <w:proofErr w:type="spellEnd"/>
      <w:r w:rsidRPr="006A154D">
        <w:rPr>
          <w:rFonts w:ascii="Calibri" w:eastAsia="Calibri" w:hAnsi="Calibri" w:cs="Calibri"/>
        </w:rPr>
        <w:t xml:space="preserve"> Maja </w:t>
      </w:r>
      <w:proofErr w:type="spellStart"/>
      <w:r w:rsidRPr="006A154D">
        <w:rPr>
          <w:rFonts w:ascii="Calibri" w:eastAsia="Calibri" w:hAnsi="Calibri" w:cs="Calibri"/>
        </w:rPr>
        <w:t>од</w:t>
      </w:r>
      <w:proofErr w:type="spellEnd"/>
      <w:r w:rsidRPr="006A154D">
        <w:rPr>
          <w:rFonts w:ascii="Calibri" w:eastAsia="Calibri" w:hAnsi="Calibri" w:cs="Calibri"/>
        </w:rPr>
        <w:t xml:space="preserve"> </w:t>
      </w:r>
      <w:proofErr w:type="spellStart"/>
      <w:r w:rsidRPr="006A154D">
        <w:rPr>
          <w:rFonts w:ascii="Calibri" w:eastAsia="Calibri" w:hAnsi="Calibri" w:cs="Calibri"/>
        </w:rPr>
        <w:t>Холандија</w:t>
      </w:r>
      <w:proofErr w:type="spellEnd"/>
      <w:r w:rsidRPr="006A154D">
        <w:rPr>
          <w:rFonts w:ascii="Calibri" w:eastAsia="Calibri" w:hAnsi="Calibri" w:cs="Calibri"/>
          <w:lang w:val="mk-MK"/>
        </w:rPr>
        <w:t xml:space="preserve"> која оперира под брендовите </w:t>
      </w:r>
      <w:r w:rsidRPr="006A154D">
        <w:rPr>
          <w:rFonts w:ascii="Calibri" w:eastAsia="Calibri" w:hAnsi="Calibri" w:cs="Calibri"/>
        </w:rPr>
        <w:t>Maja</w:t>
      </w:r>
      <w:r w:rsidRPr="006A154D">
        <w:rPr>
          <w:rFonts w:ascii="Calibri" w:hAnsi="Calibri" w:cs="Calibri"/>
        </w:rPr>
        <w:t xml:space="preserve"> </w:t>
      </w:r>
      <w:proofErr w:type="spellStart"/>
      <w:r w:rsidRPr="006A154D">
        <w:rPr>
          <w:rFonts w:ascii="Calibri" w:hAnsi="Calibri" w:cs="Calibri"/>
        </w:rPr>
        <w:t>Keukens</w:t>
      </w:r>
      <w:proofErr w:type="spellEnd"/>
      <w:r w:rsidRPr="006A154D">
        <w:rPr>
          <w:rFonts w:ascii="Calibri" w:hAnsi="Calibri" w:cs="Calibri"/>
        </w:rPr>
        <w:t>, Maja Trade i Maja Consultancy</w:t>
      </w:r>
      <w:r w:rsidRPr="006A154D">
        <w:rPr>
          <w:rFonts w:ascii="Calibri" w:hAnsi="Calibri" w:cs="Calibri"/>
          <w:lang w:val="mk-MK"/>
        </w:rPr>
        <w:t xml:space="preserve">. </w:t>
      </w:r>
      <w:proofErr w:type="spellStart"/>
      <w:r w:rsidRPr="006A154D">
        <w:rPr>
          <w:rFonts w:ascii="Calibri" w:hAnsi="Calibri" w:cs="Calibri"/>
        </w:rPr>
        <w:t>Мандатот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Г-</w:t>
      </w:r>
      <w:proofErr w:type="spellStart"/>
      <w:r w:rsidRPr="006A154D">
        <w:rPr>
          <w:rFonts w:ascii="Calibri" w:hAnsi="Calibri" w:cs="Calibri"/>
        </w:rPr>
        <w:t>ѓа</w:t>
      </w:r>
      <w:proofErr w:type="spellEnd"/>
      <w:r w:rsidRPr="006A154D">
        <w:rPr>
          <w:rFonts w:ascii="Calibri" w:hAnsi="Calibri" w:cs="Calibri"/>
        </w:rPr>
        <w:t xml:space="preserve"> </w:t>
      </w:r>
      <w:proofErr w:type="spellStart"/>
      <w:r w:rsidRPr="006A154D">
        <w:rPr>
          <w:rFonts w:ascii="Calibri" w:hAnsi="Calibri" w:cs="Calibri"/>
        </w:rPr>
        <w:t>Маја</w:t>
      </w:r>
      <w:proofErr w:type="spellEnd"/>
      <w:r w:rsidRPr="006A154D">
        <w:rPr>
          <w:rFonts w:ascii="Calibri" w:hAnsi="Calibri" w:cs="Calibri"/>
        </w:rPr>
        <w:t xml:space="preserve"> </w:t>
      </w:r>
      <w:r w:rsidRPr="006A154D">
        <w:rPr>
          <w:rFonts w:ascii="Calibri" w:hAnsi="Calibri" w:cs="Calibri"/>
          <w:lang w:val="mk-MK"/>
        </w:rPr>
        <w:t xml:space="preserve">Кооистра </w:t>
      </w:r>
      <w:proofErr w:type="spellStart"/>
      <w:r w:rsidRPr="006A154D">
        <w:rPr>
          <w:rFonts w:ascii="Calibri" w:hAnsi="Calibri" w:cs="Calibri"/>
        </w:rPr>
        <w:t>како</w:t>
      </w:r>
      <w:proofErr w:type="spellEnd"/>
      <w:r w:rsidRPr="006A154D">
        <w:rPr>
          <w:rFonts w:ascii="Calibri" w:hAnsi="Calibri" w:cs="Calibri"/>
        </w:rPr>
        <w:t xml:space="preserve"> </w:t>
      </w:r>
      <w:proofErr w:type="spellStart"/>
      <w:r w:rsidRPr="006A154D">
        <w:rPr>
          <w:rFonts w:ascii="Calibri" w:hAnsi="Calibri" w:cs="Calibri"/>
        </w:rPr>
        <w:t>Независен</w:t>
      </w:r>
      <w:proofErr w:type="spellEnd"/>
      <w:r w:rsidRPr="006A154D">
        <w:rPr>
          <w:rFonts w:ascii="Calibri" w:hAnsi="Calibri" w:cs="Calibri"/>
        </w:rPr>
        <w:t xml:space="preserve"> </w:t>
      </w:r>
      <w:proofErr w:type="spellStart"/>
      <w:r w:rsidRPr="006A154D">
        <w:rPr>
          <w:rFonts w:ascii="Calibri" w:hAnsi="Calibri" w:cs="Calibri"/>
        </w:rPr>
        <w:t>Член</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е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период</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r w:rsidRPr="006A154D">
        <w:rPr>
          <w:rFonts w:ascii="Calibri" w:hAnsi="Calibri" w:cs="Calibri"/>
          <w:lang w:val="mk-MK"/>
        </w:rPr>
        <w:t>4</w:t>
      </w:r>
      <w:r w:rsidRPr="006A154D">
        <w:rPr>
          <w:rFonts w:ascii="Calibri" w:hAnsi="Calibri" w:cs="Calibri"/>
        </w:rPr>
        <w:t xml:space="preserve"> </w:t>
      </w:r>
      <w:proofErr w:type="spellStart"/>
      <w:r w:rsidRPr="006A154D">
        <w:rPr>
          <w:rFonts w:ascii="Calibri" w:hAnsi="Calibri" w:cs="Calibri"/>
        </w:rPr>
        <w:t>години</w:t>
      </w:r>
      <w:proofErr w:type="spellEnd"/>
      <w:r w:rsidRPr="006A154D">
        <w:rPr>
          <w:rFonts w:ascii="Calibri" w:hAnsi="Calibri" w:cs="Calibri"/>
        </w:rPr>
        <w:t xml:space="preserve">, </w:t>
      </w:r>
      <w:proofErr w:type="spellStart"/>
      <w:r w:rsidRPr="006A154D">
        <w:rPr>
          <w:rFonts w:ascii="Calibri" w:hAnsi="Calibri" w:cs="Calibri"/>
        </w:rPr>
        <w:t>сметано</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r w:rsidRPr="006A154D">
        <w:rPr>
          <w:rFonts w:ascii="Calibri" w:hAnsi="Calibri" w:cs="Calibri"/>
          <w:lang w:val="mk-MK"/>
        </w:rPr>
        <w:t>18</w:t>
      </w:r>
      <w:r w:rsidRPr="006A154D">
        <w:rPr>
          <w:rFonts w:ascii="Calibri" w:hAnsi="Calibri" w:cs="Calibri"/>
        </w:rPr>
        <w:t>.</w:t>
      </w:r>
      <w:r w:rsidRPr="006A154D">
        <w:rPr>
          <w:rFonts w:ascii="Calibri" w:hAnsi="Calibri" w:cs="Calibri"/>
          <w:lang w:val="mk-MK"/>
        </w:rPr>
        <w:t>03</w:t>
      </w:r>
      <w:r w:rsidRPr="006A154D">
        <w:rPr>
          <w:rFonts w:ascii="Calibri" w:hAnsi="Calibri" w:cs="Calibri"/>
        </w:rPr>
        <w:t>.20</w:t>
      </w:r>
      <w:r w:rsidRPr="006A154D">
        <w:rPr>
          <w:rFonts w:ascii="Calibri" w:hAnsi="Calibri" w:cs="Calibri"/>
          <w:lang w:val="mk-MK"/>
        </w:rPr>
        <w:t>20</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w:t>
      </w:r>
    </w:p>
    <w:p w14:paraId="56609631" w14:textId="77777777" w:rsidR="00C617AD" w:rsidRPr="006A154D" w:rsidRDefault="00C617AD" w:rsidP="00C617AD">
      <w:pPr>
        <w:ind w:left="720"/>
        <w:contextualSpacing/>
        <w:rPr>
          <w:rFonts w:ascii="Calibri" w:hAnsi="Calibri" w:cs="Calibri"/>
          <w:b/>
          <w:color w:val="FF0000"/>
          <w:lang w:val="mk-MK"/>
        </w:rPr>
      </w:pPr>
    </w:p>
    <w:p w14:paraId="526EBD5A" w14:textId="77777777" w:rsidR="00C617AD" w:rsidRPr="006A154D" w:rsidRDefault="00C617AD" w:rsidP="00C617AD">
      <w:pPr>
        <w:jc w:val="both"/>
        <w:rPr>
          <w:rFonts w:ascii="Calibri" w:hAnsi="Calibri" w:cs="Calibri"/>
          <w:bCs/>
          <w:color w:val="000000" w:themeColor="text1"/>
          <w:lang w:val="mk-MK"/>
        </w:rPr>
      </w:pPr>
      <w:r w:rsidRPr="006A154D">
        <w:rPr>
          <w:rFonts w:ascii="Calibri" w:hAnsi="Calibri" w:cs="Calibri"/>
          <w:bCs/>
          <w:color w:val="000000" w:themeColor="text1"/>
          <w:lang w:val="mk-MK"/>
        </w:rPr>
        <w:t>Членови на Надзорниот одбор, со состојба на 31.12.2022 година, се:</w:t>
      </w:r>
    </w:p>
    <w:p w14:paraId="3ED874EC" w14:textId="77777777" w:rsidR="00686201" w:rsidRPr="00E810C1" w:rsidRDefault="00C617AD" w:rsidP="00686201">
      <w:pPr>
        <w:spacing w:after="0"/>
        <w:contextualSpacing/>
        <w:jc w:val="both"/>
        <w:rPr>
          <w:lang w:val="mk-MK"/>
        </w:rPr>
      </w:pPr>
      <w:r w:rsidRPr="006A154D">
        <w:rPr>
          <w:rFonts w:ascii="Calibri" w:hAnsi="Calibri" w:cs="Calibri"/>
          <w:bCs/>
          <w:color w:val="000000" w:themeColor="text1"/>
          <w:lang w:val="mk-MK"/>
        </w:rPr>
        <w:t>1.</w:t>
      </w:r>
      <w:r w:rsidRPr="006A154D">
        <w:rPr>
          <w:rFonts w:ascii="Calibri" w:hAnsi="Calibri" w:cs="Calibri"/>
          <w:b/>
          <w:color w:val="000000" w:themeColor="text1"/>
          <w:lang w:val="mk-MK"/>
        </w:rPr>
        <w:t xml:space="preserve"> </w:t>
      </w:r>
      <w:r w:rsidR="00686201" w:rsidRPr="00E810C1">
        <w:rPr>
          <w:b/>
          <w:lang w:val="mk-MK"/>
        </w:rPr>
        <w:t>Калина Василева Стефанова – Пеловска</w:t>
      </w:r>
      <w:r w:rsidR="00686201" w:rsidRPr="00E810C1">
        <w:rPr>
          <w:lang w:val="mk-MK"/>
        </w:rPr>
        <w:t xml:space="preserve">, Претседател на Надзорниот одбор на Банката, </w:t>
      </w:r>
      <w:proofErr w:type="spellStart"/>
      <w:r w:rsidR="00686201" w:rsidRPr="00E810C1">
        <w:t>Директор</w:t>
      </w:r>
      <w:proofErr w:type="spellEnd"/>
      <w:r w:rsidR="00686201" w:rsidRPr="00E810C1">
        <w:t xml:space="preserve"> </w:t>
      </w:r>
      <w:proofErr w:type="spellStart"/>
      <w:r w:rsidR="00686201" w:rsidRPr="00E810C1">
        <w:t>на</w:t>
      </w:r>
      <w:proofErr w:type="spellEnd"/>
      <w:r w:rsidR="00686201" w:rsidRPr="00E810C1">
        <w:t xml:space="preserve"> </w:t>
      </w:r>
      <w:proofErr w:type="spellStart"/>
      <w:r w:rsidR="00686201" w:rsidRPr="00E810C1">
        <w:t>инвестиции</w:t>
      </w:r>
      <w:proofErr w:type="spellEnd"/>
      <w:r w:rsidR="00686201" w:rsidRPr="00E810C1">
        <w:t xml:space="preserve"> </w:t>
      </w:r>
      <w:proofErr w:type="spellStart"/>
      <w:r w:rsidR="00686201" w:rsidRPr="00E810C1">
        <w:t>во</w:t>
      </w:r>
      <w:proofErr w:type="spellEnd"/>
      <w:r w:rsidR="00686201" w:rsidRPr="00E810C1">
        <w:t xml:space="preserve"> </w:t>
      </w:r>
      <w:proofErr w:type="spellStart"/>
      <w:r w:rsidR="00686201" w:rsidRPr="00E810C1">
        <w:t>Алфа</w:t>
      </w:r>
      <w:proofErr w:type="spellEnd"/>
      <w:r w:rsidR="00686201" w:rsidRPr="00E810C1">
        <w:t xml:space="preserve"> </w:t>
      </w:r>
      <w:proofErr w:type="spellStart"/>
      <w:r w:rsidR="00686201" w:rsidRPr="00E810C1">
        <w:t>Финанс</w:t>
      </w:r>
      <w:proofErr w:type="spellEnd"/>
      <w:r w:rsidR="00686201" w:rsidRPr="00E810C1">
        <w:t xml:space="preserve"> </w:t>
      </w:r>
      <w:proofErr w:type="spellStart"/>
      <w:r w:rsidR="00686201" w:rsidRPr="00E810C1">
        <w:t>холдинг</w:t>
      </w:r>
      <w:proofErr w:type="spellEnd"/>
      <w:r w:rsidR="00686201" w:rsidRPr="00E810C1">
        <w:t xml:space="preserve">, </w:t>
      </w:r>
      <w:proofErr w:type="spellStart"/>
      <w:r w:rsidR="00686201" w:rsidRPr="00E810C1">
        <w:t>Софија</w:t>
      </w:r>
      <w:proofErr w:type="spellEnd"/>
      <w:r w:rsidR="00686201" w:rsidRPr="00E810C1">
        <w:rPr>
          <w:lang w:val="mk-MK"/>
        </w:rPr>
        <w:t xml:space="preserve">, управител и сопственик на </w:t>
      </w:r>
      <w:r w:rsidR="00686201" w:rsidRPr="00E810C1">
        <w:t>"КРЕДИТ СЪЛЮШЪНС ТРЕЙНИНГ" ЕООД</w:t>
      </w:r>
      <w:r w:rsidR="00686201" w:rsidRPr="00E810C1">
        <w:rPr>
          <w:lang w:val="mk-MK"/>
        </w:rPr>
        <w:t>.</w:t>
      </w:r>
      <w:r w:rsidR="00686201" w:rsidRPr="00E810C1">
        <w:t xml:space="preserve">, </w:t>
      </w:r>
      <w:r w:rsidR="00686201" w:rsidRPr="00E810C1">
        <w:rPr>
          <w:lang w:val="mk-MK"/>
        </w:rPr>
        <w:t>член на Советот на Директори на ЕУРА Енерджи АД, ТЕНЕВО СОЛАР ТЕХНОЛОДЖИС" ЕАД, "ЕУРА Ай Пи Пи" АД, "Бургас Хайдръджън" ЕАД, "ИНВЕСТО ПАРТНЪРС" ЕАД. Мандатот на Г-ѓа Калина Василева Стефанова – Пеловска како Претседател на</w:t>
      </w:r>
      <w:r w:rsidR="00686201" w:rsidRPr="00E810C1">
        <w:t xml:space="preserve"> </w:t>
      </w:r>
      <w:proofErr w:type="spellStart"/>
      <w:r w:rsidR="00686201" w:rsidRPr="00E810C1">
        <w:t>Надзорниот</w:t>
      </w:r>
      <w:proofErr w:type="spellEnd"/>
      <w:r w:rsidR="00686201" w:rsidRPr="00E810C1">
        <w:t xml:space="preserve"> </w:t>
      </w:r>
      <w:proofErr w:type="spellStart"/>
      <w:r w:rsidR="00686201" w:rsidRPr="00E810C1">
        <w:t>одбор</w:t>
      </w:r>
      <w:proofErr w:type="spellEnd"/>
      <w:r w:rsidR="00686201" w:rsidRPr="00E810C1">
        <w:t xml:space="preserve"> </w:t>
      </w:r>
      <w:proofErr w:type="spellStart"/>
      <w:r w:rsidR="00686201" w:rsidRPr="00E810C1">
        <w:t>на</w:t>
      </w:r>
      <w:proofErr w:type="spellEnd"/>
      <w:r w:rsidR="00686201" w:rsidRPr="00E810C1">
        <w:t xml:space="preserve"> Банката, е </w:t>
      </w:r>
      <w:proofErr w:type="spellStart"/>
      <w:r w:rsidR="00686201" w:rsidRPr="00E810C1">
        <w:t>за</w:t>
      </w:r>
      <w:proofErr w:type="spellEnd"/>
      <w:r w:rsidR="00686201" w:rsidRPr="00E810C1">
        <w:t xml:space="preserve"> </w:t>
      </w:r>
      <w:proofErr w:type="spellStart"/>
      <w:r w:rsidR="00686201" w:rsidRPr="00E810C1">
        <w:t>период</w:t>
      </w:r>
      <w:proofErr w:type="spellEnd"/>
      <w:r w:rsidR="00686201" w:rsidRPr="00E810C1">
        <w:t xml:space="preserve"> </w:t>
      </w:r>
      <w:proofErr w:type="spellStart"/>
      <w:r w:rsidR="00686201" w:rsidRPr="00E810C1">
        <w:t>од</w:t>
      </w:r>
      <w:proofErr w:type="spellEnd"/>
      <w:r w:rsidR="00686201" w:rsidRPr="00E810C1">
        <w:t xml:space="preserve"> </w:t>
      </w:r>
      <w:r w:rsidR="00686201" w:rsidRPr="00E810C1">
        <w:rPr>
          <w:lang w:val="mk-MK"/>
        </w:rPr>
        <w:t>4</w:t>
      </w:r>
      <w:r w:rsidR="00686201" w:rsidRPr="00E810C1">
        <w:t xml:space="preserve"> </w:t>
      </w:r>
      <w:proofErr w:type="spellStart"/>
      <w:r w:rsidR="00686201" w:rsidRPr="00E810C1">
        <w:t>години</w:t>
      </w:r>
      <w:proofErr w:type="spellEnd"/>
      <w:r w:rsidR="00686201" w:rsidRPr="00E810C1">
        <w:t xml:space="preserve">, </w:t>
      </w:r>
      <w:proofErr w:type="spellStart"/>
      <w:r w:rsidR="00686201" w:rsidRPr="00E810C1">
        <w:t>сметано</w:t>
      </w:r>
      <w:proofErr w:type="spellEnd"/>
      <w:r w:rsidR="00686201" w:rsidRPr="00E810C1">
        <w:t xml:space="preserve"> </w:t>
      </w:r>
      <w:proofErr w:type="spellStart"/>
      <w:r w:rsidR="00686201" w:rsidRPr="00E810C1">
        <w:t>од</w:t>
      </w:r>
      <w:proofErr w:type="spellEnd"/>
      <w:r w:rsidR="00686201" w:rsidRPr="00E810C1">
        <w:t xml:space="preserve"> </w:t>
      </w:r>
      <w:r w:rsidR="00686201" w:rsidRPr="00E810C1">
        <w:rPr>
          <w:lang w:val="mk-MK"/>
        </w:rPr>
        <w:t>18</w:t>
      </w:r>
      <w:r w:rsidR="00686201" w:rsidRPr="00E810C1">
        <w:t>.</w:t>
      </w:r>
      <w:r w:rsidR="00686201" w:rsidRPr="00E810C1">
        <w:rPr>
          <w:lang w:val="mk-MK"/>
        </w:rPr>
        <w:t>03</w:t>
      </w:r>
      <w:r w:rsidR="00686201" w:rsidRPr="00E810C1">
        <w:t>.20</w:t>
      </w:r>
      <w:r w:rsidR="00686201" w:rsidRPr="00E810C1">
        <w:rPr>
          <w:lang w:val="mk-MK"/>
        </w:rPr>
        <w:t>20</w:t>
      </w:r>
      <w:r w:rsidR="00686201" w:rsidRPr="00E810C1">
        <w:t xml:space="preserve"> </w:t>
      </w:r>
      <w:proofErr w:type="spellStart"/>
      <w:r w:rsidR="00686201" w:rsidRPr="00E810C1">
        <w:t>година</w:t>
      </w:r>
      <w:proofErr w:type="spellEnd"/>
      <w:r w:rsidR="00686201" w:rsidRPr="00E810C1">
        <w:t>.</w:t>
      </w:r>
    </w:p>
    <w:p w14:paraId="5A1A3AA1" w14:textId="110A5EE0" w:rsidR="00C617AD" w:rsidRPr="006A154D" w:rsidRDefault="00C617AD" w:rsidP="00C617AD">
      <w:pPr>
        <w:spacing w:after="0"/>
        <w:jc w:val="both"/>
        <w:rPr>
          <w:rFonts w:ascii="Calibri" w:hAnsi="Calibri" w:cs="Calibri"/>
          <w:bCs/>
          <w:color w:val="000000" w:themeColor="text1"/>
          <w:lang w:val="mk-MK"/>
        </w:rPr>
      </w:pPr>
      <w:r w:rsidRPr="0036102E">
        <w:rPr>
          <w:rFonts w:ascii="Calibri" w:hAnsi="Calibri" w:cs="Calibri"/>
          <w:bCs/>
          <w:color w:val="000000" w:themeColor="text1"/>
          <w:lang w:val="mk-MK"/>
        </w:rPr>
        <w:t>2.</w:t>
      </w:r>
      <w:bookmarkStart w:id="3" w:name="_Hlk101346093"/>
      <w:r w:rsidRPr="0036102E">
        <w:rPr>
          <w:rFonts w:ascii="Calibri" w:hAnsi="Calibri" w:cs="Calibri"/>
          <w:bCs/>
          <w:color w:val="000000" w:themeColor="text1"/>
          <w:lang w:val="mk-MK"/>
        </w:rPr>
        <w:t xml:space="preserve"> </w:t>
      </w:r>
      <w:r w:rsidRPr="0036102E">
        <w:rPr>
          <w:rFonts w:ascii="Calibri" w:hAnsi="Calibri" w:cs="Calibri"/>
          <w:b/>
          <w:color w:val="000000" w:themeColor="text1"/>
          <w:lang w:val="mk-MK"/>
        </w:rPr>
        <w:t>Диана Валентинова Конова</w:t>
      </w:r>
      <w:r w:rsidRPr="0036102E">
        <w:rPr>
          <w:rFonts w:ascii="Calibri" w:hAnsi="Calibri" w:cs="Calibri"/>
          <w:bCs/>
          <w:color w:val="000000" w:themeColor="text1"/>
          <w:lang w:val="mk-MK"/>
        </w:rPr>
        <w:t xml:space="preserve">, </w:t>
      </w:r>
      <w:bookmarkEnd w:id="3"/>
      <w:r w:rsidR="0036102E" w:rsidRPr="0036102E">
        <w:rPr>
          <w:lang w:val="mk-MK"/>
        </w:rPr>
        <w:t>Член на Надзорниот одбор на Банката, Член на Совет на директори на Финансиа Груп АД без извршна функци</w:t>
      </w:r>
      <w:r w:rsidR="0036102E" w:rsidRPr="0036102E">
        <w:t>j</w:t>
      </w:r>
      <w:r w:rsidR="0036102E" w:rsidRPr="0036102E">
        <w:rPr>
          <w:lang w:val="bg-BG"/>
        </w:rPr>
        <w:t>а</w:t>
      </w:r>
      <w:r w:rsidR="0036102E" w:rsidRPr="0036102E">
        <w:rPr>
          <w:lang w:val="mk-MK"/>
        </w:rPr>
        <w:t>, прокурист на Реналфа Соларпро Груп ГмбХ Австрия, Правен советник во Реналфа АД и Главен правен советник во Булброкерс ЕАД.</w:t>
      </w:r>
      <w:r w:rsidRPr="0036102E">
        <w:rPr>
          <w:rFonts w:ascii="Calibri" w:hAnsi="Calibri" w:cs="Calibri"/>
          <w:bCs/>
          <w:color w:val="000000" w:themeColor="text1"/>
          <w:lang w:val="mk-MK"/>
        </w:rPr>
        <w:t xml:space="preserve">Мандатот на Г-ѓа </w:t>
      </w:r>
      <w:r w:rsidRPr="0036102E">
        <w:rPr>
          <w:rFonts w:ascii="Calibri" w:hAnsi="Calibri" w:cs="Calibri"/>
          <w:bCs/>
          <w:color w:val="000000" w:themeColor="text1"/>
          <w:lang w:val="mk-MK"/>
        </w:rPr>
        <w:lastRenderedPageBreak/>
        <w:t>Диана Валентинова Конова како член на Надзорниот одбор на Банката, е за период од 4 години, сметано од 18.03.2020 година.</w:t>
      </w:r>
      <w:r w:rsidRPr="006A154D">
        <w:rPr>
          <w:rFonts w:ascii="Calibri" w:hAnsi="Calibri" w:cs="Calibri"/>
          <w:bCs/>
          <w:color w:val="000000" w:themeColor="text1"/>
          <w:lang w:val="mk-MK"/>
        </w:rPr>
        <w:t xml:space="preserve"> </w:t>
      </w:r>
    </w:p>
    <w:p w14:paraId="3B481EE9" w14:textId="43F6D166" w:rsidR="00C617AD" w:rsidRPr="0036102E" w:rsidRDefault="00C617AD" w:rsidP="00C617AD">
      <w:pPr>
        <w:jc w:val="both"/>
        <w:rPr>
          <w:rFonts w:ascii="Calibri" w:hAnsi="Calibri" w:cs="Calibri"/>
          <w:bCs/>
          <w:color w:val="000000" w:themeColor="text1"/>
        </w:rPr>
      </w:pPr>
      <w:r w:rsidRPr="006A154D">
        <w:rPr>
          <w:rFonts w:ascii="Calibri" w:hAnsi="Calibri" w:cs="Calibri"/>
          <w:bCs/>
          <w:color w:val="000000" w:themeColor="text1"/>
          <w:lang w:val="mk-MK"/>
        </w:rPr>
        <w:t xml:space="preserve">3. </w:t>
      </w:r>
      <w:r w:rsidRPr="00F978B7">
        <w:rPr>
          <w:rFonts w:ascii="Calibri" w:hAnsi="Calibri" w:cs="Calibri"/>
          <w:b/>
          <w:color w:val="000000" w:themeColor="text1"/>
          <w:lang w:val="mk-MK"/>
        </w:rPr>
        <w:t>Маја Евгениева Јанкова</w:t>
      </w:r>
      <w:r w:rsidRPr="00F978B7">
        <w:rPr>
          <w:rFonts w:ascii="Calibri" w:hAnsi="Calibri" w:cs="Calibri"/>
          <w:bCs/>
          <w:color w:val="000000" w:themeColor="text1"/>
          <w:lang w:val="mk-MK"/>
        </w:rPr>
        <w:t>, Член на Надзорниот одбор на Банката, член на Одборот на директори на Саншајн Фемили Траст АД</w:t>
      </w:r>
      <w:r w:rsidR="00F978B7" w:rsidRPr="00F978B7">
        <w:rPr>
          <w:rFonts w:ascii="Calibri" w:hAnsi="Calibri" w:cs="Calibri"/>
          <w:bCs/>
          <w:color w:val="000000" w:themeColor="text1"/>
          <w:lang w:val="mk-MK"/>
        </w:rPr>
        <w:t>,</w:t>
      </w:r>
      <w:r w:rsidR="00F978B7" w:rsidRPr="00F978B7">
        <w:rPr>
          <w:rFonts w:ascii="Calibri" w:hAnsi="Calibri" w:cs="Calibri"/>
          <w:lang w:val="mk-MK"/>
        </w:rPr>
        <w:t xml:space="preserve"> како и директор за корпоративен бизнис и специјални практики во Марш ЕООД</w:t>
      </w:r>
      <w:r w:rsidRPr="00F978B7">
        <w:rPr>
          <w:rFonts w:ascii="Calibri" w:hAnsi="Calibri" w:cs="Calibri"/>
          <w:bCs/>
          <w:color w:val="000000" w:themeColor="text1"/>
          <w:lang w:val="mk-MK"/>
        </w:rPr>
        <w:t xml:space="preserve"> . Мандатот на Г-ѓа Маја Евгениева Јанкова како член на Надзорниот одбор на Банката, е за период од 4 години, сметано од 18.03.2020 година</w:t>
      </w:r>
    </w:p>
    <w:p w14:paraId="58D6A41D" w14:textId="77777777" w:rsidR="00C617AD" w:rsidRPr="006A154D" w:rsidRDefault="00C617AD" w:rsidP="00C617AD">
      <w:pPr>
        <w:jc w:val="both"/>
        <w:rPr>
          <w:rFonts w:ascii="Calibri" w:hAnsi="Calibri" w:cs="Calibri"/>
          <w:bCs/>
          <w:color w:val="000000" w:themeColor="text1"/>
          <w:lang w:val="mk-MK"/>
        </w:rPr>
      </w:pPr>
      <w:r w:rsidRPr="006A154D">
        <w:rPr>
          <w:rFonts w:ascii="Calibri" w:hAnsi="Calibri" w:cs="Calibri"/>
          <w:bCs/>
          <w:color w:val="000000" w:themeColor="text1"/>
          <w:lang w:val="mk-MK"/>
        </w:rPr>
        <w:t xml:space="preserve">4. </w:t>
      </w:r>
      <w:proofErr w:type="spellStart"/>
      <w:r w:rsidRPr="006A154D">
        <w:rPr>
          <w:rFonts w:ascii="Calibri" w:hAnsi="Calibri" w:cs="Calibri"/>
          <w:b/>
        </w:rPr>
        <w:t>Маја</w:t>
      </w:r>
      <w:proofErr w:type="spellEnd"/>
      <w:r w:rsidRPr="006A154D">
        <w:rPr>
          <w:rFonts w:ascii="Calibri" w:hAnsi="Calibri" w:cs="Calibri"/>
          <w:b/>
          <w:lang w:val="mk-MK"/>
        </w:rPr>
        <w:t xml:space="preserve"> Кооистра</w:t>
      </w:r>
      <w:r w:rsidRPr="006A154D">
        <w:rPr>
          <w:rFonts w:ascii="Calibri" w:hAnsi="Calibri" w:cs="Calibri"/>
          <w:bCs/>
          <w:lang w:val="mk-MK"/>
        </w:rPr>
        <w:t>,</w:t>
      </w:r>
      <w:r w:rsidRPr="006A154D">
        <w:rPr>
          <w:rFonts w:ascii="Calibri" w:hAnsi="Calibri" w:cs="Calibri"/>
          <w:b/>
          <w:lang w:val="mk-MK"/>
        </w:rPr>
        <w:t xml:space="preserve"> </w:t>
      </w:r>
      <w:r w:rsidRPr="006A154D">
        <w:rPr>
          <w:rFonts w:ascii="Calibri" w:hAnsi="Calibri" w:cs="Calibri"/>
          <w:lang w:val="mk-MK"/>
        </w:rPr>
        <w:t xml:space="preserve">Независен Член на Надзорниот одбор на Банката. </w:t>
      </w:r>
      <w:proofErr w:type="spellStart"/>
      <w:r w:rsidRPr="006A154D">
        <w:rPr>
          <w:rFonts w:ascii="Calibri" w:eastAsia="Calibri" w:hAnsi="Calibri" w:cs="Calibri"/>
        </w:rPr>
        <w:t>Маја</w:t>
      </w:r>
      <w:proofErr w:type="spellEnd"/>
      <w:r w:rsidRPr="006A154D">
        <w:rPr>
          <w:rFonts w:ascii="Calibri" w:eastAsia="Calibri" w:hAnsi="Calibri" w:cs="Calibri"/>
        </w:rPr>
        <w:t xml:space="preserve"> </w:t>
      </w:r>
      <w:proofErr w:type="spellStart"/>
      <w:r w:rsidRPr="006A154D">
        <w:rPr>
          <w:rFonts w:ascii="Calibri" w:eastAsia="Calibri" w:hAnsi="Calibri" w:cs="Calibri"/>
        </w:rPr>
        <w:t>Кооистра</w:t>
      </w:r>
      <w:proofErr w:type="spellEnd"/>
      <w:r w:rsidRPr="006A154D">
        <w:rPr>
          <w:rFonts w:ascii="Calibri" w:eastAsia="Calibri" w:hAnsi="Calibri" w:cs="Calibri"/>
        </w:rPr>
        <w:t xml:space="preserve"> е </w:t>
      </w:r>
      <w:proofErr w:type="spellStart"/>
      <w:r w:rsidRPr="006A154D">
        <w:rPr>
          <w:rFonts w:ascii="Calibri" w:eastAsia="Calibri" w:hAnsi="Calibri" w:cs="Calibri"/>
        </w:rPr>
        <w:t>независен</w:t>
      </w:r>
      <w:proofErr w:type="spellEnd"/>
      <w:r w:rsidRPr="006A154D">
        <w:rPr>
          <w:rFonts w:ascii="Calibri" w:eastAsia="Calibri" w:hAnsi="Calibri" w:cs="Calibri"/>
        </w:rPr>
        <w:t xml:space="preserve"> </w:t>
      </w:r>
      <w:proofErr w:type="spellStart"/>
      <w:r w:rsidRPr="006A154D">
        <w:rPr>
          <w:rFonts w:ascii="Calibri" w:eastAsia="Calibri" w:hAnsi="Calibri" w:cs="Calibri"/>
        </w:rPr>
        <w:t>член</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Надзорниот</w:t>
      </w:r>
      <w:proofErr w:type="spellEnd"/>
      <w:r w:rsidRPr="006A154D">
        <w:rPr>
          <w:rFonts w:ascii="Calibri" w:eastAsia="Calibri" w:hAnsi="Calibri" w:cs="Calibri"/>
        </w:rPr>
        <w:t xml:space="preserve"> </w:t>
      </w:r>
      <w:proofErr w:type="spellStart"/>
      <w:r w:rsidRPr="006A154D">
        <w:rPr>
          <w:rFonts w:ascii="Calibri" w:eastAsia="Calibri" w:hAnsi="Calibri" w:cs="Calibri"/>
        </w:rPr>
        <w:t>Одбор</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Капитал</w:t>
      </w:r>
      <w:proofErr w:type="spellEnd"/>
      <w:r w:rsidRPr="006A154D">
        <w:rPr>
          <w:rFonts w:ascii="Calibri" w:eastAsia="Calibri" w:hAnsi="Calibri" w:cs="Calibri"/>
        </w:rPr>
        <w:t xml:space="preserve"> </w:t>
      </w:r>
      <w:proofErr w:type="spellStart"/>
      <w:r w:rsidRPr="006A154D">
        <w:rPr>
          <w:rFonts w:ascii="Calibri" w:eastAsia="Calibri" w:hAnsi="Calibri" w:cs="Calibri"/>
        </w:rPr>
        <w:t>Банка</w:t>
      </w:r>
      <w:proofErr w:type="spellEnd"/>
      <w:r w:rsidRPr="006A154D">
        <w:rPr>
          <w:rFonts w:ascii="Calibri" w:eastAsia="Calibri" w:hAnsi="Calibri" w:cs="Calibri"/>
        </w:rPr>
        <w:t xml:space="preserve"> АД </w:t>
      </w:r>
      <w:proofErr w:type="spellStart"/>
      <w:r w:rsidRPr="006A154D">
        <w:rPr>
          <w:rFonts w:ascii="Calibri" w:eastAsia="Calibri" w:hAnsi="Calibri" w:cs="Calibri"/>
        </w:rPr>
        <w:t>Скопје</w:t>
      </w:r>
      <w:proofErr w:type="spellEnd"/>
      <w:r w:rsidRPr="006A154D">
        <w:rPr>
          <w:rFonts w:ascii="Calibri" w:eastAsia="Calibri" w:hAnsi="Calibri" w:cs="Calibri"/>
        </w:rPr>
        <w:t xml:space="preserve">, </w:t>
      </w:r>
      <w:proofErr w:type="spellStart"/>
      <w:r w:rsidRPr="006A154D">
        <w:rPr>
          <w:rFonts w:ascii="Calibri" w:eastAsia="Calibri" w:hAnsi="Calibri" w:cs="Calibri"/>
        </w:rPr>
        <w:t>сопственик</w:t>
      </w:r>
      <w:proofErr w:type="spellEnd"/>
      <w:r w:rsidRPr="006A154D">
        <w:rPr>
          <w:rFonts w:ascii="Calibri" w:eastAsia="Calibri" w:hAnsi="Calibri" w:cs="Calibri"/>
        </w:rPr>
        <w:t xml:space="preserve"> </w:t>
      </w:r>
      <w:r w:rsidRPr="006A154D">
        <w:rPr>
          <w:rFonts w:ascii="Calibri" w:eastAsia="Calibri" w:hAnsi="Calibri" w:cs="Calibri"/>
          <w:lang w:val="mk-MK"/>
        </w:rPr>
        <w:t xml:space="preserve">и управител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фирмата</w:t>
      </w:r>
      <w:proofErr w:type="spellEnd"/>
      <w:r w:rsidRPr="006A154D">
        <w:rPr>
          <w:rFonts w:ascii="Calibri" w:eastAsia="Calibri" w:hAnsi="Calibri" w:cs="Calibri"/>
        </w:rPr>
        <w:t xml:space="preserve"> Maja </w:t>
      </w:r>
      <w:proofErr w:type="spellStart"/>
      <w:r w:rsidRPr="006A154D">
        <w:rPr>
          <w:rFonts w:ascii="Calibri" w:eastAsia="Calibri" w:hAnsi="Calibri" w:cs="Calibri"/>
        </w:rPr>
        <w:t>од</w:t>
      </w:r>
      <w:proofErr w:type="spellEnd"/>
      <w:r w:rsidRPr="006A154D">
        <w:rPr>
          <w:rFonts w:ascii="Calibri" w:eastAsia="Calibri" w:hAnsi="Calibri" w:cs="Calibri"/>
        </w:rPr>
        <w:t xml:space="preserve"> </w:t>
      </w:r>
      <w:proofErr w:type="spellStart"/>
      <w:r w:rsidRPr="006A154D">
        <w:rPr>
          <w:rFonts w:ascii="Calibri" w:eastAsia="Calibri" w:hAnsi="Calibri" w:cs="Calibri"/>
        </w:rPr>
        <w:t>Холандија</w:t>
      </w:r>
      <w:proofErr w:type="spellEnd"/>
      <w:r w:rsidRPr="006A154D">
        <w:rPr>
          <w:rFonts w:ascii="Calibri" w:eastAsia="Calibri" w:hAnsi="Calibri" w:cs="Calibri"/>
          <w:lang w:val="mk-MK"/>
        </w:rPr>
        <w:t xml:space="preserve"> која оперира под брендовите </w:t>
      </w:r>
      <w:r w:rsidRPr="006A154D">
        <w:rPr>
          <w:rFonts w:ascii="Calibri" w:eastAsia="Calibri" w:hAnsi="Calibri" w:cs="Calibri"/>
        </w:rPr>
        <w:t>Maja</w:t>
      </w:r>
      <w:r w:rsidRPr="006A154D">
        <w:rPr>
          <w:rFonts w:ascii="Calibri" w:hAnsi="Calibri" w:cs="Calibri"/>
        </w:rPr>
        <w:t xml:space="preserve"> </w:t>
      </w:r>
      <w:proofErr w:type="spellStart"/>
      <w:r w:rsidRPr="006A154D">
        <w:rPr>
          <w:rFonts w:ascii="Calibri" w:hAnsi="Calibri" w:cs="Calibri"/>
        </w:rPr>
        <w:t>Keukens</w:t>
      </w:r>
      <w:proofErr w:type="spellEnd"/>
      <w:r w:rsidRPr="006A154D">
        <w:rPr>
          <w:rFonts w:ascii="Calibri" w:hAnsi="Calibri" w:cs="Calibri"/>
        </w:rPr>
        <w:t>, Maja Trade i Maja Consultancy</w:t>
      </w:r>
      <w:r w:rsidRPr="006A154D">
        <w:rPr>
          <w:rFonts w:ascii="Calibri" w:hAnsi="Calibri" w:cs="Calibri"/>
          <w:lang w:val="mk-MK"/>
        </w:rPr>
        <w:t xml:space="preserve">. </w:t>
      </w:r>
      <w:proofErr w:type="spellStart"/>
      <w:r w:rsidRPr="006A154D">
        <w:rPr>
          <w:rFonts w:ascii="Calibri" w:hAnsi="Calibri" w:cs="Calibri"/>
        </w:rPr>
        <w:t>Мандатот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Г-</w:t>
      </w:r>
      <w:proofErr w:type="spellStart"/>
      <w:r w:rsidRPr="006A154D">
        <w:rPr>
          <w:rFonts w:ascii="Calibri" w:hAnsi="Calibri" w:cs="Calibri"/>
        </w:rPr>
        <w:t>ѓа</w:t>
      </w:r>
      <w:proofErr w:type="spellEnd"/>
      <w:r w:rsidRPr="006A154D">
        <w:rPr>
          <w:rFonts w:ascii="Calibri" w:hAnsi="Calibri" w:cs="Calibri"/>
        </w:rPr>
        <w:t xml:space="preserve"> </w:t>
      </w:r>
      <w:proofErr w:type="spellStart"/>
      <w:r w:rsidRPr="006A154D">
        <w:rPr>
          <w:rFonts w:ascii="Calibri" w:hAnsi="Calibri" w:cs="Calibri"/>
        </w:rPr>
        <w:t>Маја</w:t>
      </w:r>
      <w:proofErr w:type="spellEnd"/>
      <w:r w:rsidRPr="006A154D">
        <w:rPr>
          <w:rFonts w:ascii="Calibri" w:hAnsi="Calibri" w:cs="Calibri"/>
        </w:rPr>
        <w:t xml:space="preserve"> </w:t>
      </w:r>
      <w:r w:rsidRPr="006A154D">
        <w:rPr>
          <w:rFonts w:ascii="Calibri" w:hAnsi="Calibri" w:cs="Calibri"/>
          <w:lang w:val="mk-MK"/>
        </w:rPr>
        <w:t xml:space="preserve">Кооистра </w:t>
      </w:r>
      <w:proofErr w:type="spellStart"/>
      <w:r w:rsidRPr="006A154D">
        <w:rPr>
          <w:rFonts w:ascii="Calibri" w:hAnsi="Calibri" w:cs="Calibri"/>
        </w:rPr>
        <w:t>како</w:t>
      </w:r>
      <w:proofErr w:type="spellEnd"/>
      <w:r w:rsidRPr="006A154D">
        <w:rPr>
          <w:rFonts w:ascii="Calibri" w:hAnsi="Calibri" w:cs="Calibri"/>
        </w:rPr>
        <w:t xml:space="preserve"> </w:t>
      </w:r>
      <w:proofErr w:type="spellStart"/>
      <w:r w:rsidRPr="006A154D">
        <w:rPr>
          <w:rFonts w:ascii="Calibri" w:hAnsi="Calibri" w:cs="Calibri"/>
        </w:rPr>
        <w:t>Независен</w:t>
      </w:r>
      <w:proofErr w:type="spellEnd"/>
      <w:r w:rsidRPr="006A154D">
        <w:rPr>
          <w:rFonts w:ascii="Calibri" w:hAnsi="Calibri" w:cs="Calibri"/>
        </w:rPr>
        <w:t xml:space="preserve"> </w:t>
      </w:r>
      <w:proofErr w:type="spellStart"/>
      <w:r w:rsidRPr="006A154D">
        <w:rPr>
          <w:rFonts w:ascii="Calibri" w:hAnsi="Calibri" w:cs="Calibri"/>
        </w:rPr>
        <w:t>Член</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е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период</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r w:rsidRPr="006A154D">
        <w:rPr>
          <w:rFonts w:ascii="Calibri" w:hAnsi="Calibri" w:cs="Calibri"/>
          <w:lang w:val="mk-MK"/>
        </w:rPr>
        <w:t>4</w:t>
      </w:r>
      <w:r w:rsidRPr="006A154D">
        <w:rPr>
          <w:rFonts w:ascii="Calibri" w:hAnsi="Calibri" w:cs="Calibri"/>
        </w:rPr>
        <w:t xml:space="preserve"> </w:t>
      </w:r>
      <w:proofErr w:type="spellStart"/>
      <w:r w:rsidRPr="006A154D">
        <w:rPr>
          <w:rFonts w:ascii="Calibri" w:hAnsi="Calibri" w:cs="Calibri"/>
        </w:rPr>
        <w:t>години</w:t>
      </w:r>
      <w:proofErr w:type="spellEnd"/>
      <w:r w:rsidRPr="006A154D">
        <w:rPr>
          <w:rFonts w:ascii="Calibri" w:hAnsi="Calibri" w:cs="Calibri"/>
        </w:rPr>
        <w:t xml:space="preserve">, </w:t>
      </w:r>
      <w:proofErr w:type="spellStart"/>
      <w:r w:rsidRPr="006A154D">
        <w:rPr>
          <w:rFonts w:ascii="Calibri" w:hAnsi="Calibri" w:cs="Calibri"/>
        </w:rPr>
        <w:t>сметано</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r w:rsidRPr="006A154D">
        <w:rPr>
          <w:rFonts w:ascii="Calibri" w:hAnsi="Calibri" w:cs="Calibri"/>
          <w:lang w:val="mk-MK"/>
        </w:rPr>
        <w:t>18</w:t>
      </w:r>
      <w:r w:rsidRPr="006A154D">
        <w:rPr>
          <w:rFonts w:ascii="Calibri" w:hAnsi="Calibri" w:cs="Calibri"/>
        </w:rPr>
        <w:t>.</w:t>
      </w:r>
      <w:r w:rsidRPr="006A154D">
        <w:rPr>
          <w:rFonts w:ascii="Calibri" w:hAnsi="Calibri" w:cs="Calibri"/>
          <w:lang w:val="mk-MK"/>
        </w:rPr>
        <w:t>03</w:t>
      </w:r>
      <w:r w:rsidRPr="006A154D">
        <w:rPr>
          <w:rFonts w:ascii="Calibri" w:hAnsi="Calibri" w:cs="Calibri"/>
        </w:rPr>
        <w:t>.20</w:t>
      </w:r>
      <w:r w:rsidRPr="006A154D">
        <w:rPr>
          <w:rFonts w:ascii="Calibri" w:hAnsi="Calibri" w:cs="Calibri"/>
          <w:lang w:val="mk-MK"/>
        </w:rPr>
        <w:t>20</w:t>
      </w:r>
      <w:r w:rsidRPr="006A154D">
        <w:rPr>
          <w:rFonts w:ascii="Calibri" w:hAnsi="Calibri" w:cs="Calibri"/>
        </w:rPr>
        <w:t xml:space="preserve"> </w:t>
      </w:r>
      <w:proofErr w:type="spellStart"/>
      <w:r w:rsidRPr="006A154D">
        <w:rPr>
          <w:rFonts w:ascii="Calibri" w:hAnsi="Calibri" w:cs="Calibri"/>
        </w:rPr>
        <w:t>година</w:t>
      </w:r>
      <w:proofErr w:type="spellEnd"/>
    </w:p>
    <w:p w14:paraId="3D62D3B6" w14:textId="77777777" w:rsidR="00C617AD" w:rsidRPr="006A154D" w:rsidRDefault="00C617AD" w:rsidP="00C617AD">
      <w:pPr>
        <w:jc w:val="both"/>
        <w:rPr>
          <w:rFonts w:ascii="Calibri" w:hAnsi="Calibri" w:cs="Calibri"/>
          <w:bCs/>
          <w:color w:val="000000" w:themeColor="text1"/>
          <w:lang w:val="mk-MK"/>
        </w:rPr>
      </w:pPr>
      <w:r w:rsidRPr="006A154D">
        <w:rPr>
          <w:rFonts w:ascii="Calibri" w:hAnsi="Calibri" w:cs="Calibri"/>
          <w:bCs/>
          <w:color w:val="000000" w:themeColor="text1"/>
          <w:lang w:val="mk-MK"/>
        </w:rPr>
        <w:t xml:space="preserve">5. </w:t>
      </w:r>
      <w:r w:rsidRPr="006A154D">
        <w:rPr>
          <w:rFonts w:ascii="Calibri" w:hAnsi="Calibri" w:cs="Calibri"/>
          <w:b/>
          <w:lang w:val="mk-MK"/>
        </w:rPr>
        <w:t xml:space="preserve">Снежана Костадиноска -Милошеска , </w:t>
      </w:r>
      <w:r w:rsidRPr="006A154D">
        <w:rPr>
          <w:rFonts w:ascii="Calibri" w:hAnsi="Calibri" w:cs="Calibri"/>
          <w:bCs/>
          <w:lang w:val="mk-MK"/>
        </w:rPr>
        <w:t xml:space="preserve">Независен Член на Надзорниот Одбор на Банката. </w:t>
      </w:r>
      <w:proofErr w:type="spellStart"/>
      <w:r w:rsidRPr="006A154D">
        <w:rPr>
          <w:rFonts w:ascii="Calibri" w:eastAsia="Calibri" w:hAnsi="Calibri" w:cs="Calibri"/>
        </w:rPr>
        <w:t>Снежана</w:t>
      </w:r>
      <w:proofErr w:type="spellEnd"/>
      <w:r w:rsidRPr="006A154D">
        <w:rPr>
          <w:rFonts w:ascii="Calibri" w:eastAsia="Calibri" w:hAnsi="Calibri" w:cs="Calibri"/>
        </w:rPr>
        <w:t xml:space="preserve"> </w:t>
      </w:r>
      <w:proofErr w:type="spellStart"/>
      <w:r w:rsidRPr="006A154D">
        <w:rPr>
          <w:rFonts w:ascii="Calibri" w:eastAsia="Calibri" w:hAnsi="Calibri" w:cs="Calibri"/>
        </w:rPr>
        <w:t>Костадиноска</w:t>
      </w:r>
      <w:proofErr w:type="spellEnd"/>
      <w:r w:rsidRPr="006A154D">
        <w:rPr>
          <w:rFonts w:ascii="Calibri" w:eastAsia="Calibri" w:hAnsi="Calibri" w:cs="Calibri"/>
        </w:rPr>
        <w:t xml:space="preserve"> -</w:t>
      </w:r>
      <w:proofErr w:type="spellStart"/>
      <w:r w:rsidRPr="006A154D">
        <w:rPr>
          <w:rFonts w:ascii="Calibri" w:eastAsia="Calibri" w:hAnsi="Calibri" w:cs="Calibri"/>
        </w:rPr>
        <w:t>Милошеска</w:t>
      </w:r>
      <w:proofErr w:type="spellEnd"/>
      <w:r w:rsidRPr="006A154D">
        <w:rPr>
          <w:rFonts w:ascii="Calibri" w:hAnsi="Calibri" w:cs="Calibri"/>
          <w:bCs/>
          <w:color w:val="000000" w:themeColor="text1"/>
          <w:lang w:val="mk-MK"/>
        </w:rPr>
        <w:t xml:space="preserve"> </w:t>
      </w:r>
      <w:r w:rsidRPr="006A154D">
        <w:rPr>
          <w:rFonts w:ascii="Calibri" w:eastAsia="Calibri" w:hAnsi="Calibri" w:cs="Calibri"/>
        </w:rPr>
        <w:t xml:space="preserve">е </w:t>
      </w:r>
      <w:proofErr w:type="spellStart"/>
      <w:r w:rsidRPr="006A154D">
        <w:rPr>
          <w:rFonts w:ascii="Calibri" w:eastAsia="Calibri" w:hAnsi="Calibri" w:cs="Calibri"/>
        </w:rPr>
        <w:t>независен</w:t>
      </w:r>
      <w:proofErr w:type="spellEnd"/>
      <w:r w:rsidRPr="006A154D">
        <w:rPr>
          <w:rFonts w:ascii="Calibri" w:eastAsia="Calibri" w:hAnsi="Calibri" w:cs="Calibri"/>
        </w:rPr>
        <w:t xml:space="preserve"> </w:t>
      </w:r>
      <w:proofErr w:type="spellStart"/>
      <w:r w:rsidRPr="006A154D">
        <w:rPr>
          <w:rFonts w:ascii="Calibri" w:eastAsia="Calibri" w:hAnsi="Calibri" w:cs="Calibri"/>
        </w:rPr>
        <w:t>член</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Надзорниот</w:t>
      </w:r>
      <w:proofErr w:type="spellEnd"/>
      <w:r w:rsidRPr="006A154D">
        <w:rPr>
          <w:rFonts w:ascii="Calibri" w:eastAsia="Calibri" w:hAnsi="Calibri" w:cs="Calibri"/>
        </w:rPr>
        <w:t xml:space="preserve"> </w:t>
      </w:r>
      <w:proofErr w:type="spellStart"/>
      <w:r w:rsidRPr="006A154D">
        <w:rPr>
          <w:rFonts w:ascii="Calibri" w:eastAsia="Calibri" w:hAnsi="Calibri" w:cs="Calibri"/>
        </w:rPr>
        <w:t>Одбор</w:t>
      </w:r>
      <w:proofErr w:type="spellEnd"/>
      <w:r w:rsidRPr="006A154D">
        <w:rPr>
          <w:rFonts w:ascii="Calibri" w:eastAsia="Calibri" w:hAnsi="Calibri" w:cs="Calibri"/>
        </w:rPr>
        <w:t xml:space="preserve"> </w:t>
      </w:r>
      <w:proofErr w:type="spellStart"/>
      <w:r w:rsidRPr="006A154D">
        <w:rPr>
          <w:rFonts w:ascii="Calibri" w:eastAsia="Calibri" w:hAnsi="Calibri" w:cs="Calibri"/>
        </w:rPr>
        <w:t>на</w:t>
      </w:r>
      <w:proofErr w:type="spellEnd"/>
      <w:r w:rsidRPr="006A154D">
        <w:rPr>
          <w:rFonts w:ascii="Calibri" w:eastAsia="Calibri" w:hAnsi="Calibri" w:cs="Calibri"/>
        </w:rPr>
        <w:t xml:space="preserve"> </w:t>
      </w:r>
      <w:proofErr w:type="spellStart"/>
      <w:r w:rsidRPr="006A154D">
        <w:rPr>
          <w:rFonts w:ascii="Calibri" w:eastAsia="Calibri" w:hAnsi="Calibri" w:cs="Calibri"/>
        </w:rPr>
        <w:t>Капитал</w:t>
      </w:r>
      <w:proofErr w:type="spellEnd"/>
      <w:r w:rsidRPr="006A154D">
        <w:rPr>
          <w:rFonts w:ascii="Calibri" w:eastAsia="Calibri" w:hAnsi="Calibri" w:cs="Calibri"/>
        </w:rPr>
        <w:t xml:space="preserve"> </w:t>
      </w:r>
      <w:proofErr w:type="spellStart"/>
      <w:r w:rsidRPr="006A154D">
        <w:rPr>
          <w:rFonts w:ascii="Calibri" w:eastAsia="Calibri" w:hAnsi="Calibri" w:cs="Calibri"/>
        </w:rPr>
        <w:t>Банка</w:t>
      </w:r>
      <w:proofErr w:type="spellEnd"/>
      <w:r w:rsidRPr="006A154D">
        <w:rPr>
          <w:rFonts w:ascii="Calibri" w:eastAsia="Calibri" w:hAnsi="Calibri" w:cs="Calibri"/>
        </w:rPr>
        <w:t xml:space="preserve"> АД </w:t>
      </w:r>
      <w:proofErr w:type="spellStart"/>
      <w:r w:rsidRPr="006A154D">
        <w:rPr>
          <w:rFonts w:ascii="Calibri" w:eastAsia="Calibri" w:hAnsi="Calibri" w:cs="Calibri"/>
        </w:rPr>
        <w:t>Скопје</w:t>
      </w:r>
      <w:proofErr w:type="spellEnd"/>
      <w:r w:rsidRPr="006A154D">
        <w:rPr>
          <w:rFonts w:ascii="Calibri" w:eastAsia="Calibri" w:hAnsi="Calibri" w:cs="Calibri"/>
        </w:rPr>
        <w:t>,</w:t>
      </w:r>
      <w:r w:rsidRPr="006A154D">
        <w:rPr>
          <w:rFonts w:ascii="Calibri" w:eastAsia="Calibri" w:hAnsi="Calibri" w:cs="Calibri"/>
          <w:lang w:val="mk-MK"/>
        </w:rPr>
        <w:t xml:space="preserve"> редовен професор на Економскиот институт – Скопје, при Универзитетот Кирил и Методиј Скопје. </w:t>
      </w:r>
      <w:r w:rsidRPr="006A154D">
        <w:rPr>
          <w:rFonts w:ascii="Calibri" w:hAnsi="Calibri" w:cs="Calibri"/>
          <w:bCs/>
          <w:color w:val="000000" w:themeColor="text1"/>
          <w:lang w:val="mk-MK"/>
        </w:rPr>
        <w:t xml:space="preserve">Мандатот на </w:t>
      </w:r>
      <w:proofErr w:type="spellStart"/>
      <w:r w:rsidRPr="006A154D">
        <w:rPr>
          <w:rFonts w:ascii="Calibri" w:eastAsia="Calibri" w:hAnsi="Calibri" w:cs="Calibri"/>
        </w:rPr>
        <w:t>Снежана</w:t>
      </w:r>
      <w:proofErr w:type="spellEnd"/>
      <w:r w:rsidRPr="006A154D">
        <w:rPr>
          <w:rFonts w:ascii="Calibri" w:eastAsia="Calibri" w:hAnsi="Calibri" w:cs="Calibri"/>
        </w:rPr>
        <w:t xml:space="preserve"> </w:t>
      </w:r>
      <w:proofErr w:type="spellStart"/>
      <w:r w:rsidRPr="006A154D">
        <w:rPr>
          <w:rFonts w:ascii="Calibri" w:eastAsia="Calibri" w:hAnsi="Calibri" w:cs="Calibri"/>
        </w:rPr>
        <w:t>Костадиноска</w:t>
      </w:r>
      <w:proofErr w:type="spellEnd"/>
      <w:r w:rsidRPr="006A154D">
        <w:rPr>
          <w:rFonts w:ascii="Calibri" w:eastAsia="Calibri" w:hAnsi="Calibri" w:cs="Calibri"/>
        </w:rPr>
        <w:t xml:space="preserve"> -</w:t>
      </w:r>
      <w:proofErr w:type="spellStart"/>
      <w:r w:rsidRPr="006A154D">
        <w:rPr>
          <w:rFonts w:ascii="Calibri" w:eastAsia="Calibri" w:hAnsi="Calibri" w:cs="Calibri"/>
        </w:rPr>
        <w:t>Милошеска</w:t>
      </w:r>
      <w:proofErr w:type="spellEnd"/>
      <w:r w:rsidRPr="006A154D">
        <w:rPr>
          <w:rFonts w:ascii="Calibri" w:hAnsi="Calibri" w:cs="Calibri"/>
          <w:bCs/>
          <w:color w:val="000000" w:themeColor="text1"/>
          <w:lang w:val="mk-MK"/>
        </w:rPr>
        <w:t xml:space="preserve"> како Независен Член на Надзорниот одбор на Банката, е за период од 4 години, сметано од 23.02.2022 година</w:t>
      </w:r>
    </w:p>
    <w:p w14:paraId="1360CB88" w14:textId="77777777" w:rsidR="00C617AD" w:rsidRPr="006A154D" w:rsidRDefault="00C617AD" w:rsidP="00C617AD">
      <w:pPr>
        <w:spacing w:after="0"/>
        <w:jc w:val="both"/>
        <w:rPr>
          <w:rFonts w:ascii="Calibri" w:hAnsi="Calibri" w:cs="Calibri"/>
          <w:lang w:val="mk-MK"/>
        </w:rPr>
      </w:pPr>
      <w:r w:rsidRPr="006A154D">
        <w:rPr>
          <w:rFonts w:ascii="Calibri" w:hAnsi="Calibri" w:cs="Calibri"/>
          <w:bCs/>
          <w:color w:val="000000" w:themeColor="text1"/>
          <w:lang w:val="mk-MK"/>
        </w:rPr>
        <w:t>Претседателот на Надзорниот одбор, г-ѓата  Калина Василева Стефанова – Пеловска согласно став 5 од член 92 од Законот за банките во периодот од 10.12.2022 година до 21.12.2022 година ја вршеше фунцијата вршител на должност член на Управниот одбор поради намален број на членови на Управниот одбор под пропишаниот. Поради тоа на</w:t>
      </w:r>
      <w:r w:rsidRPr="006A154D">
        <w:rPr>
          <w:rFonts w:ascii="Calibri" w:hAnsi="Calibri" w:cs="Calibri"/>
          <w:lang w:val="mk-MK"/>
        </w:rPr>
        <w:t xml:space="preserve"> дел од седниците на Надзорниот одбор присуствуваше без право на глас поради вршење на функцијата ВД Член на Управниот одбор на Банката.</w:t>
      </w:r>
    </w:p>
    <w:p w14:paraId="036CCECA" w14:textId="77777777" w:rsidR="00C617AD" w:rsidRDefault="00C617AD" w:rsidP="00C617AD">
      <w:pPr>
        <w:spacing w:after="0"/>
        <w:jc w:val="both"/>
        <w:rPr>
          <w:rFonts w:ascii="Calibri" w:hAnsi="Calibri"/>
          <w:lang w:val="mk-MK"/>
        </w:rPr>
      </w:pPr>
      <w:r>
        <w:rPr>
          <w:rFonts w:ascii="Calibri" w:hAnsi="Calibri"/>
          <w:lang w:val="mk-MK"/>
        </w:rPr>
        <w:t xml:space="preserve"> </w:t>
      </w:r>
    </w:p>
    <w:p w14:paraId="0045DF92" w14:textId="77777777" w:rsidR="00C617AD" w:rsidRPr="006A154D" w:rsidRDefault="00C617AD" w:rsidP="00C617AD">
      <w:pPr>
        <w:spacing w:after="0"/>
        <w:jc w:val="both"/>
        <w:rPr>
          <w:rFonts w:ascii="Calibri" w:hAnsi="Calibri" w:cs="Calibri"/>
          <w:bCs/>
          <w:color w:val="000000" w:themeColor="text1"/>
          <w:lang w:val="mk-MK"/>
        </w:rPr>
      </w:pPr>
      <w:r w:rsidRPr="006A154D">
        <w:rPr>
          <w:rFonts w:ascii="Calibri" w:hAnsi="Calibri" w:cs="Calibri"/>
          <w:bCs/>
          <w:color w:val="000000" w:themeColor="text1"/>
          <w:lang w:val="mk-MK"/>
        </w:rPr>
        <w:t>Членот на Надзорниот одбор, г-ѓата  Диана Валентинова Конова согласно став 5 од член 92 од Законот за банките во периодот од 12.01.2022 година до 15.06.2022 година ја вршеше фунцијата вршител на должност член на Управниот одбор поради намален број на членови на Управниот одбор под пропишаниот. Поради тоа на</w:t>
      </w:r>
      <w:r w:rsidRPr="006A154D">
        <w:rPr>
          <w:rFonts w:ascii="Calibri" w:hAnsi="Calibri" w:cs="Calibri"/>
          <w:lang w:val="mk-MK"/>
        </w:rPr>
        <w:t xml:space="preserve"> дел од седниците на Надзорниот одбор присуствуваше без право на глас поради вршење на функцијата ВД Член на Управниот одбор на Банката</w:t>
      </w:r>
    </w:p>
    <w:p w14:paraId="139EA2C2" w14:textId="77777777" w:rsidR="00C617AD" w:rsidRPr="006A154D" w:rsidRDefault="00C617AD" w:rsidP="00C617AD">
      <w:pPr>
        <w:spacing w:after="0"/>
        <w:jc w:val="both"/>
        <w:rPr>
          <w:rFonts w:ascii="Calibri" w:hAnsi="Calibri" w:cs="Calibri"/>
          <w:bCs/>
          <w:color w:val="000000" w:themeColor="text1"/>
          <w:lang w:val="mk-MK"/>
        </w:rPr>
      </w:pPr>
    </w:p>
    <w:p w14:paraId="47D6A13A" w14:textId="77777777" w:rsidR="00C617AD" w:rsidRPr="006A154D" w:rsidRDefault="00C617AD" w:rsidP="00C617AD">
      <w:pPr>
        <w:spacing w:after="0"/>
        <w:jc w:val="both"/>
        <w:rPr>
          <w:rFonts w:ascii="Calibri" w:hAnsi="Calibri" w:cs="Calibri"/>
          <w:bCs/>
          <w:color w:val="000000" w:themeColor="text1"/>
          <w:lang w:val="mk-MK"/>
        </w:rPr>
      </w:pPr>
      <w:proofErr w:type="spellStart"/>
      <w:r w:rsidRPr="006A154D">
        <w:rPr>
          <w:rFonts w:ascii="Calibri" w:hAnsi="Calibri" w:cs="Calibri"/>
          <w:color w:val="000000" w:themeColor="text1"/>
        </w:rPr>
        <w:t>Последната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самооценка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Надзорниот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потврдува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дека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сегашниот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состав</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Надзорниот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е </w:t>
      </w:r>
      <w:proofErr w:type="spellStart"/>
      <w:r w:rsidRPr="006A154D">
        <w:rPr>
          <w:rFonts w:ascii="Calibri" w:hAnsi="Calibri" w:cs="Calibri"/>
          <w:color w:val="000000" w:themeColor="text1"/>
        </w:rPr>
        <w:t>таков</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што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неговите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членови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имаат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колективно</w:t>
      </w:r>
      <w:proofErr w:type="spellEnd"/>
      <w:r w:rsidRPr="006A154D">
        <w:rPr>
          <w:rFonts w:ascii="Calibri" w:hAnsi="Calibri" w:cs="Calibri"/>
          <w:color w:val="000000" w:themeColor="text1"/>
        </w:rPr>
        <w:t xml:space="preserve"> и </w:t>
      </w:r>
      <w:proofErr w:type="spellStart"/>
      <w:r w:rsidRPr="006A154D">
        <w:rPr>
          <w:rFonts w:ascii="Calibri" w:hAnsi="Calibri" w:cs="Calibri"/>
          <w:color w:val="000000" w:themeColor="text1"/>
        </w:rPr>
        <w:t>индивидуално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знаење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способности</w:t>
      </w:r>
      <w:proofErr w:type="spellEnd"/>
      <w:r w:rsidRPr="006A154D">
        <w:rPr>
          <w:rFonts w:ascii="Calibri" w:hAnsi="Calibri" w:cs="Calibri"/>
          <w:color w:val="000000" w:themeColor="text1"/>
        </w:rPr>
        <w:t xml:space="preserve"> и </w:t>
      </w:r>
      <w:proofErr w:type="spellStart"/>
      <w:r w:rsidRPr="006A154D">
        <w:rPr>
          <w:rFonts w:ascii="Calibri" w:hAnsi="Calibri" w:cs="Calibri"/>
          <w:color w:val="000000" w:themeColor="text1"/>
        </w:rPr>
        <w:t>стручно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искуство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како</w:t>
      </w:r>
      <w:proofErr w:type="spellEnd"/>
      <w:r w:rsidRPr="006A154D">
        <w:rPr>
          <w:rFonts w:ascii="Calibri" w:hAnsi="Calibri" w:cs="Calibri"/>
          <w:color w:val="000000" w:themeColor="text1"/>
        </w:rPr>
        <w:t xml:space="preserve"> и </w:t>
      </w:r>
      <w:proofErr w:type="spellStart"/>
      <w:r w:rsidRPr="006A154D">
        <w:rPr>
          <w:rFonts w:ascii="Calibri" w:hAnsi="Calibri" w:cs="Calibri"/>
          <w:color w:val="000000" w:themeColor="text1"/>
        </w:rPr>
        <w:t>интегритет</w:t>
      </w:r>
      <w:proofErr w:type="spellEnd"/>
      <w:r w:rsidRPr="006A154D">
        <w:rPr>
          <w:rFonts w:ascii="Calibri" w:hAnsi="Calibri" w:cs="Calibri"/>
          <w:color w:val="000000" w:themeColor="text1"/>
        </w:rPr>
        <w:t xml:space="preserve"> и </w:t>
      </w:r>
      <w:proofErr w:type="spellStart"/>
      <w:r w:rsidRPr="006A154D">
        <w:rPr>
          <w:rFonts w:ascii="Calibri" w:hAnsi="Calibri" w:cs="Calibri"/>
          <w:color w:val="000000" w:themeColor="text1"/>
        </w:rPr>
        <w:t>репутација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соодветни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банка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Освен</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тоа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членови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Надзорниот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посветуваат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соодвет</w:t>
      </w:r>
      <w:proofErr w:type="spellEnd"/>
      <w:r w:rsidRPr="006A154D">
        <w:rPr>
          <w:rFonts w:ascii="Calibri" w:hAnsi="Calibri" w:cs="Calibri"/>
          <w:color w:val="000000" w:themeColor="text1"/>
          <w:lang w:val="mk-MK"/>
        </w:rPr>
        <w:t>н</w:t>
      </w:r>
      <w:r w:rsidRPr="006A154D">
        <w:rPr>
          <w:rFonts w:ascii="Calibri" w:hAnsi="Calibri" w:cs="Calibri"/>
          <w:color w:val="000000" w:themeColor="text1"/>
        </w:rPr>
        <w:t xml:space="preserve">о </w:t>
      </w:r>
      <w:proofErr w:type="spellStart"/>
      <w:r w:rsidRPr="006A154D">
        <w:rPr>
          <w:rFonts w:ascii="Calibri" w:hAnsi="Calibri" w:cs="Calibri"/>
          <w:color w:val="000000" w:themeColor="text1"/>
        </w:rPr>
        <w:t>време</w:t>
      </w:r>
      <w:proofErr w:type="spellEnd"/>
      <w:r w:rsidRPr="006A154D">
        <w:rPr>
          <w:rFonts w:ascii="Calibri" w:hAnsi="Calibri" w:cs="Calibri"/>
          <w:color w:val="000000" w:themeColor="text1"/>
        </w:rPr>
        <w:t xml:space="preserve"> и </w:t>
      </w:r>
      <w:proofErr w:type="spellStart"/>
      <w:r w:rsidRPr="006A154D">
        <w:rPr>
          <w:rFonts w:ascii="Calibri" w:hAnsi="Calibri" w:cs="Calibri"/>
          <w:color w:val="000000" w:themeColor="text1"/>
        </w:rPr>
        <w:t>фокусирање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нивните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надзорни</w:t>
      </w:r>
      <w:proofErr w:type="spellEnd"/>
      <w:r w:rsidRPr="006A154D">
        <w:rPr>
          <w:rFonts w:ascii="Calibri" w:hAnsi="Calibri" w:cs="Calibri"/>
          <w:color w:val="000000" w:themeColor="text1"/>
        </w:rPr>
        <w:t xml:space="preserve"> и </w:t>
      </w:r>
      <w:proofErr w:type="spellStart"/>
      <w:r w:rsidRPr="006A154D">
        <w:rPr>
          <w:rFonts w:ascii="Calibri" w:hAnsi="Calibri" w:cs="Calibri"/>
          <w:color w:val="000000" w:themeColor="text1"/>
        </w:rPr>
        <w:t>стратешки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одговорности</w:t>
      </w:r>
      <w:proofErr w:type="spellEnd"/>
      <w:r w:rsidRPr="006A154D">
        <w:rPr>
          <w:rFonts w:ascii="Calibri" w:hAnsi="Calibri" w:cs="Calibri"/>
          <w:color w:val="000000" w:themeColor="text1"/>
        </w:rPr>
        <w:t>.</w:t>
      </w:r>
    </w:p>
    <w:p w14:paraId="0FF4117C" w14:textId="77777777" w:rsidR="00C617AD" w:rsidRPr="006A154D" w:rsidRDefault="00C617AD" w:rsidP="00C617AD">
      <w:pPr>
        <w:spacing w:after="101" w:line="240" w:lineRule="auto"/>
        <w:ind w:left="-15"/>
        <w:jc w:val="both"/>
        <w:rPr>
          <w:rFonts w:ascii="Calibri" w:eastAsia="Times New Roman" w:hAnsi="Calibri" w:cs="Calibri"/>
          <w:color w:val="000000" w:themeColor="text1"/>
          <w:szCs w:val="20"/>
          <w:lang w:val="mk-MK" w:eastAsia="mk-MK"/>
        </w:rPr>
      </w:pPr>
      <w:proofErr w:type="spellStart"/>
      <w:r w:rsidRPr="006A154D">
        <w:rPr>
          <w:rFonts w:ascii="Calibri" w:eastAsia="Times New Roman" w:hAnsi="Calibri" w:cs="Calibri"/>
          <w:color w:val="000000" w:themeColor="text1"/>
          <w:szCs w:val="20"/>
          <w:lang w:val="en-AU" w:eastAsia="mk-MK"/>
        </w:rPr>
        <w:t>Членовите</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на</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Надзорниот</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одбор</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ги</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избира</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Собранието</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на</w:t>
      </w:r>
      <w:proofErr w:type="spellEnd"/>
      <w:r w:rsidRPr="006A154D">
        <w:rPr>
          <w:rFonts w:ascii="Calibri" w:eastAsia="Times New Roman" w:hAnsi="Calibri" w:cs="Calibri"/>
          <w:color w:val="000000" w:themeColor="text1"/>
          <w:szCs w:val="20"/>
          <w:lang w:val="en-AU" w:eastAsia="mk-MK"/>
        </w:rPr>
        <w:t xml:space="preserve"> Банката </w:t>
      </w:r>
      <w:proofErr w:type="spellStart"/>
      <w:r w:rsidRPr="006A154D">
        <w:rPr>
          <w:rFonts w:ascii="Calibri" w:eastAsia="Times New Roman" w:hAnsi="Calibri" w:cs="Calibri"/>
          <w:color w:val="000000" w:themeColor="text1"/>
          <w:szCs w:val="20"/>
          <w:lang w:val="en-AU" w:eastAsia="mk-MK"/>
        </w:rPr>
        <w:t>со</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мнозинство</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од</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акциите</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со</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право</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на</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глас</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претставени</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на</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Собранието</w:t>
      </w:r>
      <w:proofErr w:type="spellEnd"/>
      <w:r w:rsidRPr="006A154D">
        <w:rPr>
          <w:rFonts w:ascii="Calibri" w:eastAsia="Times New Roman" w:hAnsi="Calibri" w:cs="Calibri"/>
          <w:color w:val="000000" w:themeColor="text1"/>
          <w:szCs w:val="20"/>
          <w:lang w:val="en-AU" w:eastAsia="mk-MK"/>
        </w:rPr>
        <w:t xml:space="preserve">, а </w:t>
      </w:r>
      <w:proofErr w:type="spellStart"/>
      <w:r w:rsidRPr="006A154D">
        <w:rPr>
          <w:rFonts w:ascii="Calibri" w:eastAsia="Times New Roman" w:hAnsi="Calibri" w:cs="Calibri"/>
          <w:color w:val="000000" w:themeColor="text1"/>
          <w:szCs w:val="20"/>
          <w:lang w:val="en-AU" w:eastAsia="mk-MK"/>
        </w:rPr>
        <w:t>кандидираните</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членови</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за</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Надзорен</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одбор</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ги</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исполнуваат</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потребните</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услови</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за</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нивно</w:t>
      </w:r>
      <w:proofErr w:type="spellEnd"/>
      <w:r w:rsidRPr="006A154D">
        <w:rPr>
          <w:rFonts w:ascii="Calibri" w:eastAsia="Times New Roman" w:hAnsi="Calibri" w:cs="Calibri"/>
          <w:color w:val="000000" w:themeColor="text1"/>
          <w:szCs w:val="20"/>
          <w:lang w:val="en-AU" w:eastAsia="mk-MK"/>
        </w:rPr>
        <w:t xml:space="preserve"> </w:t>
      </w:r>
      <w:proofErr w:type="spellStart"/>
      <w:r w:rsidRPr="006A154D">
        <w:rPr>
          <w:rFonts w:ascii="Calibri" w:eastAsia="Times New Roman" w:hAnsi="Calibri" w:cs="Calibri"/>
          <w:color w:val="000000" w:themeColor="text1"/>
          <w:szCs w:val="20"/>
          <w:lang w:val="en-AU" w:eastAsia="mk-MK"/>
        </w:rPr>
        <w:t>именување</w:t>
      </w:r>
      <w:proofErr w:type="spellEnd"/>
      <w:r w:rsidRPr="006A154D">
        <w:rPr>
          <w:rFonts w:ascii="Calibri" w:eastAsia="Times New Roman" w:hAnsi="Calibri" w:cs="Calibri"/>
          <w:color w:val="000000" w:themeColor="text1"/>
          <w:szCs w:val="20"/>
          <w:lang w:val="en-AU" w:eastAsia="mk-MK"/>
        </w:rPr>
        <w:t xml:space="preserve"> согласно </w:t>
      </w:r>
      <w:r w:rsidRPr="006A154D">
        <w:rPr>
          <w:rFonts w:ascii="Calibri" w:eastAsia="Times New Roman" w:hAnsi="Calibri" w:cs="Calibri"/>
          <w:color w:val="000000" w:themeColor="text1"/>
          <w:szCs w:val="20"/>
          <w:lang w:val="mk-MK" w:eastAsia="mk-MK"/>
        </w:rPr>
        <w:t>з</w:t>
      </w:r>
      <w:proofErr w:type="spellStart"/>
      <w:r w:rsidRPr="006A154D">
        <w:rPr>
          <w:rFonts w:ascii="Calibri" w:eastAsia="Times New Roman" w:hAnsi="Calibri" w:cs="Calibri"/>
          <w:color w:val="000000" w:themeColor="text1"/>
          <w:szCs w:val="20"/>
          <w:lang w:val="en-AU" w:eastAsia="mk-MK"/>
        </w:rPr>
        <w:t>аконот</w:t>
      </w:r>
      <w:proofErr w:type="spellEnd"/>
      <w:r w:rsidRPr="006A154D">
        <w:rPr>
          <w:rFonts w:ascii="Calibri" w:eastAsia="Times New Roman" w:hAnsi="Calibri" w:cs="Calibri"/>
          <w:color w:val="000000" w:themeColor="text1"/>
          <w:szCs w:val="20"/>
          <w:lang w:val="mk-MK" w:eastAsia="mk-MK"/>
        </w:rPr>
        <w:t xml:space="preserve"> и Статутот на Банката. </w:t>
      </w:r>
    </w:p>
    <w:p w14:paraId="214F7ED1" w14:textId="77777777" w:rsidR="00C617AD" w:rsidRPr="006A154D" w:rsidRDefault="00C617AD" w:rsidP="00C617AD">
      <w:pPr>
        <w:spacing w:after="0"/>
        <w:jc w:val="both"/>
        <w:rPr>
          <w:rFonts w:ascii="Calibri" w:hAnsi="Calibri" w:cs="Calibri"/>
          <w:color w:val="000000" w:themeColor="text1"/>
          <w:lang w:val="mk-MK"/>
        </w:rPr>
      </w:pPr>
      <w:proofErr w:type="spellStart"/>
      <w:r w:rsidRPr="006A154D">
        <w:rPr>
          <w:rFonts w:ascii="Calibri" w:hAnsi="Calibri" w:cs="Calibri"/>
          <w:color w:val="000000" w:themeColor="text1"/>
        </w:rPr>
        <w:lastRenderedPageBreak/>
        <w:t>Членовите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r w:rsidRPr="006A154D">
        <w:rPr>
          <w:rFonts w:ascii="Calibri" w:hAnsi="Calibri" w:cs="Calibri"/>
          <w:color w:val="000000" w:themeColor="text1"/>
          <w:lang w:val="mk-MK"/>
        </w:rPr>
        <w:t xml:space="preserve">Надзорниот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освен</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условите</w:t>
      </w:r>
      <w:proofErr w:type="spellEnd"/>
      <w:r w:rsidRPr="006A154D">
        <w:rPr>
          <w:rFonts w:ascii="Calibri" w:hAnsi="Calibri" w:cs="Calibri"/>
          <w:color w:val="000000" w:themeColor="text1"/>
        </w:rPr>
        <w:t xml:space="preserve"> </w:t>
      </w:r>
      <w:r w:rsidRPr="006A154D">
        <w:rPr>
          <w:rFonts w:ascii="Calibri" w:hAnsi="Calibri" w:cs="Calibri"/>
          <w:color w:val="000000" w:themeColor="text1"/>
          <w:lang w:val="mk-MK"/>
        </w:rPr>
        <w:t xml:space="preserve">за избор </w:t>
      </w:r>
      <w:proofErr w:type="spellStart"/>
      <w:r w:rsidRPr="006A154D">
        <w:rPr>
          <w:rFonts w:ascii="Calibri" w:hAnsi="Calibri" w:cs="Calibri"/>
          <w:color w:val="000000" w:themeColor="text1"/>
        </w:rPr>
        <w:t>утврдени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Законот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банки</w:t>
      </w:r>
      <w:proofErr w:type="spellEnd"/>
      <w:r w:rsidRPr="006A154D">
        <w:rPr>
          <w:rFonts w:ascii="Calibri" w:hAnsi="Calibri" w:cs="Calibri"/>
          <w:color w:val="000000" w:themeColor="text1"/>
        </w:rPr>
        <w:t>,</w:t>
      </w:r>
      <w:r w:rsidRPr="006A154D">
        <w:rPr>
          <w:rFonts w:ascii="Calibri" w:hAnsi="Calibri" w:cs="Calibri"/>
          <w:color w:val="000000" w:themeColor="text1"/>
          <w:lang w:val="mk-MK"/>
        </w:rPr>
        <w:t xml:space="preserve"> потребно е да немаат ангажмани во други банки, да го познаваат профилот на ризичноста на банката и да покажуваат лојалност.</w:t>
      </w:r>
    </w:p>
    <w:p w14:paraId="01C0D752" w14:textId="77777777" w:rsidR="00C617AD" w:rsidRPr="000A455C" w:rsidRDefault="00C617AD" w:rsidP="00C617AD">
      <w:pPr>
        <w:spacing w:after="0"/>
        <w:jc w:val="both"/>
        <w:rPr>
          <w:b/>
          <w:color w:val="000000" w:themeColor="text1"/>
          <w:lang w:val="mk-MK"/>
        </w:rPr>
      </w:pPr>
    </w:p>
    <w:p w14:paraId="5E110B87" w14:textId="77777777" w:rsidR="00C617AD" w:rsidRPr="006A154D" w:rsidRDefault="00C617AD" w:rsidP="00C617AD">
      <w:pPr>
        <w:spacing w:after="0"/>
        <w:jc w:val="both"/>
        <w:rPr>
          <w:rFonts w:ascii="Calibri" w:hAnsi="Calibri" w:cs="Calibri"/>
          <w:color w:val="000000" w:themeColor="text1"/>
        </w:rPr>
      </w:pPr>
      <w:bookmarkStart w:id="4" w:name="_Hlk4680724"/>
      <w:r w:rsidRPr="006A154D">
        <w:rPr>
          <w:rFonts w:ascii="Calibri" w:hAnsi="Calibri" w:cs="Calibri"/>
          <w:color w:val="000000" w:themeColor="text1"/>
        </w:rPr>
        <w:t xml:space="preserve">Согласно </w:t>
      </w:r>
      <w:proofErr w:type="spellStart"/>
      <w:r w:rsidRPr="006A154D">
        <w:rPr>
          <w:rFonts w:ascii="Calibri" w:hAnsi="Calibri" w:cs="Calibri"/>
          <w:color w:val="000000" w:themeColor="text1"/>
        </w:rPr>
        <w:t>член</w:t>
      </w:r>
      <w:proofErr w:type="spellEnd"/>
      <w:r w:rsidRPr="006A154D">
        <w:rPr>
          <w:rFonts w:ascii="Calibri" w:hAnsi="Calibri" w:cs="Calibri"/>
          <w:color w:val="000000" w:themeColor="text1"/>
        </w:rPr>
        <w:t xml:space="preserve"> 86 </w:t>
      </w:r>
      <w:proofErr w:type="spellStart"/>
      <w:r w:rsidRPr="006A154D">
        <w:rPr>
          <w:rFonts w:ascii="Calibri" w:hAnsi="Calibri" w:cs="Calibri"/>
          <w:color w:val="000000" w:themeColor="text1"/>
        </w:rPr>
        <w:t>став</w:t>
      </w:r>
      <w:proofErr w:type="spellEnd"/>
      <w:r w:rsidRPr="006A154D">
        <w:rPr>
          <w:rFonts w:ascii="Calibri" w:hAnsi="Calibri" w:cs="Calibri"/>
          <w:color w:val="000000" w:themeColor="text1"/>
        </w:rPr>
        <w:t xml:space="preserve"> 1 </w:t>
      </w:r>
      <w:proofErr w:type="spellStart"/>
      <w:r w:rsidRPr="006A154D">
        <w:rPr>
          <w:rFonts w:ascii="Calibri" w:hAnsi="Calibri" w:cs="Calibri"/>
          <w:color w:val="000000" w:themeColor="text1"/>
        </w:rPr>
        <w:t>точка</w:t>
      </w:r>
      <w:proofErr w:type="spellEnd"/>
      <w:r w:rsidRPr="006A154D">
        <w:rPr>
          <w:rFonts w:ascii="Calibri" w:hAnsi="Calibri" w:cs="Calibri"/>
          <w:color w:val="000000" w:themeColor="text1"/>
        </w:rPr>
        <w:t xml:space="preserve"> 8 </w:t>
      </w:r>
      <w:proofErr w:type="spellStart"/>
      <w:r w:rsidRPr="006A154D">
        <w:rPr>
          <w:rFonts w:ascii="Calibri" w:hAnsi="Calibri" w:cs="Calibri"/>
          <w:color w:val="000000" w:themeColor="text1"/>
        </w:rPr>
        <w:t>од</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Законот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банките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членовите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Надзорниот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именуваат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w:t>
      </w:r>
      <w:proofErr w:type="spellEnd"/>
      <w:r w:rsidRPr="006A154D">
        <w:rPr>
          <w:rFonts w:ascii="Calibri" w:hAnsi="Calibri" w:cs="Calibri"/>
          <w:color w:val="000000" w:themeColor="text1"/>
        </w:rPr>
        <w:t xml:space="preserve"> страна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Собранието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акционери</w:t>
      </w:r>
      <w:proofErr w:type="spellEnd"/>
      <w:r w:rsidRPr="006A154D">
        <w:rPr>
          <w:rFonts w:ascii="Calibri" w:hAnsi="Calibri" w:cs="Calibri"/>
          <w:color w:val="000000" w:themeColor="text1"/>
        </w:rPr>
        <w:t>.</w:t>
      </w:r>
    </w:p>
    <w:p w14:paraId="4EF4105D" w14:textId="77777777" w:rsidR="00C617AD" w:rsidRPr="006A154D" w:rsidRDefault="00C617AD" w:rsidP="00C617AD">
      <w:pPr>
        <w:spacing w:after="0"/>
        <w:jc w:val="both"/>
        <w:rPr>
          <w:rFonts w:ascii="Calibri" w:hAnsi="Calibri" w:cs="Calibri"/>
          <w:color w:val="000000" w:themeColor="text1"/>
        </w:rPr>
      </w:pPr>
      <w:proofErr w:type="spellStart"/>
      <w:r w:rsidRPr="006A154D">
        <w:rPr>
          <w:rFonts w:ascii="Calibri" w:hAnsi="Calibri" w:cs="Calibri"/>
          <w:color w:val="000000" w:themeColor="text1"/>
        </w:rPr>
        <w:t>Мандатот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членовите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Надзорниот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може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да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им</w:t>
      </w:r>
      <w:proofErr w:type="spellEnd"/>
      <w:r w:rsidRPr="006A154D">
        <w:rPr>
          <w:rFonts w:ascii="Calibri" w:hAnsi="Calibri" w:cs="Calibri"/>
          <w:color w:val="000000" w:themeColor="text1"/>
        </w:rPr>
        <w:t xml:space="preserve"> престане и </w:t>
      </w:r>
      <w:proofErr w:type="spellStart"/>
      <w:r w:rsidRPr="006A154D">
        <w:rPr>
          <w:rFonts w:ascii="Calibri" w:hAnsi="Calibri" w:cs="Calibri"/>
          <w:color w:val="000000" w:themeColor="text1"/>
        </w:rPr>
        <w:t>пред</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рокот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кој</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избрани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во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следниве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случаи</w:t>
      </w:r>
      <w:proofErr w:type="spellEnd"/>
      <w:r w:rsidRPr="006A154D">
        <w:rPr>
          <w:rFonts w:ascii="Calibri" w:hAnsi="Calibri" w:cs="Calibri"/>
          <w:color w:val="000000" w:themeColor="text1"/>
        </w:rPr>
        <w:t xml:space="preserve">: </w:t>
      </w:r>
    </w:p>
    <w:p w14:paraId="042493DC"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r w:rsidRPr="006A154D">
        <w:rPr>
          <w:rFonts w:ascii="Calibri" w:hAnsi="Calibri" w:cs="Calibri"/>
        </w:rPr>
        <w:tab/>
      </w:r>
      <w:proofErr w:type="spellStart"/>
      <w:r w:rsidRPr="006A154D">
        <w:rPr>
          <w:rFonts w:ascii="Calibri" w:hAnsi="Calibri" w:cs="Calibri"/>
        </w:rPr>
        <w:t>ако</w:t>
      </w:r>
      <w:proofErr w:type="spellEnd"/>
      <w:r w:rsidRPr="006A154D">
        <w:rPr>
          <w:rFonts w:ascii="Calibri" w:hAnsi="Calibri" w:cs="Calibri"/>
        </w:rPr>
        <w:t xml:space="preserve"> </w:t>
      </w:r>
      <w:proofErr w:type="spellStart"/>
      <w:r w:rsidRPr="006A154D">
        <w:rPr>
          <w:rFonts w:ascii="Calibri" w:hAnsi="Calibri" w:cs="Calibri"/>
        </w:rPr>
        <w:t>постои</w:t>
      </w:r>
      <w:proofErr w:type="spellEnd"/>
      <w:r w:rsidRPr="006A154D">
        <w:rPr>
          <w:rFonts w:ascii="Calibri" w:hAnsi="Calibri" w:cs="Calibri"/>
        </w:rPr>
        <w:t xml:space="preserve"> </w:t>
      </w:r>
      <w:proofErr w:type="spellStart"/>
      <w:r w:rsidRPr="006A154D">
        <w:rPr>
          <w:rFonts w:ascii="Calibri" w:hAnsi="Calibri" w:cs="Calibri"/>
        </w:rPr>
        <w:t>некоја</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пречките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негово</w:t>
      </w:r>
      <w:proofErr w:type="spellEnd"/>
      <w:r w:rsidRPr="006A154D">
        <w:rPr>
          <w:rFonts w:ascii="Calibri" w:hAnsi="Calibri" w:cs="Calibri"/>
        </w:rPr>
        <w:t xml:space="preserve"> </w:t>
      </w:r>
      <w:proofErr w:type="spellStart"/>
      <w:r w:rsidRPr="006A154D">
        <w:rPr>
          <w:rFonts w:ascii="Calibri" w:hAnsi="Calibri" w:cs="Calibri"/>
        </w:rPr>
        <w:t>членување</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утврдени</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законот</w:t>
      </w:r>
      <w:proofErr w:type="spellEnd"/>
      <w:r w:rsidRPr="006A154D">
        <w:rPr>
          <w:rFonts w:ascii="Calibri" w:hAnsi="Calibri" w:cs="Calibri"/>
        </w:rPr>
        <w:t xml:space="preserve"> и</w:t>
      </w:r>
      <w:r w:rsidRPr="006A154D">
        <w:rPr>
          <w:rFonts w:ascii="Calibri" w:hAnsi="Calibri" w:cs="Calibri"/>
          <w:lang w:val="mk-MK"/>
        </w:rPr>
        <w:t xml:space="preserve"> Статутот</w:t>
      </w:r>
      <w:r w:rsidRPr="006A154D">
        <w:rPr>
          <w:rFonts w:ascii="Calibri" w:hAnsi="Calibri" w:cs="Calibri"/>
        </w:rPr>
        <w:t>,</w:t>
      </w:r>
    </w:p>
    <w:p w14:paraId="0A490AC2"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rPr>
        <w:tab/>
      </w:r>
      <w:proofErr w:type="spellStart"/>
      <w:r w:rsidRPr="006A154D">
        <w:rPr>
          <w:rFonts w:ascii="Calibri" w:hAnsi="Calibri" w:cs="Calibri"/>
        </w:rPr>
        <w:t>ако</w:t>
      </w:r>
      <w:proofErr w:type="spellEnd"/>
      <w:r w:rsidRPr="006A154D">
        <w:rPr>
          <w:rFonts w:ascii="Calibri" w:hAnsi="Calibri" w:cs="Calibri"/>
        </w:rPr>
        <w:t xml:space="preserve"> </w:t>
      </w:r>
      <w:proofErr w:type="spellStart"/>
      <w:r w:rsidRPr="006A154D">
        <w:rPr>
          <w:rFonts w:ascii="Calibri" w:hAnsi="Calibri" w:cs="Calibri"/>
        </w:rPr>
        <w:t>поднесе</w:t>
      </w:r>
      <w:proofErr w:type="spellEnd"/>
      <w:r w:rsidRPr="006A154D">
        <w:rPr>
          <w:rFonts w:ascii="Calibri" w:hAnsi="Calibri" w:cs="Calibri"/>
        </w:rPr>
        <w:t xml:space="preserve"> </w:t>
      </w:r>
      <w:proofErr w:type="spellStart"/>
      <w:r w:rsidRPr="006A154D">
        <w:rPr>
          <w:rFonts w:ascii="Calibri" w:hAnsi="Calibri" w:cs="Calibri"/>
        </w:rPr>
        <w:t>оставка</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членство</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p>
    <w:p w14:paraId="2F2E71EB"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rPr>
        <w:tab/>
      </w:r>
      <w:proofErr w:type="spellStart"/>
      <w:r w:rsidRPr="006A154D">
        <w:rPr>
          <w:rFonts w:ascii="Calibri" w:hAnsi="Calibri" w:cs="Calibri"/>
        </w:rPr>
        <w:t>ако</w:t>
      </w:r>
      <w:proofErr w:type="spellEnd"/>
      <w:r w:rsidRPr="006A154D">
        <w:rPr>
          <w:rFonts w:ascii="Calibri" w:hAnsi="Calibri" w:cs="Calibri"/>
        </w:rPr>
        <w:t xml:space="preserve"> </w:t>
      </w:r>
      <w:proofErr w:type="spellStart"/>
      <w:r w:rsidRPr="006A154D">
        <w:rPr>
          <w:rFonts w:ascii="Calibri" w:hAnsi="Calibri" w:cs="Calibri"/>
        </w:rPr>
        <w:t>работи</w:t>
      </w:r>
      <w:proofErr w:type="spellEnd"/>
      <w:r w:rsidRPr="006A154D">
        <w:rPr>
          <w:rFonts w:ascii="Calibri" w:hAnsi="Calibri" w:cs="Calibri"/>
        </w:rPr>
        <w:t xml:space="preserve"> </w:t>
      </w:r>
      <w:proofErr w:type="spellStart"/>
      <w:r w:rsidRPr="006A154D">
        <w:rPr>
          <w:rFonts w:ascii="Calibri" w:hAnsi="Calibri" w:cs="Calibri"/>
        </w:rPr>
        <w:t>спротивно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законот</w:t>
      </w:r>
      <w:proofErr w:type="spellEnd"/>
      <w:r w:rsidRPr="006A154D">
        <w:rPr>
          <w:rFonts w:ascii="Calibri" w:hAnsi="Calibri" w:cs="Calibri"/>
        </w:rPr>
        <w:t xml:space="preserve">, Статутот </w:t>
      </w:r>
      <w:proofErr w:type="spellStart"/>
      <w:r w:rsidRPr="006A154D">
        <w:rPr>
          <w:rFonts w:ascii="Calibri" w:hAnsi="Calibri" w:cs="Calibri"/>
        </w:rPr>
        <w:t>на</w:t>
      </w:r>
      <w:proofErr w:type="spellEnd"/>
      <w:r w:rsidRPr="006A154D">
        <w:rPr>
          <w:rFonts w:ascii="Calibri" w:hAnsi="Calibri" w:cs="Calibri"/>
        </w:rPr>
        <w:t xml:space="preserve"> Банката и </w:t>
      </w:r>
      <w:proofErr w:type="spellStart"/>
      <w:r w:rsidRPr="006A154D">
        <w:rPr>
          <w:rFonts w:ascii="Calibri" w:hAnsi="Calibri" w:cs="Calibri"/>
        </w:rPr>
        <w:t>добрите</w:t>
      </w:r>
      <w:proofErr w:type="spellEnd"/>
      <w:r w:rsidRPr="006A154D">
        <w:rPr>
          <w:rFonts w:ascii="Calibri" w:hAnsi="Calibri" w:cs="Calibri"/>
        </w:rPr>
        <w:t xml:space="preserve"> </w:t>
      </w:r>
      <w:proofErr w:type="spellStart"/>
      <w:r w:rsidRPr="006A154D">
        <w:rPr>
          <w:rFonts w:ascii="Calibri" w:hAnsi="Calibri" w:cs="Calibri"/>
        </w:rPr>
        <w:t>деловни</w:t>
      </w:r>
      <w:proofErr w:type="spellEnd"/>
      <w:r w:rsidRPr="006A154D">
        <w:rPr>
          <w:rFonts w:ascii="Calibri" w:hAnsi="Calibri" w:cs="Calibri"/>
        </w:rPr>
        <w:t xml:space="preserve"> </w:t>
      </w:r>
      <w:proofErr w:type="spellStart"/>
      <w:r w:rsidRPr="006A154D">
        <w:rPr>
          <w:rFonts w:ascii="Calibri" w:hAnsi="Calibri" w:cs="Calibri"/>
        </w:rPr>
        <w:t>обичаи</w:t>
      </w:r>
      <w:proofErr w:type="spellEnd"/>
      <w:r w:rsidRPr="006A154D">
        <w:rPr>
          <w:rFonts w:ascii="Calibri" w:hAnsi="Calibri" w:cs="Calibri"/>
        </w:rPr>
        <w:t>,</w:t>
      </w:r>
    </w:p>
    <w:p w14:paraId="23D51C1D"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rPr>
        <w:tab/>
      </w:r>
      <w:proofErr w:type="spellStart"/>
      <w:r w:rsidRPr="006A154D">
        <w:rPr>
          <w:rFonts w:ascii="Calibri" w:hAnsi="Calibri" w:cs="Calibri"/>
        </w:rPr>
        <w:t>ако</w:t>
      </w:r>
      <w:proofErr w:type="spellEnd"/>
      <w:r w:rsidRPr="006A154D">
        <w:rPr>
          <w:rFonts w:ascii="Calibri" w:hAnsi="Calibri" w:cs="Calibri"/>
        </w:rPr>
        <w:t xml:space="preserve"> е </w:t>
      </w:r>
      <w:proofErr w:type="spellStart"/>
      <w:r w:rsidRPr="006A154D">
        <w:rPr>
          <w:rFonts w:ascii="Calibri" w:hAnsi="Calibri" w:cs="Calibri"/>
        </w:rPr>
        <w:t>отповикан</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Собранието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и</w:t>
      </w:r>
    </w:p>
    <w:p w14:paraId="41A452E9"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rPr>
        <w:tab/>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други</w:t>
      </w:r>
      <w:proofErr w:type="spellEnd"/>
      <w:r w:rsidRPr="006A154D">
        <w:rPr>
          <w:rFonts w:ascii="Calibri" w:hAnsi="Calibri" w:cs="Calibri"/>
        </w:rPr>
        <w:t xml:space="preserve"> </w:t>
      </w:r>
      <w:proofErr w:type="spellStart"/>
      <w:r w:rsidRPr="006A154D">
        <w:rPr>
          <w:rFonts w:ascii="Calibri" w:hAnsi="Calibri" w:cs="Calibri"/>
        </w:rPr>
        <w:t>случаи</w:t>
      </w:r>
      <w:proofErr w:type="spellEnd"/>
      <w:r w:rsidRPr="006A154D">
        <w:rPr>
          <w:rFonts w:ascii="Calibri" w:hAnsi="Calibri" w:cs="Calibri"/>
        </w:rPr>
        <w:t xml:space="preserve"> </w:t>
      </w:r>
      <w:proofErr w:type="spellStart"/>
      <w:r w:rsidRPr="006A154D">
        <w:rPr>
          <w:rFonts w:ascii="Calibri" w:hAnsi="Calibri" w:cs="Calibri"/>
        </w:rPr>
        <w:t>предвидени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закон</w:t>
      </w:r>
      <w:proofErr w:type="spellEnd"/>
      <w:r w:rsidRPr="006A154D">
        <w:rPr>
          <w:rFonts w:ascii="Calibri" w:hAnsi="Calibri" w:cs="Calibri"/>
        </w:rPr>
        <w:t>.</w:t>
      </w:r>
    </w:p>
    <w:p w14:paraId="580D8E55"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Најмалку</w:t>
      </w:r>
      <w:proofErr w:type="spellEnd"/>
      <w:r w:rsidRPr="006A154D">
        <w:rPr>
          <w:rFonts w:ascii="Calibri" w:hAnsi="Calibri" w:cs="Calibri"/>
        </w:rPr>
        <w:t xml:space="preserve"> </w:t>
      </w:r>
      <w:proofErr w:type="spellStart"/>
      <w:r w:rsidRPr="006A154D">
        <w:rPr>
          <w:rFonts w:ascii="Calibri" w:hAnsi="Calibri" w:cs="Calibri"/>
        </w:rPr>
        <w:t>една</w:t>
      </w:r>
      <w:proofErr w:type="spellEnd"/>
      <w:r w:rsidRPr="006A154D">
        <w:rPr>
          <w:rFonts w:ascii="Calibri" w:hAnsi="Calibri" w:cs="Calibri"/>
        </w:rPr>
        <w:t xml:space="preserve"> </w:t>
      </w:r>
      <w:proofErr w:type="spellStart"/>
      <w:r w:rsidRPr="006A154D">
        <w:rPr>
          <w:rFonts w:ascii="Calibri" w:hAnsi="Calibri" w:cs="Calibri"/>
        </w:rPr>
        <w:t>четвртина</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мора</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бидат</w:t>
      </w:r>
      <w:proofErr w:type="spellEnd"/>
      <w:r w:rsidRPr="006A154D">
        <w:rPr>
          <w:rFonts w:ascii="Calibri" w:hAnsi="Calibri" w:cs="Calibri"/>
        </w:rPr>
        <w:t xml:space="preserve"> </w:t>
      </w:r>
      <w:proofErr w:type="spellStart"/>
      <w:r w:rsidRPr="006A154D">
        <w:rPr>
          <w:rFonts w:ascii="Calibri" w:hAnsi="Calibri" w:cs="Calibri"/>
        </w:rPr>
        <w:t>независни</w:t>
      </w:r>
      <w:proofErr w:type="spellEnd"/>
      <w:r w:rsidRPr="006A154D">
        <w:rPr>
          <w:rFonts w:ascii="Calibri" w:hAnsi="Calibri" w:cs="Calibri"/>
        </w:rPr>
        <w:t xml:space="preserve"> </w:t>
      </w:r>
      <w:proofErr w:type="spellStart"/>
      <w:r w:rsidRPr="006A154D">
        <w:rPr>
          <w:rFonts w:ascii="Calibri" w:hAnsi="Calibri" w:cs="Calibri"/>
        </w:rPr>
        <w:t>членови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таа</w:t>
      </w:r>
      <w:proofErr w:type="spellEnd"/>
      <w:r w:rsidRPr="006A154D">
        <w:rPr>
          <w:rFonts w:ascii="Calibri" w:hAnsi="Calibri" w:cs="Calibri"/>
        </w:rPr>
        <w:t xml:space="preserve"> цел, </w:t>
      </w:r>
      <w:proofErr w:type="spellStart"/>
      <w:r w:rsidRPr="006A154D">
        <w:rPr>
          <w:rFonts w:ascii="Calibri" w:hAnsi="Calibri" w:cs="Calibri"/>
        </w:rPr>
        <w:t>двајца</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Капитал</w:t>
      </w:r>
      <w:proofErr w:type="spellEnd"/>
      <w:r w:rsidRPr="006A154D">
        <w:rPr>
          <w:rFonts w:ascii="Calibri" w:hAnsi="Calibri" w:cs="Calibri"/>
        </w:rPr>
        <w:t xml:space="preserve"> </w:t>
      </w:r>
      <w:proofErr w:type="spellStart"/>
      <w:r w:rsidRPr="006A154D">
        <w:rPr>
          <w:rFonts w:ascii="Calibri" w:hAnsi="Calibri" w:cs="Calibri"/>
        </w:rPr>
        <w:t>Банка</w:t>
      </w:r>
      <w:proofErr w:type="spellEnd"/>
      <w:r w:rsidRPr="006A154D">
        <w:rPr>
          <w:rFonts w:ascii="Calibri" w:hAnsi="Calibri" w:cs="Calibri"/>
        </w:rPr>
        <w:t xml:space="preserve"> АД </w:t>
      </w:r>
      <w:proofErr w:type="spellStart"/>
      <w:r w:rsidRPr="006A154D">
        <w:rPr>
          <w:rFonts w:ascii="Calibri" w:hAnsi="Calibri" w:cs="Calibri"/>
        </w:rPr>
        <w:t>Скопје</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независни</w:t>
      </w:r>
      <w:proofErr w:type="spellEnd"/>
      <w:r w:rsidRPr="006A154D">
        <w:rPr>
          <w:rFonts w:ascii="Calibri" w:hAnsi="Calibri" w:cs="Calibri"/>
        </w:rPr>
        <w:t xml:space="preserve"> </w:t>
      </w:r>
      <w:proofErr w:type="spellStart"/>
      <w:r w:rsidRPr="006A154D">
        <w:rPr>
          <w:rFonts w:ascii="Calibri" w:hAnsi="Calibri" w:cs="Calibri"/>
        </w:rPr>
        <w:t>членови</w:t>
      </w:r>
      <w:proofErr w:type="spellEnd"/>
      <w:r w:rsidRPr="006A154D">
        <w:rPr>
          <w:rFonts w:ascii="Calibri" w:hAnsi="Calibri" w:cs="Calibri"/>
        </w:rPr>
        <w:t xml:space="preserve"> и </w:t>
      </w:r>
      <w:proofErr w:type="spellStart"/>
      <w:r w:rsidRPr="006A154D">
        <w:rPr>
          <w:rFonts w:ascii="Calibri" w:hAnsi="Calibri" w:cs="Calibri"/>
        </w:rPr>
        <w:t>нивната</w:t>
      </w:r>
      <w:proofErr w:type="spellEnd"/>
      <w:r w:rsidRPr="006A154D">
        <w:rPr>
          <w:rFonts w:ascii="Calibri" w:hAnsi="Calibri" w:cs="Calibri"/>
        </w:rPr>
        <w:t xml:space="preserve"> </w:t>
      </w:r>
      <w:proofErr w:type="spellStart"/>
      <w:r w:rsidRPr="006A154D">
        <w:rPr>
          <w:rFonts w:ascii="Calibri" w:hAnsi="Calibri" w:cs="Calibri"/>
        </w:rPr>
        <w:t>независност</w:t>
      </w:r>
      <w:proofErr w:type="spellEnd"/>
      <w:r w:rsidRPr="006A154D">
        <w:rPr>
          <w:rFonts w:ascii="Calibri" w:hAnsi="Calibri" w:cs="Calibri"/>
        </w:rPr>
        <w:t xml:space="preserve"> е </w:t>
      </w:r>
      <w:proofErr w:type="spellStart"/>
      <w:r w:rsidRPr="006A154D">
        <w:rPr>
          <w:rFonts w:ascii="Calibri" w:hAnsi="Calibri" w:cs="Calibri"/>
        </w:rPr>
        <w:t>утврдена</w:t>
      </w:r>
      <w:proofErr w:type="spellEnd"/>
      <w:r w:rsidRPr="006A154D">
        <w:rPr>
          <w:rFonts w:ascii="Calibri" w:hAnsi="Calibri" w:cs="Calibri"/>
        </w:rPr>
        <w:t xml:space="preserve"> согласно </w:t>
      </w:r>
      <w:proofErr w:type="spellStart"/>
      <w:r w:rsidRPr="006A154D">
        <w:rPr>
          <w:rFonts w:ascii="Calibri" w:hAnsi="Calibri" w:cs="Calibri"/>
        </w:rPr>
        <w:t>критериумите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независност</w:t>
      </w:r>
      <w:proofErr w:type="spellEnd"/>
      <w:r w:rsidRPr="006A154D">
        <w:rPr>
          <w:rFonts w:ascii="Calibri" w:hAnsi="Calibri" w:cs="Calibri"/>
        </w:rPr>
        <w:t xml:space="preserve"> </w:t>
      </w:r>
      <w:proofErr w:type="spellStart"/>
      <w:r w:rsidRPr="006A154D">
        <w:rPr>
          <w:rFonts w:ascii="Calibri" w:hAnsi="Calibri" w:cs="Calibri"/>
        </w:rPr>
        <w:t>определени</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Законот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банките</w:t>
      </w:r>
      <w:proofErr w:type="spellEnd"/>
      <w:r w:rsidRPr="006A154D">
        <w:rPr>
          <w:rFonts w:ascii="Calibri" w:hAnsi="Calibri" w:cs="Calibri"/>
        </w:rPr>
        <w:t xml:space="preserve">. </w:t>
      </w:r>
    </w:p>
    <w:p w14:paraId="1B1A3CFB"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Соодветните</w:t>
      </w:r>
      <w:proofErr w:type="spellEnd"/>
      <w:r w:rsidRPr="006A154D">
        <w:rPr>
          <w:rFonts w:ascii="Calibri" w:hAnsi="Calibri" w:cs="Calibri"/>
        </w:rPr>
        <w:t xml:space="preserve"> </w:t>
      </w:r>
      <w:proofErr w:type="spellStart"/>
      <w:r w:rsidRPr="006A154D">
        <w:rPr>
          <w:rFonts w:ascii="Calibri" w:hAnsi="Calibri" w:cs="Calibri"/>
        </w:rPr>
        <w:t>квалификации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член</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Надзорен</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
    <w:p w14:paraId="58A22473"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минимум</w:t>
      </w:r>
      <w:proofErr w:type="spellEnd"/>
      <w:r w:rsidRPr="006A154D">
        <w:rPr>
          <w:rFonts w:ascii="Calibri" w:hAnsi="Calibri" w:cs="Calibri"/>
        </w:rPr>
        <w:t xml:space="preserve"> </w:t>
      </w:r>
      <w:proofErr w:type="spellStart"/>
      <w:r w:rsidRPr="006A154D">
        <w:rPr>
          <w:rFonts w:ascii="Calibri" w:hAnsi="Calibri" w:cs="Calibri"/>
        </w:rPr>
        <w:t>високо</w:t>
      </w:r>
      <w:proofErr w:type="spellEnd"/>
      <w:r w:rsidRPr="006A154D">
        <w:rPr>
          <w:rFonts w:ascii="Calibri" w:hAnsi="Calibri" w:cs="Calibri"/>
        </w:rPr>
        <w:t xml:space="preserve"> </w:t>
      </w:r>
      <w:proofErr w:type="spellStart"/>
      <w:r w:rsidRPr="006A154D">
        <w:rPr>
          <w:rFonts w:ascii="Calibri" w:hAnsi="Calibri" w:cs="Calibri"/>
        </w:rPr>
        <w:t>образование</w:t>
      </w:r>
      <w:proofErr w:type="spellEnd"/>
      <w:r w:rsidRPr="006A154D">
        <w:rPr>
          <w:rFonts w:ascii="Calibri" w:hAnsi="Calibri" w:cs="Calibri"/>
        </w:rPr>
        <w:t xml:space="preserve">; </w:t>
      </w:r>
    </w:p>
    <w:p w14:paraId="5F5D439D"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познавање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прописите</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областа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банкарството</w:t>
      </w:r>
      <w:proofErr w:type="spellEnd"/>
      <w:r w:rsidRPr="006A154D">
        <w:rPr>
          <w:rFonts w:ascii="Calibri" w:hAnsi="Calibri" w:cs="Calibri"/>
        </w:rPr>
        <w:t xml:space="preserve"> и/</w:t>
      </w:r>
      <w:proofErr w:type="spellStart"/>
      <w:r w:rsidRPr="006A154D">
        <w:rPr>
          <w:rFonts w:ascii="Calibri" w:hAnsi="Calibri" w:cs="Calibri"/>
        </w:rPr>
        <w:t>или</w:t>
      </w:r>
      <w:proofErr w:type="spellEnd"/>
      <w:r w:rsidRPr="006A154D">
        <w:rPr>
          <w:rFonts w:ascii="Calibri" w:hAnsi="Calibri" w:cs="Calibri"/>
        </w:rPr>
        <w:t xml:space="preserve"> </w:t>
      </w:r>
      <w:proofErr w:type="spellStart"/>
      <w:r w:rsidRPr="006A154D">
        <w:rPr>
          <w:rFonts w:ascii="Calibri" w:hAnsi="Calibri" w:cs="Calibri"/>
        </w:rPr>
        <w:t>финансиите</w:t>
      </w:r>
      <w:proofErr w:type="spellEnd"/>
      <w:r w:rsidRPr="006A154D">
        <w:rPr>
          <w:rFonts w:ascii="Calibri" w:hAnsi="Calibri" w:cs="Calibri"/>
        </w:rPr>
        <w:t xml:space="preserve"> и </w:t>
      </w:r>
      <w:proofErr w:type="spellStart"/>
      <w:r w:rsidRPr="006A154D">
        <w:rPr>
          <w:rFonts w:ascii="Calibri" w:hAnsi="Calibri" w:cs="Calibri"/>
        </w:rPr>
        <w:t>познавање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финансиската</w:t>
      </w:r>
      <w:proofErr w:type="spellEnd"/>
      <w:r w:rsidRPr="006A154D">
        <w:rPr>
          <w:rFonts w:ascii="Calibri" w:hAnsi="Calibri" w:cs="Calibri"/>
        </w:rPr>
        <w:t xml:space="preserve"> </w:t>
      </w:r>
      <w:proofErr w:type="spellStart"/>
      <w:r w:rsidRPr="006A154D">
        <w:rPr>
          <w:rFonts w:ascii="Calibri" w:hAnsi="Calibri" w:cs="Calibri"/>
        </w:rPr>
        <w:t>индустрија</w:t>
      </w:r>
      <w:proofErr w:type="spellEnd"/>
      <w:r w:rsidRPr="006A154D">
        <w:rPr>
          <w:rFonts w:ascii="Calibri" w:hAnsi="Calibri" w:cs="Calibri"/>
        </w:rPr>
        <w:t xml:space="preserve"> и </w:t>
      </w:r>
      <w:proofErr w:type="spellStart"/>
      <w:r w:rsidRPr="006A154D">
        <w:rPr>
          <w:rFonts w:ascii="Calibri" w:hAnsi="Calibri" w:cs="Calibri"/>
        </w:rPr>
        <w:t>опкружувањето</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кое</w:t>
      </w:r>
      <w:proofErr w:type="spellEnd"/>
      <w:r w:rsidRPr="006A154D">
        <w:rPr>
          <w:rFonts w:ascii="Calibri" w:hAnsi="Calibri" w:cs="Calibri"/>
        </w:rPr>
        <w:t xml:space="preserve"> </w:t>
      </w:r>
      <w:proofErr w:type="spellStart"/>
      <w:r w:rsidRPr="006A154D">
        <w:rPr>
          <w:rFonts w:ascii="Calibri" w:hAnsi="Calibri" w:cs="Calibri"/>
        </w:rPr>
        <w:t>дејствува</w:t>
      </w:r>
      <w:proofErr w:type="spellEnd"/>
      <w:r w:rsidRPr="006A154D">
        <w:rPr>
          <w:rFonts w:ascii="Calibri" w:hAnsi="Calibri" w:cs="Calibri"/>
        </w:rPr>
        <w:t xml:space="preserve"> Банката; </w:t>
      </w:r>
    </w:p>
    <w:p w14:paraId="17F7D732"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искуство</w:t>
      </w:r>
      <w:proofErr w:type="spellEnd"/>
      <w:r w:rsidRPr="006A154D">
        <w:rPr>
          <w:rFonts w:ascii="Calibri" w:hAnsi="Calibri" w:cs="Calibri"/>
        </w:rPr>
        <w:t xml:space="preserve"> </w:t>
      </w:r>
      <w:proofErr w:type="spellStart"/>
      <w:r w:rsidRPr="006A154D">
        <w:rPr>
          <w:rFonts w:ascii="Calibri" w:hAnsi="Calibri" w:cs="Calibri"/>
        </w:rPr>
        <w:t>кое</w:t>
      </w:r>
      <w:proofErr w:type="spellEnd"/>
      <w:r w:rsidRPr="006A154D">
        <w:rPr>
          <w:rFonts w:ascii="Calibri" w:hAnsi="Calibri" w:cs="Calibri"/>
        </w:rPr>
        <w:t xml:space="preserve"> </w:t>
      </w:r>
      <w:proofErr w:type="spellStart"/>
      <w:r w:rsidRPr="006A154D">
        <w:rPr>
          <w:rFonts w:ascii="Calibri" w:hAnsi="Calibri" w:cs="Calibri"/>
        </w:rPr>
        <w:t>придонесува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стабилно</w:t>
      </w:r>
      <w:proofErr w:type="spellEnd"/>
      <w:r w:rsidRPr="006A154D">
        <w:rPr>
          <w:rFonts w:ascii="Calibri" w:hAnsi="Calibri" w:cs="Calibri"/>
        </w:rPr>
        <w:t xml:space="preserve">, </w:t>
      </w:r>
      <w:proofErr w:type="spellStart"/>
      <w:r w:rsidRPr="006A154D">
        <w:rPr>
          <w:rFonts w:ascii="Calibri" w:hAnsi="Calibri" w:cs="Calibri"/>
        </w:rPr>
        <w:t>сигурно</w:t>
      </w:r>
      <w:proofErr w:type="spellEnd"/>
      <w:r w:rsidRPr="006A154D">
        <w:rPr>
          <w:rFonts w:ascii="Calibri" w:hAnsi="Calibri" w:cs="Calibri"/>
        </w:rPr>
        <w:t xml:space="preserve"> и </w:t>
      </w:r>
      <w:proofErr w:type="spellStart"/>
      <w:r w:rsidRPr="006A154D">
        <w:rPr>
          <w:rFonts w:ascii="Calibri" w:hAnsi="Calibri" w:cs="Calibri"/>
        </w:rPr>
        <w:t>ефикасно</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и </w:t>
      </w:r>
      <w:proofErr w:type="spellStart"/>
      <w:r w:rsidRPr="006A154D">
        <w:rPr>
          <w:rFonts w:ascii="Calibri" w:hAnsi="Calibri" w:cs="Calibri"/>
        </w:rPr>
        <w:t>надзор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p>
    <w:bookmarkEnd w:id="4"/>
    <w:p w14:paraId="1A0767FE"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Членот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треба</w:t>
      </w:r>
      <w:proofErr w:type="spellEnd"/>
      <w:r w:rsidRPr="006A154D">
        <w:rPr>
          <w:rFonts w:ascii="Calibri" w:hAnsi="Calibri" w:cs="Calibri"/>
        </w:rPr>
        <w:t>:</w:t>
      </w:r>
    </w:p>
    <w:p w14:paraId="292D320C"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поседува</w:t>
      </w:r>
      <w:proofErr w:type="spellEnd"/>
      <w:r w:rsidRPr="006A154D">
        <w:rPr>
          <w:rFonts w:ascii="Calibri" w:hAnsi="Calibri" w:cs="Calibri"/>
        </w:rPr>
        <w:t xml:space="preserve"> </w:t>
      </w:r>
      <w:proofErr w:type="spellStart"/>
      <w:r w:rsidRPr="006A154D">
        <w:rPr>
          <w:rFonts w:ascii="Calibri" w:hAnsi="Calibri" w:cs="Calibri"/>
        </w:rPr>
        <w:t>чесност</w:t>
      </w:r>
      <w:proofErr w:type="spellEnd"/>
      <w:r w:rsidRPr="006A154D">
        <w:rPr>
          <w:rFonts w:ascii="Calibri" w:hAnsi="Calibri" w:cs="Calibri"/>
        </w:rPr>
        <w:t xml:space="preserve">, </w:t>
      </w:r>
      <w:proofErr w:type="spellStart"/>
      <w:r w:rsidRPr="006A154D">
        <w:rPr>
          <w:rFonts w:ascii="Calibri" w:hAnsi="Calibri" w:cs="Calibri"/>
        </w:rPr>
        <w:t>компетентност</w:t>
      </w:r>
      <w:proofErr w:type="spellEnd"/>
      <w:r w:rsidRPr="006A154D">
        <w:rPr>
          <w:rFonts w:ascii="Calibri" w:hAnsi="Calibri" w:cs="Calibri"/>
        </w:rPr>
        <w:t xml:space="preserve">, </w:t>
      </w:r>
      <w:proofErr w:type="spellStart"/>
      <w:r w:rsidRPr="006A154D">
        <w:rPr>
          <w:rFonts w:ascii="Calibri" w:hAnsi="Calibri" w:cs="Calibri"/>
        </w:rPr>
        <w:t>способност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независна</w:t>
      </w:r>
      <w:proofErr w:type="spellEnd"/>
      <w:r w:rsidRPr="006A154D">
        <w:rPr>
          <w:rFonts w:ascii="Calibri" w:hAnsi="Calibri" w:cs="Calibri"/>
        </w:rPr>
        <w:t xml:space="preserve"> </w:t>
      </w:r>
      <w:proofErr w:type="spellStart"/>
      <w:r w:rsidRPr="006A154D">
        <w:rPr>
          <w:rFonts w:ascii="Calibri" w:hAnsi="Calibri" w:cs="Calibri"/>
        </w:rPr>
        <w:t>оценка</w:t>
      </w:r>
      <w:proofErr w:type="spellEnd"/>
      <w:r w:rsidRPr="006A154D">
        <w:rPr>
          <w:rFonts w:ascii="Calibri" w:hAnsi="Calibri" w:cs="Calibri"/>
        </w:rPr>
        <w:t xml:space="preserve"> и </w:t>
      </w:r>
      <w:proofErr w:type="spellStart"/>
      <w:r w:rsidRPr="006A154D">
        <w:rPr>
          <w:rFonts w:ascii="Calibri" w:hAnsi="Calibri" w:cs="Calibri"/>
        </w:rPr>
        <w:t>силен</w:t>
      </w:r>
      <w:proofErr w:type="spellEnd"/>
      <w:r w:rsidRPr="006A154D">
        <w:rPr>
          <w:rFonts w:ascii="Calibri" w:hAnsi="Calibri" w:cs="Calibri"/>
        </w:rPr>
        <w:t xml:space="preserve"> </w:t>
      </w:r>
      <w:proofErr w:type="spellStart"/>
      <w:r w:rsidRPr="006A154D">
        <w:rPr>
          <w:rFonts w:ascii="Calibri" w:hAnsi="Calibri" w:cs="Calibri"/>
        </w:rPr>
        <w:t>личен</w:t>
      </w:r>
      <w:proofErr w:type="spellEnd"/>
      <w:r w:rsidRPr="006A154D">
        <w:rPr>
          <w:rFonts w:ascii="Calibri" w:hAnsi="Calibri" w:cs="Calibri"/>
        </w:rPr>
        <w:t xml:space="preserve"> </w:t>
      </w:r>
      <w:proofErr w:type="spellStart"/>
      <w:r w:rsidRPr="006A154D">
        <w:rPr>
          <w:rFonts w:ascii="Calibri" w:hAnsi="Calibri" w:cs="Calibri"/>
        </w:rPr>
        <w:t>интегритет</w:t>
      </w:r>
      <w:proofErr w:type="spellEnd"/>
      <w:r w:rsidRPr="006A154D">
        <w:rPr>
          <w:rFonts w:ascii="Calibri" w:hAnsi="Calibri" w:cs="Calibri"/>
        </w:rPr>
        <w:t>;</w:t>
      </w:r>
    </w:p>
    <w:p w14:paraId="45E5C7BB"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ја </w:t>
      </w:r>
      <w:proofErr w:type="spellStart"/>
      <w:r w:rsidRPr="006A154D">
        <w:rPr>
          <w:rFonts w:ascii="Calibri" w:hAnsi="Calibri" w:cs="Calibri"/>
        </w:rPr>
        <w:t>разбира</w:t>
      </w:r>
      <w:proofErr w:type="spellEnd"/>
      <w:r w:rsidRPr="006A154D">
        <w:rPr>
          <w:rFonts w:ascii="Calibri" w:hAnsi="Calibri" w:cs="Calibri"/>
        </w:rPr>
        <w:t xml:space="preserve"> </w:t>
      </w:r>
      <w:proofErr w:type="spellStart"/>
      <w:r w:rsidRPr="006A154D">
        <w:rPr>
          <w:rFonts w:ascii="Calibri" w:hAnsi="Calibri" w:cs="Calibri"/>
        </w:rPr>
        <w:t>својата</w:t>
      </w:r>
      <w:proofErr w:type="spellEnd"/>
      <w:r w:rsidRPr="006A154D">
        <w:rPr>
          <w:rFonts w:ascii="Calibri" w:hAnsi="Calibri" w:cs="Calibri"/>
        </w:rPr>
        <w:t xml:space="preserve"> </w:t>
      </w:r>
      <w:proofErr w:type="spellStart"/>
      <w:r w:rsidRPr="006A154D">
        <w:rPr>
          <w:rFonts w:ascii="Calibri" w:hAnsi="Calibri" w:cs="Calibri"/>
        </w:rPr>
        <w:t>улога</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корпоративното</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и </w:t>
      </w:r>
      <w:proofErr w:type="spellStart"/>
      <w:r w:rsidRPr="006A154D">
        <w:rPr>
          <w:rFonts w:ascii="Calibri" w:hAnsi="Calibri" w:cs="Calibri"/>
        </w:rPr>
        <w:t>ефикасно</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ја </w:t>
      </w:r>
      <w:proofErr w:type="spellStart"/>
      <w:r w:rsidRPr="006A154D">
        <w:rPr>
          <w:rFonts w:ascii="Calibri" w:hAnsi="Calibri" w:cs="Calibri"/>
        </w:rPr>
        <w:t>исполнува</w:t>
      </w:r>
      <w:proofErr w:type="spellEnd"/>
      <w:r w:rsidRPr="006A154D">
        <w:rPr>
          <w:rFonts w:ascii="Calibri" w:hAnsi="Calibri" w:cs="Calibri"/>
        </w:rPr>
        <w:t xml:space="preserve"> </w:t>
      </w:r>
      <w:proofErr w:type="spellStart"/>
      <w:r w:rsidRPr="006A154D">
        <w:rPr>
          <w:rFonts w:ascii="Calibri" w:hAnsi="Calibri" w:cs="Calibri"/>
        </w:rPr>
        <w:t>својата</w:t>
      </w:r>
      <w:proofErr w:type="spellEnd"/>
      <w:r w:rsidRPr="006A154D">
        <w:rPr>
          <w:rFonts w:ascii="Calibri" w:hAnsi="Calibri" w:cs="Calibri"/>
        </w:rPr>
        <w:t xml:space="preserve"> </w:t>
      </w:r>
      <w:proofErr w:type="spellStart"/>
      <w:r w:rsidRPr="006A154D">
        <w:rPr>
          <w:rFonts w:ascii="Calibri" w:hAnsi="Calibri" w:cs="Calibri"/>
        </w:rPr>
        <w:t>улога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w:t>
      </w:r>
      <w:proofErr w:type="spellEnd"/>
      <w:r w:rsidRPr="006A154D">
        <w:rPr>
          <w:rFonts w:ascii="Calibri" w:hAnsi="Calibri" w:cs="Calibri"/>
        </w:rPr>
        <w:t>;</w:t>
      </w:r>
    </w:p>
    <w:p w14:paraId="1B2C34D1"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го</w:t>
      </w:r>
      <w:proofErr w:type="spellEnd"/>
      <w:r w:rsidRPr="006A154D">
        <w:rPr>
          <w:rFonts w:ascii="Calibri" w:hAnsi="Calibri" w:cs="Calibri"/>
        </w:rPr>
        <w:t xml:space="preserve"> </w:t>
      </w:r>
      <w:proofErr w:type="spellStart"/>
      <w:r w:rsidRPr="006A154D">
        <w:rPr>
          <w:rFonts w:ascii="Calibri" w:hAnsi="Calibri" w:cs="Calibri"/>
        </w:rPr>
        <w:t>познава</w:t>
      </w:r>
      <w:proofErr w:type="spellEnd"/>
      <w:r w:rsidRPr="006A154D">
        <w:rPr>
          <w:rFonts w:ascii="Calibri" w:hAnsi="Calibri" w:cs="Calibri"/>
        </w:rPr>
        <w:t xml:space="preserve"> </w:t>
      </w:r>
      <w:proofErr w:type="spellStart"/>
      <w:r w:rsidRPr="006A154D">
        <w:rPr>
          <w:rFonts w:ascii="Calibri" w:hAnsi="Calibri" w:cs="Calibri"/>
        </w:rPr>
        <w:t>профилот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ризичност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p>
    <w:p w14:paraId="09F2EE47"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ги</w:t>
      </w:r>
      <w:proofErr w:type="spellEnd"/>
      <w:r w:rsidRPr="006A154D">
        <w:rPr>
          <w:rFonts w:ascii="Calibri" w:hAnsi="Calibri" w:cs="Calibri"/>
        </w:rPr>
        <w:t xml:space="preserve"> </w:t>
      </w:r>
      <w:proofErr w:type="spellStart"/>
      <w:r w:rsidRPr="006A154D">
        <w:rPr>
          <w:rFonts w:ascii="Calibri" w:hAnsi="Calibri" w:cs="Calibri"/>
        </w:rPr>
        <w:t>познава</w:t>
      </w:r>
      <w:proofErr w:type="spellEnd"/>
      <w:r w:rsidRPr="006A154D">
        <w:rPr>
          <w:rFonts w:ascii="Calibri" w:hAnsi="Calibri" w:cs="Calibri"/>
        </w:rPr>
        <w:t xml:space="preserve"> </w:t>
      </w:r>
      <w:proofErr w:type="spellStart"/>
      <w:r w:rsidRPr="006A154D">
        <w:rPr>
          <w:rFonts w:ascii="Calibri" w:hAnsi="Calibri" w:cs="Calibri"/>
        </w:rPr>
        <w:t>прописите</w:t>
      </w:r>
      <w:proofErr w:type="spellEnd"/>
      <w:r w:rsidRPr="006A154D">
        <w:rPr>
          <w:rFonts w:ascii="Calibri" w:hAnsi="Calibri" w:cs="Calibri"/>
        </w:rPr>
        <w:t xml:space="preserve"> и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грижи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воспоставување</w:t>
      </w:r>
      <w:proofErr w:type="spellEnd"/>
      <w:r w:rsidRPr="006A154D">
        <w:rPr>
          <w:rFonts w:ascii="Calibri" w:hAnsi="Calibri" w:cs="Calibri"/>
        </w:rPr>
        <w:t xml:space="preserve"> и </w:t>
      </w:r>
      <w:proofErr w:type="spellStart"/>
      <w:r w:rsidRPr="006A154D">
        <w:rPr>
          <w:rFonts w:ascii="Calibri" w:hAnsi="Calibri" w:cs="Calibri"/>
        </w:rPr>
        <w:t>одржување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професионални</w:t>
      </w:r>
      <w:proofErr w:type="spellEnd"/>
      <w:r w:rsidRPr="006A154D">
        <w:rPr>
          <w:rFonts w:ascii="Calibri" w:hAnsi="Calibri" w:cs="Calibri"/>
        </w:rPr>
        <w:t xml:space="preserve"> </w:t>
      </w:r>
      <w:proofErr w:type="spellStart"/>
      <w:r w:rsidRPr="006A154D">
        <w:rPr>
          <w:rFonts w:ascii="Calibri" w:hAnsi="Calibri" w:cs="Calibri"/>
        </w:rPr>
        <w:t>односи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НБРМ и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другите</w:t>
      </w:r>
      <w:proofErr w:type="spellEnd"/>
      <w:r w:rsidRPr="006A154D">
        <w:rPr>
          <w:rFonts w:ascii="Calibri" w:hAnsi="Calibri" w:cs="Calibri"/>
        </w:rPr>
        <w:t xml:space="preserve"> </w:t>
      </w:r>
      <w:proofErr w:type="spellStart"/>
      <w:r w:rsidRPr="006A154D">
        <w:rPr>
          <w:rFonts w:ascii="Calibri" w:hAnsi="Calibri" w:cs="Calibri"/>
        </w:rPr>
        <w:t>надлежни</w:t>
      </w:r>
      <w:proofErr w:type="spellEnd"/>
      <w:r w:rsidRPr="006A154D">
        <w:rPr>
          <w:rFonts w:ascii="Calibri" w:hAnsi="Calibri" w:cs="Calibri"/>
        </w:rPr>
        <w:t xml:space="preserve"> </w:t>
      </w:r>
      <w:proofErr w:type="spellStart"/>
      <w:r w:rsidRPr="006A154D">
        <w:rPr>
          <w:rFonts w:ascii="Calibri" w:hAnsi="Calibri" w:cs="Calibri"/>
        </w:rPr>
        <w:t>супервизорски</w:t>
      </w:r>
      <w:proofErr w:type="spellEnd"/>
      <w:r w:rsidRPr="006A154D">
        <w:rPr>
          <w:rFonts w:ascii="Calibri" w:hAnsi="Calibri" w:cs="Calibri"/>
        </w:rPr>
        <w:t xml:space="preserve"> и </w:t>
      </w:r>
      <w:proofErr w:type="spellStart"/>
      <w:r w:rsidRPr="006A154D">
        <w:rPr>
          <w:rFonts w:ascii="Calibri" w:hAnsi="Calibri" w:cs="Calibri"/>
        </w:rPr>
        <w:t>регулаторни</w:t>
      </w:r>
      <w:proofErr w:type="spellEnd"/>
      <w:r w:rsidRPr="006A154D">
        <w:rPr>
          <w:rFonts w:ascii="Calibri" w:hAnsi="Calibri" w:cs="Calibri"/>
        </w:rPr>
        <w:t xml:space="preserve"> </w:t>
      </w:r>
      <w:proofErr w:type="spellStart"/>
      <w:r w:rsidRPr="006A154D">
        <w:rPr>
          <w:rFonts w:ascii="Calibri" w:hAnsi="Calibri" w:cs="Calibri"/>
        </w:rPr>
        <w:t>институции</w:t>
      </w:r>
      <w:proofErr w:type="spellEnd"/>
      <w:r w:rsidRPr="006A154D">
        <w:rPr>
          <w:rFonts w:ascii="Calibri" w:hAnsi="Calibri" w:cs="Calibri"/>
        </w:rPr>
        <w:t>;</w:t>
      </w:r>
    </w:p>
    <w:p w14:paraId="47ABBDAF"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покажува</w:t>
      </w:r>
      <w:proofErr w:type="spellEnd"/>
      <w:r w:rsidRPr="006A154D">
        <w:rPr>
          <w:rFonts w:ascii="Calibri" w:hAnsi="Calibri" w:cs="Calibri"/>
        </w:rPr>
        <w:t xml:space="preserve"> </w:t>
      </w:r>
      <w:proofErr w:type="spellStart"/>
      <w:r w:rsidRPr="006A154D">
        <w:rPr>
          <w:rFonts w:ascii="Calibri" w:hAnsi="Calibri" w:cs="Calibri"/>
        </w:rPr>
        <w:t>лојалност</w:t>
      </w:r>
      <w:proofErr w:type="spellEnd"/>
      <w:r w:rsidRPr="006A154D">
        <w:rPr>
          <w:rFonts w:ascii="Calibri" w:hAnsi="Calibri" w:cs="Calibri"/>
        </w:rPr>
        <w:t xml:space="preserve"> и </w:t>
      </w:r>
      <w:proofErr w:type="spellStart"/>
      <w:r w:rsidRPr="006A154D">
        <w:rPr>
          <w:rFonts w:ascii="Calibri" w:hAnsi="Calibri" w:cs="Calibri"/>
        </w:rPr>
        <w:t>грижа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Банката;</w:t>
      </w:r>
    </w:p>
    <w:p w14:paraId="2298BCA4"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избегнува</w:t>
      </w:r>
      <w:proofErr w:type="spellEnd"/>
      <w:r w:rsidRPr="006A154D">
        <w:rPr>
          <w:rFonts w:ascii="Calibri" w:hAnsi="Calibri" w:cs="Calibri"/>
        </w:rPr>
        <w:t xml:space="preserve"> </w:t>
      </w:r>
      <w:proofErr w:type="spellStart"/>
      <w:r w:rsidRPr="006A154D">
        <w:rPr>
          <w:rFonts w:ascii="Calibri" w:hAnsi="Calibri" w:cs="Calibri"/>
        </w:rPr>
        <w:t>судир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интереси</w:t>
      </w:r>
      <w:proofErr w:type="spellEnd"/>
      <w:r w:rsidRPr="006A154D">
        <w:rPr>
          <w:rFonts w:ascii="Calibri" w:hAnsi="Calibri" w:cs="Calibri"/>
        </w:rPr>
        <w:t xml:space="preserve"> </w:t>
      </w:r>
      <w:proofErr w:type="spellStart"/>
      <w:r w:rsidRPr="006A154D">
        <w:rPr>
          <w:rFonts w:ascii="Calibri" w:hAnsi="Calibri" w:cs="Calibri"/>
        </w:rPr>
        <w:t>или</w:t>
      </w:r>
      <w:proofErr w:type="spellEnd"/>
      <w:r w:rsidRPr="006A154D">
        <w:rPr>
          <w:rFonts w:ascii="Calibri" w:hAnsi="Calibri" w:cs="Calibri"/>
        </w:rPr>
        <w:t xml:space="preserve"> </w:t>
      </w:r>
      <w:proofErr w:type="spellStart"/>
      <w:r w:rsidRPr="006A154D">
        <w:rPr>
          <w:rFonts w:ascii="Calibri" w:hAnsi="Calibri" w:cs="Calibri"/>
        </w:rPr>
        <w:t>можен</w:t>
      </w:r>
      <w:proofErr w:type="spellEnd"/>
      <w:r w:rsidRPr="006A154D">
        <w:rPr>
          <w:rFonts w:ascii="Calibri" w:hAnsi="Calibri" w:cs="Calibri"/>
        </w:rPr>
        <w:t xml:space="preserve"> </w:t>
      </w:r>
      <w:proofErr w:type="spellStart"/>
      <w:r w:rsidRPr="006A154D">
        <w:rPr>
          <w:rFonts w:ascii="Calibri" w:hAnsi="Calibri" w:cs="Calibri"/>
        </w:rPr>
        <w:t>судир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интереси</w:t>
      </w:r>
      <w:proofErr w:type="spellEnd"/>
      <w:r w:rsidRPr="006A154D">
        <w:rPr>
          <w:rFonts w:ascii="Calibri" w:hAnsi="Calibri" w:cs="Calibri"/>
        </w:rPr>
        <w:t>;</w:t>
      </w:r>
    </w:p>
    <w:p w14:paraId="58899FCA"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издвојува</w:t>
      </w:r>
      <w:proofErr w:type="spellEnd"/>
      <w:r w:rsidRPr="006A154D">
        <w:rPr>
          <w:rFonts w:ascii="Calibri" w:hAnsi="Calibri" w:cs="Calibri"/>
        </w:rPr>
        <w:t xml:space="preserve"> </w:t>
      </w:r>
      <w:proofErr w:type="spellStart"/>
      <w:r w:rsidRPr="006A154D">
        <w:rPr>
          <w:rFonts w:ascii="Calibri" w:hAnsi="Calibri" w:cs="Calibri"/>
        </w:rPr>
        <w:t>доволно</w:t>
      </w:r>
      <w:proofErr w:type="spellEnd"/>
      <w:r w:rsidRPr="006A154D">
        <w:rPr>
          <w:rFonts w:ascii="Calibri" w:hAnsi="Calibri" w:cs="Calibri"/>
        </w:rPr>
        <w:t xml:space="preserve"> </w:t>
      </w:r>
      <w:proofErr w:type="spellStart"/>
      <w:r w:rsidRPr="006A154D">
        <w:rPr>
          <w:rFonts w:ascii="Calibri" w:hAnsi="Calibri" w:cs="Calibri"/>
        </w:rPr>
        <w:t>време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ги</w:t>
      </w:r>
      <w:proofErr w:type="spellEnd"/>
      <w:r w:rsidRPr="006A154D">
        <w:rPr>
          <w:rFonts w:ascii="Calibri" w:hAnsi="Calibri" w:cs="Calibri"/>
        </w:rPr>
        <w:t xml:space="preserve"> </w:t>
      </w:r>
      <w:proofErr w:type="spellStart"/>
      <w:r w:rsidRPr="006A154D">
        <w:rPr>
          <w:rFonts w:ascii="Calibri" w:hAnsi="Calibri" w:cs="Calibri"/>
        </w:rPr>
        <w:t>исполнува</w:t>
      </w:r>
      <w:proofErr w:type="spellEnd"/>
      <w:r w:rsidRPr="006A154D">
        <w:rPr>
          <w:rFonts w:ascii="Calibri" w:hAnsi="Calibri" w:cs="Calibri"/>
        </w:rPr>
        <w:t xml:space="preserve"> </w:t>
      </w:r>
      <w:proofErr w:type="spellStart"/>
      <w:r w:rsidRPr="006A154D">
        <w:rPr>
          <w:rFonts w:ascii="Calibri" w:hAnsi="Calibri" w:cs="Calibri"/>
        </w:rPr>
        <w:t>активно</w:t>
      </w:r>
      <w:proofErr w:type="spellEnd"/>
      <w:r w:rsidRPr="006A154D">
        <w:rPr>
          <w:rFonts w:ascii="Calibri" w:hAnsi="Calibri" w:cs="Calibri"/>
        </w:rPr>
        <w:t xml:space="preserve"> </w:t>
      </w:r>
      <w:proofErr w:type="spellStart"/>
      <w:r w:rsidRPr="006A154D">
        <w:rPr>
          <w:rFonts w:ascii="Calibri" w:hAnsi="Calibri" w:cs="Calibri"/>
        </w:rPr>
        <w:t>своите</w:t>
      </w:r>
      <w:proofErr w:type="spellEnd"/>
      <w:r w:rsidRPr="006A154D">
        <w:rPr>
          <w:rFonts w:ascii="Calibri" w:hAnsi="Calibri" w:cs="Calibri"/>
        </w:rPr>
        <w:t xml:space="preserve"> </w:t>
      </w:r>
      <w:proofErr w:type="spellStart"/>
      <w:r w:rsidRPr="006A154D">
        <w:rPr>
          <w:rFonts w:ascii="Calibri" w:hAnsi="Calibri" w:cs="Calibri"/>
        </w:rPr>
        <w:t>обврски</w:t>
      </w:r>
      <w:proofErr w:type="spellEnd"/>
      <w:r w:rsidRPr="006A154D">
        <w:rPr>
          <w:rFonts w:ascii="Calibri" w:hAnsi="Calibri" w:cs="Calibri"/>
        </w:rPr>
        <w:t>;</w:t>
      </w:r>
    </w:p>
    <w:p w14:paraId="32C3FBC6"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најмалку</w:t>
      </w:r>
      <w:proofErr w:type="spellEnd"/>
      <w:r w:rsidRPr="006A154D">
        <w:rPr>
          <w:rFonts w:ascii="Calibri" w:hAnsi="Calibri" w:cs="Calibri"/>
        </w:rPr>
        <w:t xml:space="preserve"> </w:t>
      </w:r>
      <w:proofErr w:type="spellStart"/>
      <w:r w:rsidRPr="006A154D">
        <w:rPr>
          <w:rFonts w:ascii="Calibri" w:hAnsi="Calibri" w:cs="Calibri"/>
        </w:rPr>
        <w:t>еднаш</w:t>
      </w:r>
      <w:proofErr w:type="spellEnd"/>
      <w:r w:rsidRPr="006A154D">
        <w:rPr>
          <w:rFonts w:ascii="Calibri" w:hAnsi="Calibri" w:cs="Calibri"/>
        </w:rPr>
        <w:t xml:space="preserve"> </w:t>
      </w:r>
      <w:proofErr w:type="spellStart"/>
      <w:r w:rsidRPr="006A154D">
        <w:rPr>
          <w:rFonts w:ascii="Calibri" w:hAnsi="Calibri" w:cs="Calibri"/>
        </w:rPr>
        <w:t>годишно</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врши</w:t>
      </w:r>
      <w:proofErr w:type="spellEnd"/>
      <w:r w:rsidRPr="006A154D">
        <w:rPr>
          <w:rFonts w:ascii="Calibri" w:hAnsi="Calibri" w:cs="Calibri"/>
        </w:rPr>
        <w:t xml:space="preserve"> </w:t>
      </w:r>
      <w:proofErr w:type="spellStart"/>
      <w:r w:rsidRPr="006A154D">
        <w:rPr>
          <w:rFonts w:ascii="Calibri" w:hAnsi="Calibri" w:cs="Calibri"/>
        </w:rPr>
        <w:t>оценка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при</w:t>
      </w:r>
      <w:proofErr w:type="spellEnd"/>
      <w:r w:rsidRPr="006A154D">
        <w:rPr>
          <w:rFonts w:ascii="Calibri" w:hAnsi="Calibri" w:cs="Calibri"/>
        </w:rPr>
        <w:t xml:space="preserve"> </w:t>
      </w:r>
      <w:proofErr w:type="spellStart"/>
      <w:r w:rsidRPr="006A154D">
        <w:rPr>
          <w:rFonts w:ascii="Calibri" w:hAnsi="Calibri" w:cs="Calibri"/>
        </w:rPr>
        <w:t>што</w:t>
      </w:r>
      <w:proofErr w:type="spellEnd"/>
      <w:r w:rsidRPr="006A154D">
        <w:rPr>
          <w:rFonts w:ascii="Calibri" w:hAnsi="Calibri" w:cs="Calibri"/>
        </w:rPr>
        <w:t xml:space="preserve"> </w:t>
      </w:r>
      <w:proofErr w:type="spellStart"/>
      <w:r w:rsidRPr="006A154D">
        <w:rPr>
          <w:rFonts w:ascii="Calibri" w:hAnsi="Calibri" w:cs="Calibri"/>
        </w:rPr>
        <w:t>појдовна</w:t>
      </w:r>
      <w:proofErr w:type="spellEnd"/>
      <w:r w:rsidRPr="006A154D">
        <w:rPr>
          <w:rFonts w:ascii="Calibri" w:hAnsi="Calibri" w:cs="Calibri"/>
        </w:rPr>
        <w:t xml:space="preserve"> </w:t>
      </w:r>
      <w:proofErr w:type="spellStart"/>
      <w:r w:rsidRPr="006A154D">
        <w:rPr>
          <w:rFonts w:ascii="Calibri" w:hAnsi="Calibri" w:cs="Calibri"/>
        </w:rPr>
        <w:t>основа</w:t>
      </w:r>
      <w:proofErr w:type="spellEnd"/>
      <w:r w:rsidRPr="006A154D">
        <w:rPr>
          <w:rFonts w:ascii="Calibri" w:hAnsi="Calibri" w:cs="Calibri"/>
        </w:rPr>
        <w:t xml:space="preserve"> </w:t>
      </w:r>
      <w:proofErr w:type="spellStart"/>
      <w:r w:rsidRPr="006A154D">
        <w:rPr>
          <w:rFonts w:ascii="Calibri" w:hAnsi="Calibri" w:cs="Calibri"/>
        </w:rPr>
        <w:t>претставува</w:t>
      </w:r>
      <w:proofErr w:type="spellEnd"/>
      <w:r w:rsidRPr="006A154D">
        <w:rPr>
          <w:rFonts w:ascii="Calibri" w:hAnsi="Calibri" w:cs="Calibri"/>
        </w:rPr>
        <w:t xml:space="preserve"> </w:t>
      </w:r>
      <w:proofErr w:type="spellStart"/>
      <w:r w:rsidRPr="006A154D">
        <w:rPr>
          <w:rFonts w:ascii="Calibri" w:hAnsi="Calibri" w:cs="Calibri"/>
        </w:rPr>
        <w:t>деловната</w:t>
      </w:r>
      <w:proofErr w:type="spellEnd"/>
      <w:r w:rsidRPr="006A154D">
        <w:rPr>
          <w:rFonts w:ascii="Calibri" w:hAnsi="Calibri" w:cs="Calibri"/>
        </w:rPr>
        <w:t xml:space="preserve"> политика и </w:t>
      </w:r>
      <w:proofErr w:type="spellStart"/>
      <w:r w:rsidRPr="006A154D">
        <w:rPr>
          <w:rFonts w:ascii="Calibri" w:hAnsi="Calibri" w:cs="Calibri"/>
        </w:rPr>
        <w:t>плановите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работа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p>
    <w:p w14:paraId="239EAA48"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периодично</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врши</w:t>
      </w:r>
      <w:proofErr w:type="spellEnd"/>
      <w:r w:rsidRPr="006A154D">
        <w:rPr>
          <w:rFonts w:ascii="Calibri" w:hAnsi="Calibri" w:cs="Calibri"/>
        </w:rPr>
        <w:t xml:space="preserve"> </w:t>
      </w:r>
      <w:proofErr w:type="spellStart"/>
      <w:r w:rsidRPr="006A154D">
        <w:rPr>
          <w:rFonts w:ascii="Calibri" w:hAnsi="Calibri" w:cs="Calibri"/>
        </w:rPr>
        <w:t>оценка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ефикасноста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сопственото</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ги</w:t>
      </w:r>
      <w:proofErr w:type="spellEnd"/>
      <w:r w:rsidRPr="006A154D">
        <w:rPr>
          <w:rFonts w:ascii="Calibri" w:hAnsi="Calibri" w:cs="Calibri"/>
        </w:rPr>
        <w:t xml:space="preserve"> </w:t>
      </w:r>
      <w:proofErr w:type="spellStart"/>
      <w:r w:rsidRPr="006A154D">
        <w:rPr>
          <w:rFonts w:ascii="Calibri" w:hAnsi="Calibri" w:cs="Calibri"/>
        </w:rPr>
        <w:t>утврдува</w:t>
      </w:r>
      <w:proofErr w:type="spellEnd"/>
      <w:r w:rsidRPr="006A154D">
        <w:rPr>
          <w:rFonts w:ascii="Calibri" w:hAnsi="Calibri" w:cs="Calibri"/>
        </w:rPr>
        <w:t xml:space="preserve"> </w:t>
      </w:r>
      <w:proofErr w:type="spellStart"/>
      <w:r w:rsidRPr="006A154D">
        <w:rPr>
          <w:rFonts w:ascii="Calibri" w:hAnsi="Calibri" w:cs="Calibri"/>
        </w:rPr>
        <w:t>слабостите</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и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предлага</w:t>
      </w:r>
      <w:proofErr w:type="spellEnd"/>
      <w:r w:rsidRPr="006A154D">
        <w:rPr>
          <w:rFonts w:ascii="Calibri" w:hAnsi="Calibri" w:cs="Calibri"/>
        </w:rPr>
        <w:t xml:space="preserve"> </w:t>
      </w:r>
      <w:proofErr w:type="spellStart"/>
      <w:r w:rsidRPr="006A154D">
        <w:rPr>
          <w:rFonts w:ascii="Calibri" w:hAnsi="Calibri" w:cs="Calibri"/>
        </w:rPr>
        <w:t>измени</w:t>
      </w:r>
      <w:proofErr w:type="spellEnd"/>
      <w:r w:rsidRPr="006A154D">
        <w:rPr>
          <w:rFonts w:ascii="Calibri" w:hAnsi="Calibri" w:cs="Calibri"/>
        </w:rPr>
        <w:t>;</w:t>
      </w:r>
    </w:p>
    <w:p w14:paraId="18F74D59"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одржува</w:t>
      </w:r>
      <w:proofErr w:type="spellEnd"/>
      <w:r w:rsidRPr="006A154D">
        <w:rPr>
          <w:rFonts w:ascii="Calibri" w:hAnsi="Calibri" w:cs="Calibri"/>
        </w:rPr>
        <w:t xml:space="preserve"> </w:t>
      </w:r>
      <w:proofErr w:type="spellStart"/>
      <w:r w:rsidRPr="006A154D">
        <w:rPr>
          <w:rFonts w:ascii="Calibri" w:hAnsi="Calibri" w:cs="Calibri"/>
        </w:rPr>
        <w:t>редовни</w:t>
      </w:r>
      <w:proofErr w:type="spellEnd"/>
      <w:r w:rsidRPr="006A154D">
        <w:rPr>
          <w:rFonts w:ascii="Calibri" w:hAnsi="Calibri" w:cs="Calibri"/>
        </w:rPr>
        <w:t xml:space="preserve"> </w:t>
      </w:r>
      <w:proofErr w:type="spellStart"/>
      <w:r w:rsidRPr="006A154D">
        <w:rPr>
          <w:rFonts w:ascii="Calibri" w:hAnsi="Calibri" w:cs="Calibri"/>
        </w:rPr>
        <w:t>состаноци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Одборот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ризици</w:t>
      </w:r>
      <w:proofErr w:type="spellEnd"/>
      <w:r w:rsidRPr="006A154D">
        <w:rPr>
          <w:rFonts w:ascii="Calibri" w:hAnsi="Calibri" w:cs="Calibri"/>
        </w:rPr>
        <w:t xml:space="preserve">, </w:t>
      </w:r>
      <w:proofErr w:type="spellStart"/>
      <w:r w:rsidRPr="006A154D">
        <w:rPr>
          <w:rFonts w:ascii="Calibri" w:hAnsi="Calibri" w:cs="Calibri"/>
        </w:rPr>
        <w:t>Одборот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 xml:space="preserve"> и </w:t>
      </w:r>
      <w:proofErr w:type="spellStart"/>
      <w:r w:rsidRPr="006A154D">
        <w:rPr>
          <w:rFonts w:ascii="Calibri" w:hAnsi="Calibri" w:cs="Calibri"/>
        </w:rPr>
        <w:t>Службата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внатрешна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p>
    <w:p w14:paraId="625F03DB"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дава</w:t>
      </w:r>
      <w:proofErr w:type="spellEnd"/>
      <w:r w:rsidRPr="006A154D">
        <w:rPr>
          <w:rFonts w:ascii="Calibri" w:hAnsi="Calibri" w:cs="Calibri"/>
        </w:rPr>
        <w:t xml:space="preserve"> </w:t>
      </w:r>
      <w:proofErr w:type="spellStart"/>
      <w:r w:rsidRPr="006A154D">
        <w:rPr>
          <w:rFonts w:ascii="Calibri" w:hAnsi="Calibri" w:cs="Calibri"/>
        </w:rPr>
        <w:t>предлози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добро</w:t>
      </w:r>
      <w:proofErr w:type="spellEnd"/>
      <w:r w:rsidRPr="006A154D">
        <w:rPr>
          <w:rFonts w:ascii="Calibri" w:hAnsi="Calibri" w:cs="Calibri"/>
        </w:rPr>
        <w:t xml:space="preserve"> корпоративно </w:t>
      </w:r>
      <w:proofErr w:type="spellStart"/>
      <w:r w:rsidRPr="006A154D">
        <w:rPr>
          <w:rFonts w:ascii="Calibri" w:hAnsi="Calibri" w:cs="Calibri"/>
        </w:rPr>
        <w:t>управување</w:t>
      </w:r>
      <w:proofErr w:type="spellEnd"/>
      <w:r w:rsidRPr="006A154D">
        <w:rPr>
          <w:rFonts w:ascii="Calibri" w:hAnsi="Calibri" w:cs="Calibri"/>
        </w:rPr>
        <w:t>;</w:t>
      </w:r>
    </w:p>
    <w:p w14:paraId="7223CF0F" w14:textId="77777777" w:rsidR="00C617AD" w:rsidRPr="006A154D" w:rsidRDefault="00C617AD" w:rsidP="00C617AD">
      <w:pPr>
        <w:spacing w:after="0"/>
        <w:jc w:val="both"/>
        <w:rPr>
          <w:rFonts w:ascii="Calibri" w:hAnsi="Calibri" w:cs="Calibri"/>
        </w:rPr>
      </w:pPr>
      <w:r w:rsidRPr="006A154D">
        <w:rPr>
          <w:rFonts w:ascii="Calibri" w:hAnsi="Calibri" w:cs="Calibri"/>
        </w:rPr>
        <w:lastRenderedPageBreak/>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не</w:t>
      </w:r>
      <w:proofErr w:type="spellEnd"/>
      <w:r w:rsidRPr="006A154D">
        <w:rPr>
          <w:rFonts w:ascii="Calibri" w:hAnsi="Calibri" w:cs="Calibri"/>
        </w:rPr>
        <w:t xml:space="preserve"> </w:t>
      </w:r>
      <w:proofErr w:type="spellStart"/>
      <w:r w:rsidRPr="006A154D">
        <w:rPr>
          <w:rFonts w:ascii="Calibri" w:hAnsi="Calibri" w:cs="Calibri"/>
        </w:rPr>
        <w:t>учествува</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секојдневното</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Банката.</w:t>
      </w:r>
    </w:p>
    <w:p w14:paraId="62CB5EDE" w14:textId="77777777" w:rsidR="00C617AD" w:rsidRPr="006A154D" w:rsidRDefault="00C617AD" w:rsidP="00C617AD">
      <w:pPr>
        <w:spacing w:after="0"/>
        <w:jc w:val="both"/>
        <w:rPr>
          <w:rFonts w:ascii="Calibri" w:hAnsi="Calibri" w:cs="Calibri"/>
        </w:rPr>
      </w:pPr>
    </w:p>
    <w:p w14:paraId="2F03648F" w14:textId="77777777" w:rsidR="00C617AD" w:rsidRPr="006A154D" w:rsidRDefault="00C617AD" w:rsidP="00C617AD">
      <w:pPr>
        <w:spacing w:after="0"/>
        <w:jc w:val="both"/>
        <w:rPr>
          <w:rFonts w:ascii="Calibri" w:hAnsi="Calibri" w:cs="Calibri"/>
        </w:rPr>
      </w:pPr>
      <w:r w:rsidRPr="006A154D">
        <w:rPr>
          <w:rFonts w:ascii="Calibri" w:hAnsi="Calibri" w:cs="Calibri"/>
          <w:lang w:val="mk-MK"/>
        </w:rPr>
        <w:t xml:space="preserve">Одговорностите на Надзорниот одбор се утврдени во членот 89 од Законот за банките и Одлуката за правилата за добро корпоративно управување во банка и истите се инкорпорирани во Статутот на Капитал Банка АД Скопје.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работи</w:t>
      </w:r>
      <w:proofErr w:type="spellEnd"/>
      <w:r w:rsidRPr="006A154D">
        <w:rPr>
          <w:rFonts w:ascii="Calibri" w:hAnsi="Calibri" w:cs="Calibri"/>
        </w:rPr>
        <w:t xml:space="preserve"> и </w:t>
      </w:r>
      <w:proofErr w:type="spellStart"/>
      <w:r w:rsidRPr="006A154D">
        <w:rPr>
          <w:rFonts w:ascii="Calibri" w:hAnsi="Calibri" w:cs="Calibri"/>
        </w:rPr>
        <w:t>одлучува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седници</w:t>
      </w:r>
      <w:proofErr w:type="spellEnd"/>
      <w:r w:rsidRPr="006A154D">
        <w:rPr>
          <w:rFonts w:ascii="Calibri" w:hAnsi="Calibri" w:cs="Calibri"/>
        </w:rPr>
        <w:t xml:space="preserve"> кои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одржуваат</w:t>
      </w:r>
      <w:proofErr w:type="spellEnd"/>
      <w:r w:rsidRPr="006A154D">
        <w:rPr>
          <w:rFonts w:ascii="Calibri" w:hAnsi="Calibri" w:cs="Calibri"/>
        </w:rPr>
        <w:t xml:space="preserve"> </w:t>
      </w:r>
      <w:proofErr w:type="spellStart"/>
      <w:r w:rsidRPr="006A154D">
        <w:rPr>
          <w:rFonts w:ascii="Calibri" w:hAnsi="Calibri" w:cs="Calibri"/>
        </w:rPr>
        <w:t>по</w:t>
      </w:r>
      <w:proofErr w:type="spellEnd"/>
      <w:r w:rsidRPr="006A154D">
        <w:rPr>
          <w:rFonts w:ascii="Calibri" w:hAnsi="Calibri" w:cs="Calibri"/>
        </w:rPr>
        <w:t xml:space="preserve"> </w:t>
      </w:r>
      <w:proofErr w:type="spellStart"/>
      <w:r w:rsidRPr="006A154D">
        <w:rPr>
          <w:rFonts w:ascii="Calibri" w:hAnsi="Calibri" w:cs="Calibri"/>
        </w:rPr>
        <w:t>потреба</w:t>
      </w:r>
      <w:proofErr w:type="spellEnd"/>
      <w:r w:rsidRPr="006A154D">
        <w:rPr>
          <w:rFonts w:ascii="Calibri" w:hAnsi="Calibri" w:cs="Calibri"/>
        </w:rPr>
        <w:t xml:space="preserve">, а </w:t>
      </w:r>
      <w:proofErr w:type="spellStart"/>
      <w:r w:rsidRPr="006A154D">
        <w:rPr>
          <w:rFonts w:ascii="Calibri" w:hAnsi="Calibri" w:cs="Calibri"/>
        </w:rPr>
        <w:t>најмалку</w:t>
      </w:r>
      <w:proofErr w:type="spellEnd"/>
      <w:r w:rsidRPr="006A154D">
        <w:rPr>
          <w:rFonts w:ascii="Calibri" w:hAnsi="Calibri" w:cs="Calibri"/>
        </w:rPr>
        <w:t xml:space="preserve"> </w:t>
      </w:r>
      <w:proofErr w:type="spellStart"/>
      <w:r w:rsidRPr="006A154D">
        <w:rPr>
          <w:rFonts w:ascii="Calibri" w:hAnsi="Calibri" w:cs="Calibri"/>
        </w:rPr>
        <w:t>еднаш</w:t>
      </w:r>
      <w:proofErr w:type="spellEnd"/>
      <w:r w:rsidRPr="006A154D">
        <w:rPr>
          <w:rFonts w:ascii="Calibri" w:hAnsi="Calibri" w:cs="Calibri"/>
        </w:rPr>
        <w:t xml:space="preserve"> </w:t>
      </w:r>
      <w:proofErr w:type="spellStart"/>
      <w:r w:rsidRPr="006A154D">
        <w:rPr>
          <w:rFonts w:ascii="Calibri" w:hAnsi="Calibri" w:cs="Calibri"/>
        </w:rPr>
        <w:t>месечно</w:t>
      </w:r>
      <w:proofErr w:type="spellEnd"/>
      <w:r w:rsidRPr="006A154D">
        <w:rPr>
          <w:rFonts w:ascii="Calibri" w:hAnsi="Calibri" w:cs="Calibri"/>
        </w:rPr>
        <w:t xml:space="preserve">. </w:t>
      </w:r>
      <w:proofErr w:type="spellStart"/>
      <w:r w:rsidRPr="006A154D">
        <w:rPr>
          <w:rFonts w:ascii="Calibri" w:hAnsi="Calibri" w:cs="Calibri"/>
        </w:rPr>
        <w:t>Седниците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ги</w:t>
      </w:r>
      <w:proofErr w:type="spellEnd"/>
      <w:r w:rsidRPr="006A154D">
        <w:rPr>
          <w:rFonts w:ascii="Calibri" w:hAnsi="Calibri" w:cs="Calibri"/>
        </w:rPr>
        <w:t xml:space="preserve"> </w:t>
      </w:r>
      <w:proofErr w:type="spellStart"/>
      <w:r w:rsidRPr="006A154D">
        <w:rPr>
          <w:rFonts w:ascii="Calibri" w:hAnsi="Calibri" w:cs="Calibri"/>
        </w:rPr>
        <w:t>свикува</w:t>
      </w:r>
      <w:proofErr w:type="spellEnd"/>
      <w:r w:rsidRPr="006A154D">
        <w:rPr>
          <w:rFonts w:ascii="Calibri" w:hAnsi="Calibri" w:cs="Calibri"/>
        </w:rPr>
        <w:t xml:space="preserve"> и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нив</w:t>
      </w:r>
      <w:proofErr w:type="spellEnd"/>
      <w:r w:rsidRPr="006A154D">
        <w:rPr>
          <w:rFonts w:ascii="Calibri" w:hAnsi="Calibri" w:cs="Calibri"/>
        </w:rPr>
        <w:t xml:space="preserve"> </w:t>
      </w:r>
      <w:proofErr w:type="spellStart"/>
      <w:r w:rsidRPr="006A154D">
        <w:rPr>
          <w:rFonts w:ascii="Calibri" w:hAnsi="Calibri" w:cs="Calibri"/>
        </w:rPr>
        <w:t>раководи</w:t>
      </w:r>
      <w:proofErr w:type="spellEnd"/>
      <w:r w:rsidRPr="006A154D">
        <w:rPr>
          <w:rFonts w:ascii="Calibri" w:hAnsi="Calibri" w:cs="Calibri"/>
        </w:rPr>
        <w:t xml:space="preserve"> </w:t>
      </w:r>
      <w:proofErr w:type="spellStart"/>
      <w:r w:rsidRPr="006A154D">
        <w:rPr>
          <w:rFonts w:ascii="Calibri" w:hAnsi="Calibri" w:cs="Calibri"/>
        </w:rPr>
        <w:t>Претседателот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а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негово</w:t>
      </w:r>
      <w:proofErr w:type="spellEnd"/>
      <w:r w:rsidRPr="006A154D">
        <w:rPr>
          <w:rFonts w:ascii="Calibri" w:hAnsi="Calibri" w:cs="Calibri"/>
        </w:rPr>
        <w:t xml:space="preserve"> </w:t>
      </w:r>
      <w:proofErr w:type="spellStart"/>
      <w:r w:rsidRPr="006A154D">
        <w:rPr>
          <w:rFonts w:ascii="Calibri" w:hAnsi="Calibri" w:cs="Calibri"/>
        </w:rPr>
        <w:t>отсуство</w:t>
      </w:r>
      <w:proofErr w:type="spellEnd"/>
      <w:r w:rsidRPr="006A154D">
        <w:rPr>
          <w:rFonts w:ascii="Calibri" w:hAnsi="Calibri" w:cs="Calibri"/>
        </w:rPr>
        <w:t xml:space="preserve"> </w:t>
      </w:r>
      <w:proofErr w:type="spellStart"/>
      <w:r w:rsidRPr="006A154D">
        <w:rPr>
          <w:rFonts w:ascii="Calibri" w:hAnsi="Calibri" w:cs="Calibri"/>
        </w:rPr>
        <w:t>Заменикот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Претседателот</w:t>
      </w:r>
      <w:proofErr w:type="spellEnd"/>
      <w:r w:rsidRPr="006A154D">
        <w:rPr>
          <w:rFonts w:ascii="Calibri" w:hAnsi="Calibri" w:cs="Calibri"/>
        </w:rPr>
        <w:t>.</w:t>
      </w:r>
    </w:p>
    <w:p w14:paraId="303589BB" w14:textId="77777777" w:rsidR="00C617AD" w:rsidRPr="006A154D" w:rsidRDefault="00C617AD" w:rsidP="00C617AD">
      <w:pPr>
        <w:spacing w:after="0"/>
        <w:jc w:val="both"/>
        <w:rPr>
          <w:rFonts w:ascii="Calibri" w:hAnsi="Calibri" w:cs="Calibri"/>
        </w:rPr>
      </w:pPr>
    </w:p>
    <w:p w14:paraId="10F1A53A"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Седниците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закажуваат</w:t>
      </w:r>
      <w:proofErr w:type="spellEnd"/>
      <w:r w:rsidRPr="006A154D">
        <w:rPr>
          <w:rFonts w:ascii="Calibri" w:hAnsi="Calibri" w:cs="Calibri"/>
        </w:rPr>
        <w:t xml:space="preserve"> </w:t>
      </w:r>
      <w:proofErr w:type="spellStart"/>
      <w:r w:rsidRPr="006A154D">
        <w:rPr>
          <w:rFonts w:ascii="Calibri" w:hAnsi="Calibri" w:cs="Calibri"/>
        </w:rPr>
        <w:t>по</w:t>
      </w:r>
      <w:proofErr w:type="spellEnd"/>
      <w:r w:rsidRPr="006A154D">
        <w:rPr>
          <w:rFonts w:ascii="Calibri" w:hAnsi="Calibri" w:cs="Calibri"/>
        </w:rPr>
        <w:t xml:space="preserve"> </w:t>
      </w:r>
      <w:proofErr w:type="spellStart"/>
      <w:r w:rsidRPr="006A154D">
        <w:rPr>
          <w:rFonts w:ascii="Calibri" w:hAnsi="Calibri" w:cs="Calibri"/>
        </w:rPr>
        <w:t>писмен</w:t>
      </w:r>
      <w:proofErr w:type="spellEnd"/>
      <w:r w:rsidRPr="006A154D">
        <w:rPr>
          <w:rFonts w:ascii="Calibri" w:hAnsi="Calibri" w:cs="Calibri"/>
        </w:rPr>
        <w:t xml:space="preserve"> </w:t>
      </w:r>
      <w:proofErr w:type="spellStart"/>
      <w:r w:rsidRPr="006A154D">
        <w:rPr>
          <w:rFonts w:ascii="Calibri" w:hAnsi="Calibri" w:cs="Calibri"/>
        </w:rPr>
        <w:t>пат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доставување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предлог</w:t>
      </w:r>
      <w:proofErr w:type="spellEnd"/>
      <w:r w:rsidRPr="006A154D">
        <w:rPr>
          <w:rFonts w:ascii="Calibri" w:hAnsi="Calibri" w:cs="Calibri"/>
        </w:rPr>
        <w:t xml:space="preserve"> </w:t>
      </w:r>
      <w:proofErr w:type="spellStart"/>
      <w:r w:rsidRPr="006A154D">
        <w:rPr>
          <w:rFonts w:ascii="Calibri" w:hAnsi="Calibri" w:cs="Calibri"/>
        </w:rPr>
        <w:t>дневен</w:t>
      </w:r>
      <w:proofErr w:type="spellEnd"/>
      <w:r w:rsidRPr="006A154D">
        <w:rPr>
          <w:rFonts w:ascii="Calibri" w:hAnsi="Calibri" w:cs="Calibri"/>
        </w:rPr>
        <w:t xml:space="preserve"> </w:t>
      </w:r>
      <w:proofErr w:type="spellStart"/>
      <w:r w:rsidRPr="006A154D">
        <w:rPr>
          <w:rFonts w:ascii="Calibri" w:hAnsi="Calibri" w:cs="Calibri"/>
        </w:rPr>
        <w:t>ред</w:t>
      </w:r>
      <w:proofErr w:type="spellEnd"/>
      <w:r w:rsidRPr="006A154D">
        <w:rPr>
          <w:rFonts w:ascii="Calibri" w:hAnsi="Calibri" w:cs="Calibri"/>
        </w:rPr>
        <w:t xml:space="preserve"> и</w:t>
      </w:r>
      <w:r w:rsidRPr="006A154D">
        <w:rPr>
          <w:rFonts w:ascii="Calibri" w:hAnsi="Calibri" w:cs="Calibri"/>
          <w:lang w:val="mk-MK"/>
        </w:rPr>
        <w:t xml:space="preserve"> </w:t>
      </w:r>
      <w:proofErr w:type="spellStart"/>
      <w:r w:rsidRPr="006A154D">
        <w:rPr>
          <w:rFonts w:ascii="Calibri" w:hAnsi="Calibri" w:cs="Calibri"/>
        </w:rPr>
        <w:t>материјали</w:t>
      </w:r>
      <w:proofErr w:type="spellEnd"/>
      <w:r w:rsidRPr="006A154D">
        <w:rPr>
          <w:rFonts w:ascii="Calibri" w:hAnsi="Calibri" w:cs="Calibri"/>
        </w:rPr>
        <w:t xml:space="preserve">. </w:t>
      </w:r>
      <w:proofErr w:type="spellStart"/>
      <w:r w:rsidRPr="006A154D">
        <w:rPr>
          <w:rFonts w:ascii="Calibri" w:hAnsi="Calibri" w:cs="Calibri"/>
        </w:rPr>
        <w:t>Претседателот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е </w:t>
      </w:r>
      <w:proofErr w:type="spellStart"/>
      <w:r w:rsidRPr="006A154D">
        <w:rPr>
          <w:rFonts w:ascii="Calibri" w:hAnsi="Calibri" w:cs="Calibri"/>
        </w:rPr>
        <w:t>должен</w:t>
      </w:r>
      <w:proofErr w:type="spellEnd"/>
      <w:r w:rsidRPr="006A154D">
        <w:rPr>
          <w:rFonts w:ascii="Calibri" w:hAnsi="Calibri" w:cs="Calibri"/>
        </w:rPr>
        <w:t xml:space="preserve"> </w:t>
      </w:r>
      <w:proofErr w:type="spellStart"/>
      <w:r w:rsidRPr="006A154D">
        <w:rPr>
          <w:rFonts w:ascii="Calibri" w:hAnsi="Calibri" w:cs="Calibri"/>
        </w:rPr>
        <w:t>да</w:t>
      </w:r>
      <w:proofErr w:type="spellEnd"/>
      <w:r w:rsidRPr="006A154D">
        <w:rPr>
          <w:rFonts w:ascii="Calibri" w:hAnsi="Calibri" w:cs="Calibri"/>
        </w:rPr>
        <w:t xml:space="preserve"> </w:t>
      </w:r>
      <w:proofErr w:type="spellStart"/>
      <w:r w:rsidRPr="006A154D">
        <w:rPr>
          <w:rFonts w:ascii="Calibri" w:hAnsi="Calibri" w:cs="Calibri"/>
        </w:rPr>
        <w:t>свика</w:t>
      </w:r>
      <w:proofErr w:type="spellEnd"/>
      <w:r w:rsidRPr="006A154D">
        <w:rPr>
          <w:rFonts w:ascii="Calibri" w:hAnsi="Calibri" w:cs="Calibri"/>
        </w:rPr>
        <w:t xml:space="preserve"> </w:t>
      </w:r>
      <w:proofErr w:type="spellStart"/>
      <w:r w:rsidRPr="006A154D">
        <w:rPr>
          <w:rFonts w:ascii="Calibri" w:hAnsi="Calibri" w:cs="Calibri"/>
        </w:rPr>
        <w:t>седници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w:t>
      </w:r>
    </w:p>
    <w:p w14:paraId="215C50D4"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ако</w:t>
      </w:r>
      <w:proofErr w:type="spellEnd"/>
      <w:r w:rsidRPr="006A154D">
        <w:rPr>
          <w:rFonts w:ascii="Calibri" w:hAnsi="Calibri" w:cs="Calibri"/>
        </w:rPr>
        <w:t xml:space="preserve"> </w:t>
      </w:r>
      <w:proofErr w:type="spellStart"/>
      <w:r w:rsidRPr="006A154D">
        <w:rPr>
          <w:rFonts w:ascii="Calibri" w:hAnsi="Calibri" w:cs="Calibri"/>
        </w:rPr>
        <w:t>тоа</w:t>
      </w:r>
      <w:proofErr w:type="spellEnd"/>
      <w:r w:rsidRPr="006A154D">
        <w:rPr>
          <w:rFonts w:ascii="Calibri" w:hAnsi="Calibri" w:cs="Calibri"/>
        </w:rPr>
        <w:t xml:space="preserve"> </w:t>
      </w:r>
      <w:proofErr w:type="spellStart"/>
      <w:r w:rsidRPr="006A154D">
        <w:rPr>
          <w:rFonts w:ascii="Calibri" w:hAnsi="Calibri" w:cs="Calibri"/>
        </w:rPr>
        <w:t>го</w:t>
      </w:r>
      <w:proofErr w:type="spellEnd"/>
      <w:r w:rsidRPr="006A154D">
        <w:rPr>
          <w:rFonts w:ascii="Calibri" w:hAnsi="Calibri" w:cs="Calibri"/>
        </w:rPr>
        <w:t xml:space="preserve"> </w:t>
      </w:r>
      <w:proofErr w:type="spellStart"/>
      <w:r w:rsidRPr="006A154D">
        <w:rPr>
          <w:rFonts w:ascii="Calibri" w:hAnsi="Calibri" w:cs="Calibri"/>
        </w:rPr>
        <w:t>бараат</w:t>
      </w:r>
      <w:proofErr w:type="spellEnd"/>
      <w:r w:rsidRPr="006A154D">
        <w:rPr>
          <w:rFonts w:ascii="Calibri" w:hAnsi="Calibri" w:cs="Calibri"/>
        </w:rPr>
        <w:t xml:space="preserve"> </w:t>
      </w:r>
      <w:proofErr w:type="spellStart"/>
      <w:r w:rsidRPr="006A154D">
        <w:rPr>
          <w:rFonts w:ascii="Calibri" w:hAnsi="Calibri" w:cs="Calibri"/>
        </w:rPr>
        <w:t>тројца</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и </w:t>
      </w:r>
      <w:proofErr w:type="spellStart"/>
      <w:r w:rsidRPr="006A154D">
        <w:rPr>
          <w:rFonts w:ascii="Calibri" w:hAnsi="Calibri" w:cs="Calibri"/>
        </w:rPr>
        <w:t>секогаш</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случај</w:t>
      </w:r>
      <w:proofErr w:type="spellEnd"/>
      <w:r w:rsidRPr="006A154D">
        <w:rPr>
          <w:rFonts w:ascii="Calibri" w:hAnsi="Calibri" w:cs="Calibri"/>
        </w:rPr>
        <w:t xml:space="preserve"> </w:t>
      </w:r>
      <w:proofErr w:type="spellStart"/>
      <w:r w:rsidRPr="006A154D">
        <w:rPr>
          <w:rFonts w:ascii="Calibri" w:hAnsi="Calibri" w:cs="Calibri"/>
        </w:rPr>
        <w:t>кога</w:t>
      </w:r>
      <w:proofErr w:type="spellEnd"/>
      <w:r w:rsidRPr="006A154D">
        <w:rPr>
          <w:rFonts w:ascii="Calibri" w:hAnsi="Calibri" w:cs="Calibri"/>
        </w:rPr>
        <w:t xml:space="preserve"> </w:t>
      </w:r>
      <w:proofErr w:type="spellStart"/>
      <w:r w:rsidRPr="006A154D">
        <w:rPr>
          <w:rFonts w:ascii="Calibri" w:hAnsi="Calibri" w:cs="Calibri"/>
        </w:rPr>
        <w:t>бројот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lang w:val="mk-MK"/>
        </w:rPr>
        <w:t xml:space="preserve"> </w:t>
      </w:r>
      <w:proofErr w:type="spellStart"/>
      <w:r w:rsidRPr="006A154D">
        <w:rPr>
          <w:rFonts w:ascii="Calibri" w:hAnsi="Calibri" w:cs="Calibri"/>
        </w:rPr>
        <w:t>членови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намали</w:t>
      </w:r>
      <w:proofErr w:type="spellEnd"/>
      <w:r w:rsidRPr="006A154D">
        <w:rPr>
          <w:rFonts w:ascii="Calibri" w:hAnsi="Calibri" w:cs="Calibri"/>
        </w:rPr>
        <w:t xml:space="preserve"> </w:t>
      </w:r>
      <w:proofErr w:type="spellStart"/>
      <w:r w:rsidRPr="006A154D">
        <w:rPr>
          <w:rFonts w:ascii="Calibri" w:hAnsi="Calibri" w:cs="Calibri"/>
        </w:rPr>
        <w:t>под</w:t>
      </w:r>
      <w:proofErr w:type="spellEnd"/>
      <w:r w:rsidRPr="006A154D">
        <w:rPr>
          <w:rFonts w:ascii="Calibri" w:hAnsi="Calibri" w:cs="Calibri"/>
        </w:rPr>
        <w:t xml:space="preserve"> </w:t>
      </w:r>
      <w:proofErr w:type="spellStart"/>
      <w:r w:rsidRPr="006A154D">
        <w:rPr>
          <w:rFonts w:ascii="Calibri" w:hAnsi="Calibri" w:cs="Calibri"/>
        </w:rPr>
        <w:t>законскиот</w:t>
      </w:r>
      <w:proofErr w:type="spellEnd"/>
      <w:r w:rsidRPr="006A154D">
        <w:rPr>
          <w:rFonts w:ascii="Calibri" w:hAnsi="Calibri" w:cs="Calibri"/>
        </w:rPr>
        <w:t xml:space="preserve"> </w:t>
      </w:r>
      <w:proofErr w:type="spellStart"/>
      <w:r w:rsidRPr="006A154D">
        <w:rPr>
          <w:rFonts w:ascii="Calibri" w:hAnsi="Calibri" w:cs="Calibri"/>
        </w:rPr>
        <w:t>минимум</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два</w:t>
      </w:r>
      <w:proofErr w:type="spellEnd"/>
      <w:r w:rsidRPr="006A154D">
        <w:rPr>
          <w:rFonts w:ascii="Calibri" w:hAnsi="Calibri" w:cs="Calibri"/>
        </w:rPr>
        <w:t xml:space="preserve"> </w:t>
      </w:r>
      <w:proofErr w:type="spellStart"/>
      <w:r w:rsidRPr="006A154D">
        <w:rPr>
          <w:rFonts w:ascii="Calibri" w:hAnsi="Calibri" w:cs="Calibri"/>
        </w:rPr>
        <w:t>члена</w:t>
      </w:r>
      <w:proofErr w:type="spellEnd"/>
      <w:r w:rsidRPr="006A154D">
        <w:rPr>
          <w:rFonts w:ascii="Calibri" w:hAnsi="Calibri" w:cs="Calibri"/>
        </w:rPr>
        <w:t xml:space="preserve">). </w:t>
      </w:r>
      <w:proofErr w:type="spellStart"/>
      <w:r w:rsidRPr="006A154D">
        <w:rPr>
          <w:rFonts w:ascii="Calibri" w:hAnsi="Calibri" w:cs="Calibri"/>
        </w:rPr>
        <w:t>Поблиските</w:t>
      </w:r>
      <w:proofErr w:type="spellEnd"/>
      <w:r w:rsidRPr="006A154D">
        <w:rPr>
          <w:rFonts w:ascii="Calibri" w:hAnsi="Calibri" w:cs="Calibri"/>
          <w:lang w:val="mk-MK"/>
        </w:rPr>
        <w:t xml:space="preserve"> </w:t>
      </w:r>
      <w:proofErr w:type="spellStart"/>
      <w:r w:rsidRPr="006A154D">
        <w:rPr>
          <w:rFonts w:ascii="Calibri" w:hAnsi="Calibri" w:cs="Calibri"/>
        </w:rPr>
        <w:t>одредби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свикување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состаноците</w:t>
      </w:r>
      <w:proofErr w:type="spellEnd"/>
      <w:r w:rsidRPr="006A154D">
        <w:rPr>
          <w:rFonts w:ascii="Calibri" w:hAnsi="Calibri" w:cs="Calibri"/>
        </w:rPr>
        <w:t xml:space="preserve">, </w:t>
      </w:r>
      <w:proofErr w:type="spellStart"/>
      <w:r w:rsidRPr="006A154D">
        <w:rPr>
          <w:rFonts w:ascii="Calibri" w:hAnsi="Calibri" w:cs="Calibri"/>
        </w:rPr>
        <w:t>начинот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 xml:space="preserve"> и </w:t>
      </w:r>
      <w:proofErr w:type="spellStart"/>
      <w:r w:rsidRPr="006A154D">
        <w:rPr>
          <w:rFonts w:ascii="Calibri" w:hAnsi="Calibri" w:cs="Calibri"/>
        </w:rPr>
        <w:t>одлучување</w:t>
      </w:r>
      <w:proofErr w:type="spellEnd"/>
      <w:r w:rsidRPr="006A154D">
        <w:rPr>
          <w:rFonts w:ascii="Calibri" w:hAnsi="Calibri" w:cs="Calibri"/>
        </w:rPr>
        <w:t xml:space="preserve"> и </w:t>
      </w:r>
      <w:proofErr w:type="spellStart"/>
      <w:r w:rsidRPr="006A154D">
        <w:rPr>
          <w:rFonts w:ascii="Calibri" w:hAnsi="Calibri" w:cs="Calibri"/>
        </w:rPr>
        <w:t>други</w:t>
      </w:r>
      <w:proofErr w:type="spellEnd"/>
      <w:r w:rsidRPr="006A154D">
        <w:rPr>
          <w:rFonts w:ascii="Calibri" w:hAnsi="Calibri" w:cs="Calibri"/>
        </w:rPr>
        <w:t xml:space="preserve"> </w:t>
      </w:r>
      <w:proofErr w:type="spellStart"/>
      <w:r w:rsidRPr="006A154D">
        <w:rPr>
          <w:rFonts w:ascii="Calibri" w:hAnsi="Calibri" w:cs="Calibri"/>
        </w:rPr>
        <w:t>прашања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lang w:val="mk-MK"/>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уредуваат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Деловник</w:t>
      </w:r>
      <w:proofErr w:type="spellEnd"/>
      <w:r w:rsidRPr="006A154D">
        <w:rPr>
          <w:rFonts w:ascii="Calibri" w:hAnsi="Calibri" w:cs="Calibri"/>
          <w:lang w:val="mk-MK"/>
        </w:rPr>
        <w:t>от</w:t>
      </w:r>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работа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w:t>
      </w:r>
    </w:p>
    <w:p w14:paraId="6D9595AD" w14:textId="77777777" w:rsidR="00C617AD" w:rsidRPr="006A154D" w:rsidRDefault="00C617AD" w:rsidP="00C617AD">
      <w:pPr>
        <w:spacing w:after="0"/>
        <w:jc w:val="both"/>
        <w:rPr>
          <w:rFonts w:ascii="Calibri" w:hAnsi="Calibri" w:cs="Calibri"/>
        </w:rPr>
      </w:pPr>
    </w:p>
    <w:p w14:paraId="1E9C04B0" w14:textId="77777777" w:rsidR="00C617AD" w:rsidRPr="006A154D" w:rsidRDefault="00C617AD" w:rsidP="00C617AD">
      <w:pPr>
        <w:spacing w:after="0"/>
        <w:jc w:val="both"/>
        <w:rPr>
          <w:rFonts w:ascii="Calibri" w:hAnsi="Calibri" w:cs="Calibri"/>
        </w:rPr>
      </w:pPr>
      <w:bookmarkStart w:id="5" w:name="_Hlk38615637"/>
      <w:proofErr w:type="spellStart"/>
      <w:r w:rsidRPr="006A154D">
        <w:rPr>
          <w:rFonts w:ascii="Calibri" w:hAnsi="Calibri" w:cs="Calibri"/>
        </w:rPr>
        <w:t>Во</w:t>
      </w:r>
      <w:proofErr w:type="spellEnd"/>
      <w:r w:rsidRPr="006A154D">
        <w:rPr>
          <w:rFonts w:ascii="Calibri" w:hAnsi="Calibri" w:cs="Calibri"/>
        </w:rPr>
        <w:t xml:space="preserve"> 20</w:t>
      </w:r>
      <w:r w:rsidRPr="006A154D">
        <w:rPr>
          <w:rFonts w:ascii="Calibri" w:hAnsi="Calibri" w:cs="Calibri"/>
          <w:lang w:val="mk-MK"/>
        </w:rPr>
        <w:t>22</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одржа</w:t>
      </w:r>
      <w:proofErr w:type="spellEnd"/>
      <w:r w:rsidRPr="006A154D">
        <w:rPr>
          <w:rFonts w:ascii="Calibri" w:hAnsi="Calibri" w:cs="Calibri"/>
        </w:rPr>
        <w:t xml:space="preserve"> </w:t>
      </w:r>
      <w:r w:rsidRPr="006A154D">
        <w:rPr>
          <w:rFonts w:ascii="Calibri" w:hAnsi="Calibri" w:cs="Calibri"/>
          <w:lang w:val="mk-MK"/>
        </w:rPr>
        <w:t>57</w:t>
      </w:r>
      <w:r w:rsidRPr="006A154D">
        <w:rPr>
          <w:rFonts w:ascii="Calibri" w:hAnsi="Calibri" w:cs="Calibri"/>
        </w:rPr>
        <w:t xml:space="preserve"> </w:t>
      </w:r>
      <w:proofErr w:type="spellStart"/>
      <w:r w:rsidRPr="006A154D">
        <w:rPr>
          <w:rFonts w:ascii="Calibri" w:hAnsi="Calibri" w:cs="Calibri"/>
        </w:rPr>
        <w:t>седници</w:t>
      </w:r>
      <w:proofErr w:type="spellEnd"/>
      <w:r w:rsidRPr="006A154D">
        <w:rPr>
          <w:rFonts w:ascii="Calibri" w:hAnsi="Calibri" w:cs="Calibri"/>
        </w:rPr>
        <w:t>.</w:t>
      </w:r>
    </w:p>
    <w:p w14:paraId="626C8AB5" w14:textId="77777777" w:rsidR="00C617AD" w:rsidRPr="006A154D" w:rsidRDefault="00C617AD" w:rsidP="00C617AD">
      <w:pPr>
        <w:spacing w:after="0"/>
        <w:jc w:val="both"/>
        <w:rPr>
          <w:rFonts w:ascii="Calibri" w:hAnsi="Calibri" w:cs="Calibri"/>
        </w:rPr>
      </w:pPr>
    </w:p>
    <w:p w14:paraId="7912397C" w14:textId="77777777" w:rsidR="00C617AD" w:rsidRPr="006A154D" w:rsidRDefault="00C617AD" w:rsidP="00C617AD">
      <w:pPr>
        <w:spacing w:after="0"/>
        <w:jc w:val="both"/>
        <w:rPr>
          <w:rFonts w:ascii="Calibri" w:hAnsi="Calibri" w:cs="Calibri"/>
          <w:lang w:val="mk-MK"/>
        </w:rPr>
      </w:pPr>
      <w:bookmarkStart w:id="6" w:name="_Hlk101358419"/>
      <w:r w:rsidRPr="006A154D">
        <w:rPr>
          <w:rFonts w:ascii="Calibri" w:hAnsi="Calibri" w:cs="Calibri"/>
          <w:lang w:val="mk-MK"/>
        </w:rPr>
        <w:t xml:space="preserve">Претседателот на НО , Калина Василева Стефанова – Пеловска во перидот од 10.12.2022 година до 21.12.2022 во оваа функција поради вршење на фунцкијата ВД член на Управниот одбор присуствуваше без право на глас поради вршење на функцијата Член на Управниот одбор на Банката. Членот на НО , </w:t>
      </w:r>
      <w:r w:rsidRPr="006A154D">
        <w:rPr>
          <w:rFonts w:ascii="Calibri" w:hAnsi="Calibri" w:cs="Calibri"/>
          <w:bCs/>
          <w:color w:val="000000" w:themeColor="text1"/>
          <w:lang w:val="mk-MK"/>
        </w:rPr>
        <w:t xml:space="preserve">Диана Валентинова Конова </w:t>
      </w:r>
      <w:r w:rsidRPr="006A154D">
        <w:rPr>
          <w:rFonts w:ascii="Calibri" w:hAnsi="Calibri" w:cs="Calibri"/>
          <w:lang w:val="mk-MK"/>
        </w:rPr>
        <w:t xml:space="preserve">во перидот од 12.01.2022 година до 15.06.2022 во оваа функција поради вршење на фунцкијата ВД член на Управниот одбор присуствуваше без право на глас поради вршење на функцијата Член на Управниот одбор на Банката.Членот на НО, Маја Кооистра , отсуствуваше од седниците одржани на датумите 31.03., 14.04. и 11.05.2022 Останатите членови од Надзорниот одбор присуствувале на сите седници. </w:t>
      </w:r>
    </w:p>
    <w:bookmarkEnd w:id="6"/>
    <w:p w14:paraId="4B34544A" w14:textId="77777777" w:rsidR="00C617AD" w:rsidRPr="006A154D" w:rsidRDefault="00C617AD" w:rsidP="00C617AD">
      <w:pPr>
        <w:spacing w:after="0"/>
        <w:jc w:val="both"/>
        <w:rPr>
          <w:rFonts w:ascii="Calibri" w:hAnsi="Calibri" w:cs="Calibri"/>
          <w:lang w:val="mk-MK"/>
        </w:rPr>
      </w:pPr>
    </w:p>
    <w:p w14:paraId="319279AB" w14:textId="77777777" w:rsidR="00C617AD" w:rsidRPr="006A154D" w:rsidRDefault="00C617AD" w:rsidP="00C617AD">
      <w:pPr>
        <w:spacing w:after="0"/>
        <w:jc w:val="both"/>
        <w:rPr>
          <w:rFonts w:ascii="Calibri" w:hAnsi="Calibri" w:cs="Calibri"/>
        </w:rPr>
      </w:pPr>
      <w:r w:rsidRPr="006A154D">
        <w:rPr>
          <w:rFonts w:ascii="Calibri" w:hAnsi="Calibri" w:cs="Calibri"/>
          <w:lang w:val="mk-MK"/>
        </w:rPr>
        <w:t>Поважни одлуки на Надзорниот одбор во 2022</w:t>
      </w:r>
      <w:r w:rsidRPr="006A154D">
        <w:rPr>
          <w:rFonts w:ascii="Calibri" w:hAnsi="Calibri" w:cs="Calibri"/>
        </w:rPr>
        <w:t>:</w:t>
      </w:r>
    </w:p>
    <w:p w14:paraId="5B526658" w14:textId="77777777" w:rsidR="00C617AD" w:rsidRPr="006A154D" w:rsidRDefault="00C617AD" w:rsidP="00C617AD">
      <w:pPr>
        <w:tabs>
          <w:tab w:val="left" w:pos="8170"/>
        </w:tabs>
        <w:spacing w:after="0"/>
        <w:jc w:val="both"/>
        <w:rPr>
          <w:rFonts w:ascii="Calibri" w:hAnsi="Calibri" w:cs="Calibri"/>
        </w:rPr>
      </w:pPr>
      <w:r w:rsidRPr="006A154D">
        <w:rPr>
          <w:rFonts w:ascii="Calibri" w:hAnsi="Calibri" w:cs="Calibri"/>
          <w:lang w:val="mk-MK"/>
        </w:rPr>
        <w:t xml:space="preserve">1, </w:t>
      </w:r>
      <w:proofErr w:type="spellStart"/>
      <w:r w:rsidRPr="006A154D">
        <w:rPr>
          <w:rFonts w:ascii="Calibri" w:hAnsi="Calibri" w:cs="Calibri"/>
        </w:rPr>
        <w:t>Одлука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враќање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субординиран</w:t>
      </w:r>
      <w:proofErr w:type="spellEnd"/>
      <w:r w:rsidRPr="006A154D">
        <w:rPr>
          <w:rFonts w:ascii="Calibri" w:hAnsi="Calibri" w:cs="Calibri"/>
        </w:rPr>
        <w:t xml:space="preserve"> </w:t>
      </w:r>
      <w:proofErr w:type="spellStart"/>
      <w:r w:rsidRPr="006A154D">
        <w:rPr>
          <w:rFonts w:ascii="Calibri" w:hAnsi="Calibri" w:cs="Calibri"/>
        </w:rPr>
        <w:t>заем</w:t>
      </w:r>
      <w:proofErr w:type="spellEnd"/>
      <w:r w:rsidRPr="006A154D">
        <w:rPr>
          <w:rFonts w:ascii="Calibri" w:hAnsi="Calibri" w:cs="Calibri"/>
        </w:rPr>
        <w:t xml:space="preserve"> </w:t>
      </w:r>
      <w:r w:rsidRPr="006A154D">
        <w:rPr>
          <w:rFonts w:ascii="Calibri" w:hAnsi="Calibri" w:cs="Calibri"/>
        </w:rPr>
        <w:tab/>
      </w:r>
    </w:p>
    <w:p w14:paraId="032D13EA" w14:textId="77777777" w:rsidR="00C617AD" w:rsidRPr="006A154D" w:rsidRDefault="00C617AD" w:rsidP="00C617AD">
      <w:pPr>
        <w:spacing w:after="0"/>
        <w:jc w:val="both"/>
        <w:rPr>
          <w:rFonts w:ascii="Calibri" w:hAnsi="Calibri" w:cs="Calibri"/>
        </w:rPr>
      </w:pPr>
      <w:r w:rsidRPr="006A154D">
        <w:rPr>
          <w:rFonts w:ascii="Calibri" w:hAnsi="Calibri" w:cs="Calibri"/>
          <w:lang w:val="mk-MK"/>
        </w:rPr>
        <w:t>2</w:t>
      </w:r>
      <w:r w:rsidRPr="006A154D">
        <w:rPr>
          <w:rFonts w:ascii="Calibri" w:hAnsi="Calibri" w:cs="Calibri"/>
        </w:rPr>
        <w:t>.</w:t>
      </w:r>
      <w:proofErr w:type="spellStart"/>
      <w:r w:rsidRPr="006A154D">
        <w:rPr>
          <w:rFonts w:ascii="Calibri" w:hAnsi="Calibri" w:cs="Calibri"/>
        </w:rPr>
        <w:t>Одлука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r w:rsidRPr="006A154D">
        <w:rPr>
          <w:rFonts w:ascii="Calibri" w:hAnsi="Calibri" w:cs="Calibri"/>
          <w:lang w:val="mk-MK"/>
        </w:rPr>
        <w:t xml:space="preserve">усвојување на </w:t>
      </w:r>
      <w:proofErr w:type="spellStart"/>
      <w:r w:rsidRPr="006A154D">
        <w:rPr>
          <w:rFonts w:ascii="Calibri" w:hAnsi="Calibri" w:cs="Calibri"/>
        </w:rPr>
        <w:t>Извештај</w:t>
      </w:r>
      <w:proofErr w:type="spellEnd"/>
      <w:r w:rsidRPr="006A154D">
        <w:rPr>
          <w:rFonts w:ascii="Calibri" w:hAnsi="Calibri" w:cs="Calibri"/>
          <w:lang w:val="mk-MK"/>
        </w:rPr>
        <w:t>от</w:t>
      </w:r>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извршениот</w:t>
      </w:r>
      <w:proofErr w:type="spellEnd"/>
      <w:r w:rsidRPr="006A154D">
        <w:rPr>
          <w:rFonts w:ascii="Calibri" w:hAnsi="Calibri" w:cs="Calibri"/>
        </w:rPr>
        <w:t xml:space="preserve"> </w:t>
      </w:r>
      <w:proofErr w:type="spellStart"/>
      <w:r w:rsidRPr="006A154D">
        <w:rPr>
          <w:rFonts w:ascii="Calibri" w:hAnsi="Calibri" w:cs="Calibri"/>
        </w:rPr>
        <w:t>попис</w:t>
      </w:r>
      <w:proofErr w:type="spellEnd"/>
      <w:r w:rsidRPr="006A154D">
        <w:rPr>
          <w:rFonts w:ascii="Calibri" w:hAnsi="Calibri" w:cs="Calibri"/>
        </w:rPr>
        <w:t xml:space="preserve"> </w:t>
      </w:r>
    </w:p>
    <w:p w14:paraId="7361B898"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3.Одлука за усвојување на неревидираните финансиски извештај</w:t>
      </w:r>
    </w:p>
    <w:p w14:paraId="06F38F18"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4.Одлука за усвојување на деловната политика и развоен план</w:t>
      </w:r>
    </w:p>
    <w:p w14:paraId="48C5371A" w14:textId="77777777" w:rsidR="00C617AD" w:rsidRPr="006A154D" w:rsidRDefault="00C617AD" w:rsidP="00C617AD">
      <w:pPr>
        <w:spacing w:after="0"/>
        <w:jc w:val="both"/>
        <w:rPr>
          <w:rFonts w:ascii="Calibri" w:hAnsi="Calibri" w:cs="Calibri"/>
        </w:rPr>
      </w:pPr>
      <w:r w:rsidRPr="006A154D">
        <w:rPr>
          <w:rFonts w:ascii="Calibri" w:hAnsi="Calibri" w:cs="Calibri"/>
          <w:lang w:val="mk-MK"/>
        </w:rPr>
        <w:t>5</w:t>
      </w:r>
      <w:r w:rsidRPr="006A154D">
        <w:rPr>
          <w:rFonts w:ascii="Calibri" w:hAnsi="Calibri" w:cs="Calibri"/>
        </w:rPr>
        <w:t>.</w:t>
      </w:r>
      <w:r w:rsidRPr="006A154D">
        <w:rPr>
          <w:rFonts w:ascii="Calibri" w:hAnsi="Calibri" w:cs="Calibri"/>
          <w:lang w:val="mk-MK"/>
        </w:rPr>
        <w:t xml:space="preserve"> </w:t>
      </w:r>
      <w:proofErr w:type="spellStart"/>
      <w:r w:rsidRPr="006A154D">
        <w:rPr>
          <w:rFonts w:ascii="Calibri" w:hAnsi="Calibri" w:cs="Calibri"/>
        </w:rPr>
        <w:t>Одлука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именување</w:t>
      </w:r>
      <w:proofErr w:type="spellEnd"/>
      <w:r w:rsidRPr="006A154D">
        <w:rPr>
          <w:rFonts w:ascii="Calibri" w:hAnsi="Calibri" w:cs="Calibri"/>
        </w:rPr>
        <w:t xml:space="preserve"> </w:t>
      </w:r>
      <w:r w:rsidRPr="006A154D">
        <w:rPr>
          <w:rFonts w:ascii="Calibri" w:hAnsi="Calibri" w:cs="Calibri"/>
          <w:lang w:val="mk-MK"/>
        </w:rPr>
        <w:t xml:space="preserve">на членови на </w:t>
      </w:r>
      <w:proofErr w:type="spellStart"/>
      <w:r w:rsidRPr="006A154D">
        <w:rPr>
          <w:rFonts w:ascii="Calibri" w:hAnsi="Calibri" w:cs="Calibri"/>
        </w:rPr>
        <w:t>Одбoр</w:t>
      </w:r>
      <w:proofErr w:type="spellEnd"/>
      <w:r w:rsidRPr="006A154D">
        <w:rPr>
          <w:rFonts w:ascii="Calibri" w:hAnsi="Calibri" w:cs="Calibri"/>
          <w:lang w:val="mk-MK"/>
        </w:rPr>
        <w:t>от</w:t>
      </w:r>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ризици</w:t>
      </w:r>
      <w:proofErr w:type="spellEnd"/>
    </w:p>
    <w:p w14:paraId="50DFC0CD"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6. Одлука за усвојување на планот за продажба на кредитно портфолио </w:t>
      </w:r>
    </w:p>
    <w:p w14:paraId="32F468F1" w14:textId="77777777" w:rsidR="00C617AD" w:rsidRPr="006A154D" w:rsidRDefault="00C617AD" w:rsidP="00C617AD">
      <w:pPr>
        <w:spacing w:after="0"/>
        <w:jc w:val="both"/>
        <w:rPr>
          <w:rFonts w:ascii="Calibri" w:hAnsi="Calibri" w:cs="Calibri"/>
        </w:rPr>
      </w:pPr>
      <w:r w:rsidRPr="006A154D">
        <w:rPr>
          <w:rFonts w:ascii="Calibri" w:hAnsi="Calibri" w:cs="Calibri"/>
          <w:lang w:val="mk-MK"/>
        </w:rPr>
        <w:t>7</w:t>
      </w:r>
      <w:r w:rsidRPr="006A154D">
        <w:rPr>
          <w:rFonts w:ascii="Calibri" w:hAnsi="Calibri" w:cs="Calibri"/>
        </w:rPr>
        <w:t>.</w:t>
      </w:r>
      <w:proofErr w:type="spellStart"/>
      <w:r w:rsidRPr="006A154D">
        <w:rPr>
          <w:rFonts w:ascii="Calibri" w:hAnsi="Calibri" w:cs="Calibri"/>
        </w:rPr>
        <w:t>Одлука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r w:rsidRPr="006A154D">
        <w:rPr>
          <w:rFonts w:ascii="Calibri" w:hAnsi="Calibri" w:cs="Calibri"/>
          <w:lang w:val="mk-MK"/>
        </w:rPr>
        <w:t xml:space="preserve">именување на членови на </w:t>
      </w:r>
      <w:proofErr w:type="spellStart"/>
      <w:r w:rsidRPr="006A154D">
        <w:rPr>
          <w:rFonts w:ascii="Calibri" w:hAnsi="Calibri" w:cs="Calibri"/>
        </w:rPr>
        <w:t>Кредитен</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r w:rsidRPr="006A154D">
        <w:rPr>
          <w:rFonts w:ascii="Calibri" w:hAnsi="Calibri" w:cs="Calibri"/>
          <w:lang w:val="mk-MK"/>
        </w:rPr>
        <w:t>за</w:t>
      </w:r>
      <w:r w:rsidRPr="006A154D">
        <w:rPr>
          <w:rFonts w:ascii="Calibri" w:hAnsi="Calibri" w:cs="Calibri"/>
        </w:rPr>
        <w:t xml:space="preserve"> </w:t>
      </w:r>
      <w:proofErr w:type="spellStart"/>
      <w:r w:rsidRPr="006A154D">
        <w:rPr>
          <w:rFonts w:ascii="Calibri" w:hAnsi="Calibri" w:cs="Calibri"/>
        </w:rPr>
        <w:t>правни</w:t>
      </w:r>
      <w:proofErr w:type="spellEnd"/>
      <w:r w:rsidRPr="006A154D">
        <w:rPr>
          <w:rFonts w:ascii="Calibri" w:hAnsi="Calibri" w:cs="Calibri"/>
        </w:rPr>
        <w:t xml:space="preserve"> л</w:t>
      </w:r>
      <w:r w:rsidRPr="006A154D">
        <w:rPr>
          <w:rFonts w:ascii="Calibri" w:hAnsi="Calibri" w:cs="Calibri"/>
          <w:lang w:val="mk-MK"/>
        </w:rPr>
        <w:t>иц</w:t>
      </w:r>
      <w:r w:rsidRPr="006A154D">
        <w:rPr>
          <w:rFonts w:ascii="Calibri" w:hAnsi="Calibri" w:cs="Calibri"/>
        </w:rPr>
        <w:t>а</w:t>
      </w:r>
    </w:p>
    <w:p w14:paraId="656AB1AD" w14:textId="77777777" w:rsidR="00C617AD" w:rsidRPr="006A154D" w:rsidRDefault="00C617AD" w:rsidP="00C617AD">
      <w:pPr>
        <w:spacing w:after="0"/>
        <w:jc w:val="both"/>
        <w:rPr>
          <w:rFonts w:ascii="Calibri" w:hAnsi="Calibri" w:cs="Calibri"/>
        </w:rPr>
      </w:pPr>
      <w:r w:rsidRPr="006A154D">
        <w:rPr>
          <w:rFonts w:ascii="Calibri" w:hAnsi="Calibri" w:cs="Calibri"/>
          <w:lang w:val="mk-MK"/>
        </w:rPr>
        <w:t>8</w:t>
      </w:r>
      <w:r w:rsidRPr="006A154D">
        <w:rPr>
          <w:rFonts w:ascii="Calibri" w:hAnsi="Calibri" w:cs="Calibri"/>
        </w:rPr>
        <w:t>.</w:t>
      </w:r>
      <w:proofErr w:type="spellStart"/>
      <w:r w:rsidRPr="006A154D">
        <w:rPr>
          <w:rFonts w:ascii="Calibri" w:hAnsi="Calibri" w:cs="Calibri"/>
        </w:rPr>
        <w:t>Одлука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r w:rsidRPr="006A154D">
        <w:rPr>
          <w:rFonts w:ascii="Calibri" w:hAnsi="Calibri" w:cs="Calibri"/>
          <w:lang w:val="mk-MK"/>
        </w:rPr>
        <w:t xml:space="preserve">именување на членови на </w:t>
      </w:r>
      <w:proofErr w:type="spellStart"/>
      <w:r w:rsidRPr="006A154D">
        <w:rPr>
          <w:rFonts w:ascii="Calibri" w:hAnsi="Calibri" w:cs="Calibri"/>
        </w:rPr>
        <w:t>Кредитен</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lang w:val="mk-MK"/>
        </w:rPr>
        <w:t xml:space="preserve"> за </w:t>
      </w:r>
      <w:proofErr w:type="spellStart"/>
      <w:r w:rsidRPr="006A154D">
        <w:rPr>
          <w:rFonts w:ascii="Calibri" w:hAnsi="Calibri" w:cs="Calibri"/>
        </w:rPr>
        <w:t>физички</w:t>
      </w:r>
      <w:proofErr w:type="spellEnd"/>
      <w:r w:rsidRPr="006A154D">
        <w:rPr>
          <w:rFonts w:ascii="Calibri" w:hAnsi="Calibri" w:cs="Calibri"/>
        </w:rPr>
        <w:t xml:space="preserve"> </w:t>
      </w:r>
      <w:proofErr w:type="spellStart"/>
      <w:r w:rsidRPr="006A154D">
        <w:rPr>
          <w:rFonts w:ascii="Calibri" w:hAnsi="Calibri" w:cs="Calibri"/>
        </w:rPr>
        <w:t>лица</w:t>
      </w:r>
      <w:proofErr w:type="spellEnd"/>
    </w:p>
    <w:p w14:paraId="492F28AB"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9.Одлука за усвојување на Политиката за спречување на судир на интереси </w:t>
      </w:r>
    </w:p>
    <w:p w14:paraId="3137F466"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10.Одлука за усвојување на Кодексот за корпоративно управување</w:t>
      </w:r>
    </w:p>
    <w:p w14:paraId="4AA7C372" w14:textId="77777777" w:rsidR="00C617AD" w:rsidRDefault="00C617AD" w:rsidP="00C617AD">
      <w:pPr>
        <w:spacing w:after="0"/>
        <w:jc w:val="both"/>
        <w:rPr>
          <w:lang w:val="mk-MK"/>
        </w:rPr>
      </w:pPr>
      <w:r>
        <w:rPr>
          <w:lang w:val="mk-MK"/>
        </w:rPr>
        <w:t>11.Одлука за усвојување на Деловникот за работа на Управниот Одбор</w:t>
      </w:r>
    </w:p>
    <w:p w14:paraId="2101D6D0" w14:textId="77777777" w:rsidR="00C617AD" w:rsidRDefault="00C617AD" w:rsidP="00C617AD">
      <w:pPr>
        <w:spacing w:after="0"/>
        <w:jc w:val="both"/>
        <w:rPr>
          <w:lang w:val="mk-MK"/>
        </w:rPr>
      </w:pPr>
      <w:r>
        <w:rPr>
          <w:lang w:val="mk-MK"/>
        </w:rPr>
        <w:t>12.Одлука за усвојување на Политиката за остварување на функцијата на усогласеност со прописи на работењето на Банката</w:t>
      </w:r>
    </w:p>
    <w:p w14:paraId="5E9AC0B4" w14:textId="77777777" w:rsidR="00C617AD" w:rsidRDefault="00C617AD" w:rsidP="00C617AD">
      <w:pPr>
        <w:spacing w:after="0"/>
        <w:jc w:val="both"/>
        <w:rPr>
          <w:lang w:val="mk-MK"/>
        </w:rPr>
      </w:pPr>
      <w:r>
        <w:rPr>
          <w:lang w:val="mk-MK"/>
        </w:rPr>
        <w:t xml:space="preserve">13. Одлука за откуп на долгорочни должнички хартии од вредност </w:t>
      </w:r>
    </w:p>
    <w:p w14:paraId="71DF9CBE" w14:textId="77777777" w:rsidR="00C617AD" w:rsidRDefault="00C617AD" w:rsidP="00C617AD">
      <w:pPr>
        <w:spacing w:after="0"/>
        <w:jc w:val="both"/>
        <w:rPr>
          <w:lang w:val="mk-MK"/>
        </w:rPr>
      </w:pPr>
      <w:r>
        <w:rPr>
          <w:lang w:val="mk-MK"/>
        </w:rPr>
        <w:lastRenderedPageBreak/>
        <w:t xml:space="preserve">14. Одлука за </w:t>
      </w:r>
      <w:r w:rsidRPr="00A978CD">
        <w:rPr>
          <w:lang w:val="mk-MK"/>
        </w:rPr>
        <w:t>именување на претседател на Управ</w:t>
      </w:r>
      <w:r>
        <w:rPr>
          <w:lang w:val="mk-MK"/>
        </w:rPr>
        <w:t>ниот</w:t>
      </w:r>
      <w:r w:rsidRPr="00A978CD">
        <w:rPr>
          <w:lang w:val="mk-MK"/>
        </w:rPr>
        <w:t xml:space="preserve"> о</w:t>
      </w:r>
      <w:r>
        <w:rPr>
          <w:lang w:val="mk-MK"/>
        </w:rPr>
        <w:t>д</w:t>
      </w:r>
      <w:r w:rsidRPr="00A978CD">
        <w:rPr>
          <w:lang w:val="mk-MK"/>
        </w:rPr>
        <w:t>бор</w:t>
      </w:r>
    </w:p>
    <w:p w14:paraId="2A8D1FAF" w14:textId="77777777" w:rsidR="00C617AD" w:rsidRDefault="00C617AD" w:rsidP="00C617AD">
      <w:pPr>
        <w:spacing w:after="0"/>
        <w:jc w:val="both"/>
        <w:rPr>
          <w:lang w:val="mk-MK"/>
        </w:rPr>
      </w:pPr>
      <w:r>
        <w:rPr>
          <w:lang w:val="mk-MK"/>
        </w:rPr>
        <w:t>15.Одлука за усвојување на Политиката за користење на услуги од надворешни лица</w:t>
      </w:r>
    </w:p>
    <w:p w14:paraId="03053D64" w14:textId="77777777" w:rsidR="00C617AD" w:rsidRDefault="00C617AD" w:rsidP="00C617AD">
      <w:pPr>
        <w:spacing w:after="0"/>
        <w:jc w:val="both"/>
        <w:rPr>
          <w:lang w:val="mk-MK"/>
        </w:rPr>
      </w:pPr>
      <w:r>
        <w:rPr>
          <w:lang w:val="mk-MK"/>
        </w:rPr>
        <w:t>16. Одлука за усвојување на Политиката за наградување</w:t>
      </w:r>
    </w:p>
    <w:p w14:paraId="7B10DD5F" w14:textId="77777777" w:rsidR="00C617AD" w:rsidRDefault="00C617AD" w:rsidP="00C617AD">
      <w:pPr>
        <w:spacing w:after="0"/>
        <w:jc w:val="both"/>
        <w:rPr>
          <w:lang w:val="mk-MK"/>
        </w:rPr>
      </w:pPr>
      <w:r>
        <w:rPr>
          <w:lang w:val="mk-MK"/>
        </w:rPr>
        <w:t xml:space="preserve">17.Одлука за усвојување на Политиката за </w:t>
      </w:r>
      <w:r w:rsidRPr="00A978CD">
        <w:rPr>
          <w:lang w:val="mk-MK"/>
        </w:rPr>
        <w:t>за начинот на избор, следење на работењето и на разрешувањето на</w:t>
      </w:r>
      <w:r>
        <w:rPr>
          <w:lang w:val="mk-MK"/>
        </w:rPr>
        <w:t xml:space="preserve"> </w:t>
      </w:r>
      <w:r w:rsidRPr="00A978CD">
        <w:rPr>
          <w:lang w:val="mk-MK"/>
        </w:rPr>
        <w:t>членовите на Надзорниот одбор, Одборот за управување со ризици,Одборот за ревизија и Управниот одбор</w:t>
      </w:r>
    </w:p>
    <w:p w14:paraId="5109809F" w14:textId="77777777" w:rsidR="00C617AD" w:rsidRDefault="00C617AD" w:rsidP="00C617AD">
      <w:pPr>
        <w:spacing w:after="0"/>
        <w:jc w:val="both"/>
        <w:rPr>
          <w:lang w:val="mk-MK"/>
        </w:rPr>
      </w:pPr>
      <w:r>
        <w:rPr>
          <w:lang w:val="mk-MK"/>
        </w:rPr>
        <w:t>18.Одлука за усвојување на Политиката за сигурноста на информативниот систем</w:t>
      </w:r>
    </w:p>
    <w:p w14:paraId="74982EF2" w14:textId="77777777" w:rsidR="00C617AD" w:rsidRDefault="00C617AD" w:rsidP="00C617AD">
      <w:pPr>
        <w:spacing w:after="0"/>
        <w:jc w:val="both"/>
        <w:rPr>
          <w:lang w:val="mk-MK"/>
        </w:rPr>
      </w:pPr>
      <w:r>
        <w:rPr>
          <w:lang w:val="mk-MK"/>
        </w:rPr>
        <w:t>19.Одлука за усвојување на Деловникот за работа на Одборот за ревизија</w:t>
      </w:r>
    </w:p>
    <w:p w14:paraId="0D4DFC4B" w14:textId="77777777" w:rsidR="00C617AD" w:rsidRDefault="00C617AD" w:rsidP="00C617AD">
      <w:pPr>
        <w:spacing w:after="0"/>
        <w:jc w:val="both"/>
        <w:rPr>
          <w:lang w:val="mk-MK"/>
        </w:rPr>
      </w:pPr>
      <w:r>
        <w:rPr>
          <w:lang w:val="mk-MK"/>
        </w:rPr>
        <w:t>20.Одлука за отпис на побарување</w:t>
      </w:r>
    </w:p>
    <w:p w14:paraId="03D47ED3" w14:textId="77777777" w:rsidR="00C617AD" w:rsidRDefault="00C617AD" w:rsidP="00C617AD">
      <w:pPr>
        <w:spacing w:after="0"/>
        <w:jc w:val="both"/>
        <w:rPr>
          <w:lang w:val="mk-MK"/>
        </w:rPr>
      </w:pPr>
      <w:r>
        <w:rPr>
          <w:lang w:val="mk-MK"/>
        </w:rPr>
        <w:t>21.Одлука за отстапување на побарувања</w:t>
      </w:r>
    </w:p>
    <w:p w14:paraId="0A121343" w14:textId="77777777" w:rsidR="00C617AD" w:rsidRPr="000A455C" w:rsidRDefault="00C617AD" w:rsidP="00C617AD">
      <w:pPr>
        <w:spacing w:after="0"/>
        <w:jc w:val="both"/>
      </w:pPr>
      <w:r>
        <w:rPr>
          <w:lang w:val="mk-MK"/>
        </w:rPr>
        <w:t>22</w:t>
      </w:r>
      <w:r w:rsidRPr="000A455C">
        <w:t>.</w:t>
      </w:r>
      <w:r>
        <w:rPr>
          <w:lang w:val="mk-MK"/>
        </w:rPr>
        <w:t xml:space="preserve"> </w:t>
      </w:r>
      <w:proofErr w:type="spellStart"/>
      <w:r w:rsidRPr="000A455C">
        <w:t>Одлук</w:t>
      </w:r>
      <w:proofErr w:type="spellEnd"/>
      <w:r>
        <w:rPr>
          <w:lang w:val="mk-MK"/>
        </w:rPr>
        <w:t>а</w:t>
      </w:r>
      <w:r w:rsidRPr="000A455C">
        <w:t xml:space="preserve"> </w:t>
      </w:r>
      <w:proofErr w:type="spellStart"/>
      <w:r w:rsidRPr="000A455C">
        <w:t>за</w:t>
      </w:r>
      <w:proofErr w:type="spellEnd"/>
      <w:r w:rsidRPr="000A455C">
        <w:t xml:space="preserve"> </w:t>
      </w:r>
      <w:proofErr w:type="spellStart"/>
      <w:r w:rsidRPr="000A455C">
        <w:t>свикување</w:t>
      </w:r>
      <w:proofErr w:type="spellEnd"/>
      <w:r w:rsidRPr="000A455C">
        <w:t xml:space="preserve"> </w:t>
      </w:r>
      <w:proofErr w:type="spellStart"/>
      <w:r w:rsidRPr="000A455C">
        <w:t>на</w:t>
      </w:r>
      <w:proofErr w:type="spellEnd"/>
      <w:r w:rsidRPr="000A455C">
        <w:t xml:space="preserve"> </w:t>
      </w:r>
      <w:proofErr w:type="spellStart"/>
      <w:r w:rsidRPr="000A455C">
        <w:t>редовно</w:t>
      </w:r>
      <w:proofErr w:type="spellEnd"/>
      <w:r w:rsidRPr="000A455C">
        <w:t xml:space="preserve"> </w:t>
      </w:r>
      <w:r>
        <w:rPr>
          <w:lang w:val="mk-MK"/>
        </w:rPr>
        <w:t>С</w:t>
      </w:r>
      <w:proofErr w:type="spellStart"/>
      <w:r w:rsidRPr="000A455C">
        <w:t>обрание</w:t>
      </w:r>
      <w:proofErr w:type="spellEnd"/>
    </w:p>
    <w:p w14:paraId="7279A410" w14:textId="77777777" w:rsidR="00C617AD" w:rsidRPr="000A455C" w:rsidRDefault="00C617AD" w:rsidP="00C617AD">
      <w:pPr>
        <w:spacing w:after="0"/>
        <w:jc w:val="both"/>
      </w:pPr>
      <w:r>
        <w:rPr>
          <w:lang w:val="mk-MK"/>
        </w:rPr>
        <w:t>23</w:t>
      </w:r>
      <w:r w:rsidRPr="000A455C">
        <w:t xml:space="preserve">. </w:t>
      </w:r>
      <w:proofErr w:type="spellStart"/>
      <w:r w:rsidRPr="000A455C">
        <w:t>Одлука</w:t>
      </w:r>
      <w:proofErr w:type="spellEnd"/>
      <w:r w:rsidRPr="000A455C">
        <w:t xml:space="preserve"> </w:t>
      </w:r>
      <w:proofErr w:type="spellStart"/>
      <w:r w:rsidRPr="000A455C">
        <w:t>за</w:t>
      </w:r>
      <w:proofErr w:type="spellEnd"/>
      <w:r w:rsidRPr="000A455C">
        <w:t xml:space="preserve"> </w:t>
      </w:r>
      <w:proofErr w:type="spellStart"/>
      <w:r w:rsidRPr="000A455C">
        <w:t>свикување</w:t>
      </w:r>
      <w:proofErr w:type="spellEnd"/>
      <w:r w:rsidRPr="000A455C">
        <w:t xml:space="preserve"> </w:t>
      </w:r>
      <w:proofErr w:type="spellStart"/>
      <w:r w:rsidRPr="000A455C">
        <w:t>на</w:t>
      </w:r>
      <w:proofErr w:type="spellEnd"/>
      <w:r w:rsidRPr="000A455C">
        <w:t xml:space="preserve"> </w:t>
      </w:r>
      <w:proofErr w:type="spellStart"/>
      <w:r w:rsidRPr="000A455C">
        <w:t>вонредно</w:t>
      </w:r>
      <w:proofErr w:type="spellEnd"/>
      <w:r w:rsidRPr="000A455C">
        <w:t xml:space="preserve"> </w:t>
      </w:r>
      <w:r>
        <w:rPr>
          <w:lang w:val="mk-MK"/>
        </w:rPr>
        <w:t>С</w:t>
      </w:r>
      <w:proofErr w:type="spellStart"/>
      <w:r w:rsidRPr="000A455C">
        <w:t>обрание</w:t>
      </w:r>
      <w:proofErr w:type="spellEnd"/>
      <w:r w:rsidRPr="000A455C">
        <w:t xml:space="preserve"> </w:t>
      </w:r>
    </w:p>
    <w:p w14:paraId="3F97F8E4" w14:textId="77777777" w:rsidR="00C617AD" w:rsidRDefault="00C617AD" w:rsidP="00C617AD">
      <w:pPr>
        <w:spacing w:after="0"/>
        <w:jc w:val="both"/>
        <w:rPr>
          <w:lang w:val="mk-MK"/>
        </w:rPr>
      </w:pPr>
    </w:p>
    <w:p w14:paraId="44341F11" w14:textId="77777777" w:rsidR="00C617AD" w:rsidRDefault="00C617AD" w:rsidP="00C617AD">
      <w:pPr>
        <w:spacing w:after="0"/>
        <w:jc w:val="both"/>
        <w:rPr>
          <w:lang w:val="mk-MK"/>
        </w:rPr>
      </w:pPr>
    </w:p>
    <w:p w14:paraId="1E9899A8" w14:textId="77777777" w:rsidR="00C617AD" w:rsidRPr="000A455C" w:rsidRDefault="00C617AD" w:rsidP="00C617AD">
      <w:pPr>
        <w:spacing w:after="0"/>
        <w:jc w:val="both"/>
      </w:pPr>
    </w:p>
    <w:bookmarkEnd w:id="5"/>
    <w:p w14:paraId="5F4B8AA3" w14:textId="77777777" w:rsidR="00C617AD" w:rsidRPr="00197D9C" w:rsidRDefault="00C617AD" w:rsidP="00C617AD">
      <w:pPr>
        <w:pStyle w:val="ListParagraph"/>
        <w:numPr>
          <w:ilvl w:val="1"/>
          <w:numId w:val="39"/>
        </w:numPr>
        <w:spacing w:after="0"/>
        <w:jc w:val="both"/>
        <w:rPr>
          <w:i/>
        </w:rPr>
      </w:pPr>
      <w:proofErr w:type="spellStart"/>
      <w:r w:rsidRPr="00197D9C">
        <w:rPr>
          <w:i/>
        </w:rPr>
        <w:t>Управен</w:t>
      </w:r>
      <w:proofErr w:type="spellEnd"/>
      <w:r w:rsidRPr="00197D9C">
        <w:rPr>
          <w:i/>
        </w:rPr>
        <w:t xml:space="preserve"> </w:t>
      </w:r>
      <w:proofErr w:type="spellStart"/>
      <w:r w:rsidRPr="00197D9C">
        <w:rPr>
          <w:i/>
        </w:rPr>
        <w:t>одбор</w:t>
      </w:r>
      <w:proofErr w:type="spellEnd"/>
    </w:p>
    <w:p w14:paraId="7012696D" w14:textId="77777777" w:rsidR="00C617AD" w:rsidRPr="000A455C" w:rsidRDefault="00C617AD" w:rsidP="00C617AD">
      <w:pPr>
        <w:spacing w:after="0"/>
        <w:jc w:val="both"/>
      </w:pPr>
    </w:p>
    <w:p w14:paraId="0D636F1D" w14:textId="77777777" w:rsidR="00C617AD" w:rsidRPr="006A154D" w:rsidRDefault="00C617AD" w:rsidP="00C617AD">
      <w:pPr>
        <w:spacing w:after="0"/>
        <w:jc w:val="both"/>
        <w:rPr>
          <w:rFonts w:ascii="Calibri" w:hAnsi="Calibri" w:cs="Calibri"/>
        </w:rPr>
      </w:pPr>
      <w:r w:rsidRPr="006A154D">
        <w:rPr>
          <w:rFonts w:ascii="Calibri" w:hAnsi="Calibri" w:cs="Calibri"/>
          <w:lang w:val="mk-MK"/>
        </w:rPr>
        <w:t>Согласно член 100</w:t>
      </w:r>
      <w:r w:rsidRPr="006A154D">
        <w:rPr>
          <w:rFonts w:ascii="Calibri" w:hAnsi="Calibri" w:cs="Calibri"/>
        </w:rPr>
        <w:t xml:space="preserve"> </w:t>
      </w:r>
      <w:proofErr w:type="spellStart"/>
      <w:r w:rsidRPr="006A154D">
        <w:rPr>
          <w:rFonts w:ascii="Calibri" w:hAnsi="Calibri" w:cs="Calibri"/>
        </w:rPr>
        <w:t>став</w:t>
      </w:r>
      <w:proofErr w:type="spellEnd"/>
      <w:r w:rsidRPr="006A154D">
        <w:rPr>
          <w:rFonts w:ascii="Calibri" w:hAnsi="Calibri" w:cs="Calibri"/>
        </w:rPr>
        <w:t xml:space="preserve"> 1 </w:t>
      </w:r>
      <w:proofErr w:type="spellStart"/>
      <w:r w:rsidRPr="006A154D">
        <w:rPr>
          <w:rFonts w:ascii="Calibri" w:hAnsi="Calibri" w:cs="Calibri"/>
        </w:rPr>
        <w:t>од</w:t>
      </w:r>
      <w:proofErr w:type="spellEnd"/>
      <w:r w:rsidRPr="006A154D">
        <w:rPr>
          <w:rFonts w:ascii="Calibri" w:hAnsi="Calibri" w:cs="Calibri"/>
        </w:rPr>
        <w:t xml:space="preserve"> </w:t>
      </w:r>
      <w:r w:rsidRPr="006A154D">
        <w:rPr>
          <w:rFonts w:ascii="Calibri" w:hAnsi="Calibri" w:cs="Calibri"/>
          <w:lang w:val="mk-MK"/>
        </w:rPr>
        <w:t>Статутот на Капитал Банка АД Скопје</w:t>
      </w:r>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го</w:t>
      </w:r>
      <w:proofErr w:type="spellEnd"/>
      <w:r w:rsidRPr="006A154D">
        <w:rPr>
          <w:rFonts w:ascii="Calibri" w:hAnsi="Calibri" w:cs="Calibri"/>
        </w:rPr>
        <w:t xml:space="preserve"> </w:t>
      </w:r>
      <w:proofErr w:type="spellStart"/>
      <w:r w:rsidRPr="006A154D">
        <w:rPr>
          <w:rFonts w:ascii="Calibri" w:hAnsi="Calibri" w:cs="Calibri"/>
        </w:rPr>
        <w:t>сочинуваат</w:t>
      </w:r>
      <w:proofErr w:type="spellEnd"/>
      <w:r w:rsidRPr="006A154D">
        <w:rPr>
          <w:rFonts w:ascii="Calibri" w:hAnsi="Calibri" w:cs="Calibri"/>
        </w:rPr>
        <w:t xml:space="preserve"> </w:t>
      </w:r>
      <w:r w:rsidRPr="006A154D">
        <w:rPr>
          <w:rFonts w:ascii="Calibri" w:hAnsi="Calibri" w:cs="Calibri"/>
          <w:lang w:val="mk-MK"/>
        </w:rPr>
        <w:t>три</w:t>
      </w:r>
      <w:r w:rsidRPr="006A154D">
        <w:rPr>
          <w:rFonts w:ascii="Calibri" w:hAnsi="Calibri" w:cs="Calibri"/>
        </w:rPr>
        <w:t xml:space="preserve"> </w:t>
      </w:r>
      <w:proofErr w:type="spellStart"/>
      <w:r w:rsidRPr="006A154D">
        <w:rPr>
          <w:rFonts w:ascii="Calibri" w:hAnsi="Calibri" w:cs="Calibri"/>
        </w:rPr>
        <w:t>члена</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текот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20</w:t>
      </w:r>
      <w:r w:rsidRPr="006A154D">
        <w:rPr>
          <w:rFonts w:ascii="Calibri" w:hAnsi="Calibri" w:cs="Calibri"/>
          <w:lang w:val="mk-MK"/>
        </w:rPr>
        <w:t>22</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lang w:val="mk-MK"/>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извршија</w:t>
      </w:r>
      <w:proofErr w:type="spellEnd"/>
      <w:r w:rsidRPr="006A154D">
        <w:rPr>
          <w:rFonts w:ascii="Calibri" w:hAnsi="Calibri" w:cs="Calibri"/>
        </w:rPr>
        <w:t xml:space="preserve"> неколку </w:t>
      </w:r>
      <w:proofErr w:type="spellStart"/>
      <w:r w:rsidRPr="006A154D">
        <w:rPr>
          <w:rFonts w:ascii="Calibri" w:hAnsi="Calibri" w:cs="Calibri"/>
        </w:rPr>
        <w:t>промени</w:t>
      </w:r>
      <w:proofErr w:type="spellEnd"/>
      <w:r w:rsidRPr="006A154D">
        <w:rPr>
          <w:rFonts w:ascii="Calibri" w:hAnsi="Calibri" w:cs="Calibri"/>
        </w:rPr>
        <w:t>.</w:t>
      </w:r>
    </w:p>
    <w:p w14:paraId="3AAA7065" w14:textId="77777777" w:rsidR="00C617AD" w:rsidRPr="006A154D" w:rsidRDefault="00C617AD" w:rsidP="00C617AD">
      <w:pPr>
        <w:spacing w:after="0"/>
        <w:jc w:val="both"/>
        <w:rPr>
          <w:rFonts w:ascii="Calibri" w:hAnsi="Calibri" w:cs="Calibri"/>
          <w:lang w:val="mk-MK"/>
        </w:rPr>
      </w:pPr>
      <w:r w:rsidRPr="006A154D">
        <w:rPr>
          <w:rFonts w:ascii="Calibri" w:hAnsi="Calibri" w:cs="Calibri"/>
        </w:rPr>
        <w:t xml:space="preserve">Согласно </w:t>
      </w:r>
      <w:r w:rsidRPr="006A154D">
        <w:rPr>
          <w:rFonts w:ascii="Calibri" w:hAnsi="Calibri" w:cs="Calibri"/>
          <w:lang w:val="mk-MK"/>
        </w:rPr>
        <w:t>истиот член</w:t>
      </w:r>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r w:rsidRPr="006A154D">
        <w:rPr>
          <w:rFonts w:ascii="Calibri" w:hAnsi="Calibri" w:cs="Calibri"/>
          <w:lang w:val="mk-MK"/>
        </w:rPr>
        <w:t>Статутот на Капитал Банка АД Скопје</w:t>
      </w:r>
      <w:r w:rsidRPr="006A154D">
        <w:rPr>
          <w:rFonts w:ascii="Calibri" w:hAnsi="Calibri" w:cs="Calibri"/>
        </w:rPr>
        <w:t xml:space="preserve">, </w:t>
      </w: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r w:rsidRPr="006A154D">
        <w:rPr>
          <w:rFonts w:ascii="Calibri" w:hAnsi="Calibri" w:cs="Calibri"/>
          <w:lang w:val="mk-MK"/>
        </w:rPr>
        <w:t>Управниот</w:t>
      </w:r>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r w:rsidRPr="006A154D">
        <w:rPr>
          <w:rFonts w:ascii="Calibri" w:hAnsi="Calibri" w:cs="Calibri"/>
          <w:lang w:val="mk-MK"/>
        </w:rPr>
        <w:t xml:space="preserve">ги избира Надзорниот одбор. </w:t>
      </w:r>
    </w:p>
    <w:p w14:paraId="37A6A9C2"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Надзорниот одбор со одлука ги назначува членовите на Управниот одбор за мандатен период од најмногу 4 години со право на повторно именување. Назначувањето на членовите на Управниот одбор е предмет на претходна согласност од страна на НБРСМ. </w:t>
      </w:r>
    </w:p>
    <w:p w14:paraId="0FCB53DE" w14:textId="77777777" w:rsidR="00C617AD" w:rsidRPr="006A154D" w:rsidRDefault="00C617AD" w:rsidP="00C617AD">
      <w:pPr>
        <w:spacing w:after="0" w:line="240" w:lineRule="auto"/>
        <w:ind w:left="-15"/>
        <w:jc w:val="both"/>
        <w:rPr>
          <w:rFonts w:ascii="Calibri" w:eastAsia="Times New Roman" w:hAnsi="Calibri" w:cs="Calibri"/>
          <w:color w:val="000000" w:themeColor="text1"/>
          <w:lang w:val="en-AU" w:eastAsia="mk-MK"/>
        </w:rPr>
      </w:pPr>
      <w:proofErr w:type="spellStart"/>
      <w:r w:rsidRPr="006A154D">
        <w:rPr>
          <w:rFonts w:ascii="Calibri" w:eastAsia="Times New Roman" w:hAnsi="Calibri" w:cs="Calibri"/>
          <w:color w:val="000000" w:themeColor="text1"/>
          <w:lang w:val="en-AU" w:eastAsia="mk-MK"/>
        </w:rPr>
        <w:t>Членовите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Управниот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ги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разрешува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Надзорниот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Банката</w:t>
      </w:r>
      <w:r w:rsidRPr="006A154D">
        <w:rPr>
          <w:rFonts w:ascii="Calibri" w:eastAsia="Times New Roman" w:hAnsi="Calibri" w:cs="Calibri"/>
          <w:color w:val="000000" w:themeColor="text1"/>
          <w:lang w:val="mk-MK" w:eastAsia="mk-MK"/>
        </w:rPr>
        <w:t xml:space="preserve"> со одлука</w:t>
      </w:r>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начин</w:t>
      </w:r>
      <w:proofErr w:type="spellEnd"/>
      <w:r w:rsidRPr="006A154D">
        <w:rPr>
          <w:rFonts w:ascii="Calibri" w:eastAsia="Times New Roman" w:hAnsi="Calibri" w:cs="Calibri"/>
          <w:color w:val="000000" w:themeColor="text1"/>
          <w:lang w:val="en-AU" w:eastAsia="mk-MK"/>
        </w:rPr>
        <w:t xml:space="preserve"> и </w:t>
      </w:r>
      <w:proofErr w:type="spellStart"/>
      <w:r w:rsidRPr="006A154D">
        <w:rPr>
          <w:rFonts w:ascii="Calibri" w:eastAsia="Times New Roman" w:hAnsi="Calibri" w:cs="Calibri"/>
          <w:color w:val="000000" w:themeColor="text1"/>
          <w:lang w:val="en-AU" w:eastAsia="mk-MK"/>
        </w:rPr>
        <w:t>постапка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како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нивното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именување</w:t>
      </w:r>
      <w:proofErr w:type="spellEnd"/>
      <w:r w:rsidRPr="006A154D">
        <w:rPr>
          <w:rFonts w:ascii="Calibri" w:eastAsia="Times New Roman" w:hAnsi="Calibri" w:cs="Calibri"/>
          <w:color w:val="000000" w:themeColor="text1"/>
          <w:lang w:val="en-AU" w:eastAsia="mk-MK"/>
        </w:rPr>
        <w:t xml:space="preserve">, а </w:t>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случаи</w:t>
      </w:r>
      <w:proofErr w:type="spellEnd"/>
      <w:r w:rsidRPr="006A154D">
        <w:rPr>
          <w:rFonts w:ascii="Calibri" w:eastAsia="Times New Roman" w:hAnsi="Calibri" w:cs="Calibri"/>
          <w:color w:val="000000" w:themeColor="text1"/>
          <w:lang w:val="en-AU" w:eastAsia="mk-MK"/>
        </w:rPr>
        <w:t xml:space="preserve"> согласно </w:t>
      </w:r>
      <w:proofErr w:type="spellStart"/>
      <w:r w:rsidRPr="006A154D">
        <w:rPr>
          <w:rFonts w:ascii="Calibri" w:eastAsia="Times New Roman" w:hAnsi="Calibri" w:cs="Calibri"/>
          <w:color w:val="000000" w:themeColor="text1"/>
          <w:lang w:val="en-AU" w:eastAsia="mk-MK"/>
        </w:rPr>
        <w:t>законот</w:t>
      </w:r>
      <w:proofErr w:type="spellEnd"/>
      <w:r w:rsidRPr="006A154D">
        <w:rPr>
          <w:rFonts w:ascii="Calibri" w:eastAsia="Times New Roman" w:hAnsi="Calibri" w:cs="Calibri"/>
          <w:color w:val="000000" w:themeColor="text1"/>
          <w:lang w:val="en-AU" w:eastAsia="mk-MK"/>
        </w:rPr>
        <w:t xml:space="preserve"> и Статутот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Банката, </w:t>
      </w:r>
      <w:proofErr w:type="spellStart"/>
      <w:r w:rsidRPr="006A154D">
        <w:rPr>
          <w:rFonts w:ascii="Calibri" w:eastAsia="Times New Roman" w:hAnsi="Calibri" w:cs="Calibri"/>
          <w:color w:val="000000" w:themeColor="text1"/>
          <w:lang w:val="en-AU" w:eastAsia="mk-MK"/>
        </w:rPr>
        <w:t>како</w:t>
      </w:r>
      <w:proofErr w:type="spellEnd"/>
      <w:r w:rsidRPr="006A154D">
        <w:rPr>
          <w:rFonts w:ascii="Calibri" w:eastAsia="Times New Roman" w:hAnsi="Calibri" w:cs="Calibri"/>
          <w:color w:val="000000" w:themeColor="text1"/>
          <w:lang w:val="en-AU" w:eastAsia="mk-MK"/>
        </w:rPr>
        <w:t xml:space="preserve"> и </w:t>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случај</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кога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оцената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членовите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Управниот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утврдат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одредени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слабости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надминување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истите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Надзорниот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презема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активности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давање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предлози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назначување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нови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членови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Управниот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или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замена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постојните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членови</w:t>
      </w:r>
      <w:proofErr w:type="spellEnd"/>
      <w:r w:rsidRPr="006A154D">
        <w:rPr>
          <w:rFonts w:ascii="Calibri" w:eastAsia="Times New Roman" w:hAnsi="Calibri" w:cs="Calibri"/>
          <w:color w:val="000000" w:themeColor="text1"/>
          <w:lang w:val="en-AU" w:eastAsia="mk-MK"/>
        </w:rPr>
        <w:t xml:space="preserve">. </w:t>
      </w:r>
    </w:p>
    <w:p w14:paraId="065D1DB4" w14:textId="77777777" w:rsidR="00C617AD" w:rsidRPr="006A154D" w:rsidRDefault="00C617AD" w:rsidP="00C617AD">
      <w:pPr>
        <w:spacing w:after="12"/>
        <w:ind w:left="358"/>
        <w:rPr>
          <w:rFonts w:ascii="Calibri" w:eastAsia="Times New Roman" w:hAnsi="Calibri" w:cs="Calibri"/>
          <w:color w:val="000000" w:themeColor="text1"/>
          <w:lang w:val="en-AU" w:eastAsia="mk-MK"/>
        </w:rPr>
      </w:pPr>
      <w:r w:rsidRPr="006A154D">
        <w:rPr>
          <w:rFonts w:ascii="Calibri" w:eastAsia="Times New Roman" w:hAnsi="Calibri" w:cs="Calibri"/>
          <w:color w:val="000000" w:themeColor="text1"/>
          <w:lang w:val="en-AU" w:eastAsia="mk-MK"/>
        </w:rPr>
        <w:t xml:space="preserve"> </w:t>
      </w:r>
    </w:p>
    <w:p w14:paraId="3D4942C1" w14:textId="77777777" w:rsidR="00C617AD" w:rsidRPr="006A154D" w:rsidRDefault="00C617AD" w:rsidP="00C617AD">
      <w:pPr>
        <w:spacing w:after="12"/>
        <w:rPr>
          <w:rFonts w:ascii="Calibri" w:eastAsia="Times New Roman" w:hAnsi="Calibri" w:cs="Calibri"/>
          <w:color w:val="000000" w:themeColor="text1"/>
          <w:lang w:val="en-AU" w:eastAsia="mk-MK"/>
        </w:rPr>
      </w:pPr>
      <w:proofErr w:type="spellStart"/>
      <w:r w:rsidRPr="006A154D">
        <w:rPr>
          <w:rFonts w:ascii="Calibri" w:eastAsia="Times New Roman" w:hAnsi="Calibri" w:cs="Calibri"/>
          <w:color w:val="000000" w:themeColor="text1"/>
          <w:lang w:val="en-AU" w:eastAsia="mk-MK"/>
        </w:rPr>
        <w:t>Член</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r w:rsidRPr="006A154D">
        <w:rPr>
          <w:rFonts w:ascii="Calibri" w:eastAsia="Times New Roman" w:hAnsi="Calibri" w:cs="Calibri"/>
          <w:color w:val="000000" w:themeColor="text1"/>
          <w:lang w:val="mk-MK" w:eastAsia="mk-MK"/>
        </w:rPr>
        <w:t xml:space="preserve">Управниот одбор </w:t>
      </w:r>
      <w:proofErr w:type="spellStart"/>
      <w:r w:rsidRPr="006A154D">
        <w:rPr>
          <w:rFonts w:ascii="Calibri" w:eastAsia="Times New Roman" w:hAnsi="Calibri" w:cs="Calibri"/>
          <w:color w:val="000000" w:themeColor="text1"/>
          <w:lang w:val="en-AU" w:eastAsia="mk-MK"/>
        </w:rPr>
        <w:t>може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да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биде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разрешен</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следниве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случаи</w:t>
      </w:r>
      <w:proofErr w:type="spellEnd"/>
      <w:r w:rsidRPr="006A154D">
        <w:rPr>
          <w:rFonts w:ascii="Calibri" w:eastAsia="Times New Roman" w:hAnsi="Calibri" w:cs="Calibri"/>
          <w:color w:val="000000" w:themeColor="text1"/>
          <w:lang w:val="en-AU" w:eastAsia="mk-MK"/>
        </w:rPr>
        <w:t>:</w:t>
      </w:r>
    </w:p>
    <w:p w14:paraId="3E92C114" w14:textId="77777777" w:rsidR="00C617AD" w:rsidRPr="006A154D" w:rsidRDefault="00C617AD" w:rsidP="00C617AD">
      <w:pPr>
        <w:spacing w:after="12"/>
        <w:rPr>
          <w:rFonts w:ascii="Calibri" w:eastAsia="Times New Roman" w:hAnsi="Calibri" w:cs="Calibri"/>
          <w:color w:val="000000" w:themeColor="text1"/>
          <w:lang w:val="en-AU" w:eastAsia="mk-MK"/>
        </w:rPr>
      </w:pPr>
      <w:r w:rsidRPr="006A154D">
        <w:rPr>
          <w:rFonts w:ascii="Calibri" w:eastAsia="Times New Roman" w:hAnsi="Calibri" w:cs="Calibri"/>
          <w:color w:val="000000" w:themeColor="text1"/>
          <w:lang w:val="en-AU" w:eastAsia="mk-MK"/>
        </w:rPr>
        <w:t>-</w:t>
      </w:r>
      <w:r w:rsidRPr="006A154D">
        <w:rPr>
          <w:rFonts w:ascii="Calibri" w:eastAsia="Times New Roman" w:hAnsi="Calibri" w:cs="Calibri"/>
          <w:color w:val="000000" w:themeColor="text1"/>
          <w:lang w:val="en-AU" w:eastAsia="mk-MK"/>
        </w:rPr>
        <w:tab/>
      </w:r>
      <w:proofErr w:type="spellStart"/>
      <w:r w:rsidRPr="006A154D">
        <w:rPr>
          <w:rFonts w:ascii="Calibri" w:eastAsia="Times New Roman" w:hAnsi="Calibri" w:cs="Calibri"/>
          <w:color w:val="000000" w:themeColor="text1"/>
          <w:lang w:val="en-AU" w:eastAsia="mk-MK"/>
        </w:rPr>
        <w:t>ако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постои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некоја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пречките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негово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членување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r w:rsidRPr="006A154D">
        <w:rPr>
          <w:rFonts w:ascii="Calibri" w:eastAsia="Times New Roman" w:hAnsi="Calibri" w:cs="Calibri"/>
          <w:color w:val="000000" w:themeColor="text1"/>
          <w:lang w:val="mk-MK" w:eastAsia="mk-MK"/>
        </w:rPr>
        <w:t xml:space="preserve">Управниот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утврдени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законот</w:t>
      </w:r>
      <w:proofErr w:type="spellEnd"/>
      <w:r w:rsidRPr="006A154D">
        <w:rPr>
          <w:rFonts w:ascii="Calibri" w:eastAsia="Times New Roman" w:hAnsi="Calibri" w:cs="Calibri"/>
          <w:color w:val="000000" w:themeColor="text1"/>
          <w:lang w:val="en-AU" w:eastAsia="mk-MK"/>
        </w:rPr>
        <w:t xml:space="preserve"> и Статутот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банката,</w:t>
      </w:r>
    </w:p>
    <w:p w14:paraId="1F05E360" w14:textId="77777777" w:rsidR="00C617AD" w:rsidRPr="006A154D" w:rsidRDefault="00C617AD" w:rsidP="00C617AD">
      <w:pPr>
        <w:spacing w:after="12"/>
        <w:rPr>
          <w:rFonts w:ascii="Calibri" w:eastAsia="Times New Roman" w:hAnsi="Calibri" w:cs="Calibri"/>
          <w:color w:val="000000" w:themeColor="text1"/>
          <w:lang w:val="en-AU" w:eastAsia="mk-MK"/>
        </w:rPr>
      </w:pPr>
      <w:r w:rsidRPr="006A154D">
        <w:rPr>
          <w:rFonts w:ascii="Calibri" w:eastAsia="Times New Roman" w:hAnsi="Calibri" w:cs="Calibri"/>
          <w:color w:val="000000" w:themeColor="text1"/>
          <w:lang w:val="en-AU" w:eastAsia="mk-MK"/>
        </w:rPr>
        <w:t>-</w:t>
      </w:r>
      <w:r w:rsidRPr="006A154D">
        <w:rPr>
          <w:rFonts w:ascii="Calibri" w:eastAsia="Times New Roman" w:hAnsi="Calibri" w:cs="Calibri"/>
          <w:color w:val="000000" w:themeColor="text1"/>
          <w:lang w:val="en-AU" w:eastAsia="mk-MK"/>
        </w:rPr>
        <w:tab/>
      </w:r>
      <w:proofErr w:type="spellStart"/>
      <w:r w:rsidRPr="006A154D">
        <w:rPr>
          <w:rFonts w:ascii="Calibri" w:eastAsia="Times New Roman" w:hAnsi="Calibri" w:cs="Calibri"/>
          <w:color w:val="000000" w:themeColor="text1"/>
          <w:lang w:val="en-AU" w:eastAsia="mk-MK"/>
        </w:rPr>
        <w:t>ако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поднесе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оставка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членство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r w:rsidRPr="006A154D">
        <w:rPr>
          <w:rFonts w:ascii="Calibri" w:eastAsia="Times New Roman" w:hAnsi="Calibri" w:cs="Calibri"/>
          <w:color w:val="000000" w:themeColor="text1"/>
          <w:lang w:val="mk-MK" w:eastAsia="mk-MK"/>
        </w:rPr>
        <w:t>Управниот о</w:t>
      </w:r>
      <w:proofErr w:type="spellStart"/>
      <w:r w:rsidRPr="006A154D">
        <w:rPr>
          <w:rFonts w:ascii="Calibri" w:eastAsia="Times New Roman" w:hAnsi="Calibri" w:cs="Calibri"/>
          <w:color w:val="000000" w:themeColor="text1"/>
          <w:lang w:val="en-AU" w:eastAsia="mk-MK"/>
        </w:rPr>
        <w:t>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Банката,</w:t>
      </w:r>
    </w:p>
    <w:p w14:paraId="3FF09BD0" w14:textId="77777777" w:rsidR="00C617AD" w:rsidRPr="006A154D" w:rsidRDefault="00C617AD" w:rsidP="00C617AD">
      <w:pPr>
        <w:spacing w:after="12"/>
        <w:rPr>
          <w:rFonts w:ascii="Calibri" w:eastAsia="Times New Roman" w:hAnsi="Calibri" w:cs="Calibri"/>
          <w:color w:val="000000" w:themeColor="text1"/>
          <w:lang w:val="en-AU" w:eastAsia="mk-MK"/>
        </w:rPr>
      </w:pPr>
      <w:r w:rsidRPr="006A154D">
        <w:rPr>
          <w:rFonts w:ascii="Calibri" w:eastAsia="Times New Roman" w:hAnsi="Calibri" w:cs="Calibri"/>
          <w:color w:val="000000" w:themeColor="text1"/>
          <w:lang w:val="en-AU" w:eastAsia="mk-MK"/>
        </w:rPr>
        <w:t>-</w:t>
      </w:r>
      <w:r w:rsidRPr="006A154D">
        <w:rPr>
          <w:rFonts w:ascii="Calibri" w:eastAsia="Times New Roman" w:hAnsi="Calibri" w:cs="Calibri"/>
          <w:color w:val="000000" w:themeColor="text1"/>
          <w:lang w:val="en-AU" w:eastAsia="mk-MK"/>
        </w:rPr>
        <w:tab/>
      </w:r>
      <w:proofErr w:type="spellStart"/>
      <w:r w:rsidRPr="006A154D">
        <w:rPr>
          <w:rFonts w:ascii="Calibri" w:eastAsia="Times New Roman" w:hAnsi="Calibri" w:cs="Calibri"/>
          <w:color w:val="000000" w:themeColor="text1"/>
          <w:lang w:val="en-AU" w:eastAsia="mk-MK"/>
        </w:rPr>
        <w:t>ако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работи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спротивно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законот</w:t>
      </w:r>
      <w:proofErr w:type="spellEnd"/>
      <w:r w:rsidRPr="006A154D">
        <w:rPr>
          <w:rFonts w:ascii="Calibri" w:eastAsia="Times New Roman" w:hAnsi="Calibri" w:cs="Calibri"/>
          <w:color w:val="000000" w:themeColor="text1"/>
          <w:lang w:val="en-AU" w:eastAsia="mk-MK"/>
        </w:rPr>
        <w:t xml:space="preserve">, Статутот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Банката и </w:t>
      </w:r>
      <w:proofErr w:type="spellStart"/>
      <w:r w:rsidRPr="006A154D">
        <w:rPr>
          <w:rFonts w:ascii="Calibri" w:eastAsia="Times New Roman" w:hAnsi="Calibri" w:cs="Calibri"/>
          <w:color w:val="000000" w:themeColor="text1"/>
          <w:lang w:val="en-AU" w:eastAsia="mk-MK"/>
        </w:rPr>
        <w:t>добрите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деловни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обичаи</w:t>
      </w:r>
      <w:proofErr w:type="spellEnd"/>
      <w:r w:rsidRPr="006A154D">
        <w:rPr>
          <w:rFonts w:ascii="Calibri" w:eastAsia="Times New Roman" w:hAnsi="Calibri" w:cs="Calibri"/>
          <w:color w:val="000000" w:themeColor="text1"/>
          <w:lang w:val="en-AU" w:eastAsia="mk-MK"/>
        </w:rPr>
        <w:t>,</w:t>
      </w:r>
    </w:p>
    <w:p w14:paraId="0C964E69" w14:textId="77777777" w:rsidR="00C617AD" w:rsidRPr="006A154D" w:rsidRDefault="00C617AD" w:rsidP="00C617AD">
      <w:pPr>
        <w:spacing w:after="12"/>
        <w:rPr>
          <w:rFonts w:ascii="Calibri" w:eastAsia="Times New Roman" w:hAnsi="Calibri" w:cs="Calibri"/>
          <w:color w:val="000000" w:themeColor="text1"/>
          <w:lang w:val="en-AU" w:eastAsia="mk-MK"/>
        </w:rPr>
      </w:pPr>
      <w:r w:rsidRPr="006A154D">
        <w:rPr>
          <w:rFonts w:ascii="Calibri" w:eastAsia="Times New Roman" w:hAnsi="Calibri" w:cs="Calibri"/>
          <w:color w:val="000000" w:themeColor="text1"/>
          <w:lang w:val="en-AU" w:eastAsia="mk-MK"/>
        </w:rPr>
        <w:t>-</w:t>
      </w:r>
      <w:r w:rsidRPr="006A154D">
        <w:rPr>
          <w:rFonts w:ascii="Calibri" w:eastAsia="Times New Roman" w:hAnsi="Calibri" w:cs="Calibri"/>
          <w:color w:val="000000" w:themeColor="text1"/>
          <w:lang w:val="en-AU" w:eastAsia="mk-MK"/>
        </w:rPr>
        <w:tab/>
      </w:r>
      <w:proofErr w:type="spellStart"/>
      <w:r w:rsidRPr="006A154D">
        <w:rPr>
          <w:rFonts w:ascii="Calibri" w:eastAsia="Times New Roman" w:hAnsi="Calibri" w:cs="Calibri"/>
          <w:color w:val="000000" w:themeColor="text1"/>
          <w:lang w:val="en-AU" w:eastAsia="mk-MK"/>
        </w:rPr>
        <w:t>ако</w:t>
      </w:r>
      <w:proofErr w:type="spellEnd"/>
      <w:r w:rsidRPr="006A154D">
        <w:rPr>
          <w:rFonts w:ascii="Calibri" w:eastAsia="Times New Roman" w:hAnsi="Calibri" w:cs="Calibri"/>
          <w:color w:val="000000" w:themeColor="text1"/>
          <w:lang w:val="en-AU" w:eastAsia="mk-MK"/>
        </w:rPr>
        <w:t xml:space="preserve"> е </w:t>
      </w:r>
      <w:proofErr w:type="spellStart"/>
      <w:r w:rsidRPr="006A154D">
        <w:rPr>
          <w:rFonts w:ascii="Calibri" w:eastAsia="Times New Roman" w:hAnsi="Calibri" w:cs="Calibri"/>
          <w:color w:val="000000" w:themeColor="text1"/>
          <w:lang w:val="en-AU" w:eastAsia="mk-MK"/>
        </w:rPr>
        <w:t>отповикан</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w:t>
      </w:r>
      <w:proofErr w:type="spellEnd"/>
      <w:r w:rsidRPr="006A154D">
        <w:rPr>
          <w:rFonts w:ascii="Calibri" w:eastAsia="Times New Roman" w:hAnsi="Calibri" w:cs="Calibri"/>
          <w:color w:val="000000" w:themeColor="text1"/>
          <w:lang w:val="en-AU" w:eastAsia="mk-MK"/>
        </w:rPr>
        <w:t xml:space="preserve"> </w:t>
      </w:r>
      <w:r w:rsidRPr="006A154D">
        <w:rPr>
          <w:rFonts w:ascii="Calibri" w:eastAsia="Times New Roman" w:hAnsi="Calibri" w:cs="Calibri"/>
          <w:color w:val="000000" w:themeColor="text1"/>
          <w:lang w:val="mk-MK" w:eastAsia="mk-MK"/>
        </w:rPr>
        <w:t xml:space="preserve">Надзорниот одбор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Банката и</w:t>
      </w:r>
    </w:p>
    <w:p w14:paraId="7D4ACF6F" w14:textId="77777777" w:rsidR="00C617AD" w:rsidRPr="006A154D" w:rsidRDefault="00C617AD" w:rsidP="00C617AD">
      <w:pPr>
        <w:spacing w:after="12"/>
        <w:rPr>
          <w:rFonts w:ascii="Calibri" w:eastAsia="Times New Roman" w:hAnsi="Calibri" w:cs="Calibri"/>
          <w:color w:val="000000" w:themeColor="text1"/>
          <w:lang w:val="en-AU" w:eastAsia="mk-MK"/>
        </w:rPr>
      </w:pPr>
      <w:r w:rsidRPr="006A154D">
        <w:rPr>
          <w:rFonts w:ascii="Calibri" w:eastAsia="Times New Roman" w:hAnsi="Calibri" w:cs="Calibri"/>
          <w:color w:val="000000" w:themeColor="text1"/>
          <w:lang w:val="en-AU" w:eastAsia="mk-MK"/>
        </w:rPr>
        <w:t>-</w:t>
      </w:r>
      <w:r w:rsidRPr="006A154D">
        <w:rPr>
          <w:rFonts w:ascii="Calibri" w:eastAsia="Times New Roman" w:hAnsi="Calibri" w:cs="Calibri"/>
          <w:color w:val="000000" w:themeColor="text1"/>
          <w:lang w:val="en-AU" w:eastAsia="mk-MK"/>
        </w:rPr>
        <w:tab/>
      </w:r>
      <w:proofErr w:type="spellStart"/>
      <w:r w:rsidRPr="006A154D">
        <w:rPr>
          <w:rFonts w:ascii="Calibri" w:eastAsia="Times New Roman" w:hAnsi="Calibri" w:cs="Calibri"/>
          <w:color w:val="000000" w:themeColor="text1"/>
          <w:lang w:val="en-AU" w:eastAsia="mk-MK"/>
        </w:rPr>
        <w:t>во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други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случаи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предвидени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закон</w:t>
      </w:r>
      <w:proofErr w:type="spellEnd"/>
      <w:r w:rsidRPr="006A154D">
        <w:rPr>
          <w:rFonts w:ascii="Calibri" w:eastAsia="Times New Roman" w:hAnsi="Calibri" w:cs="Calibri"/>
          <w:color w:val="000000" w:themeColor="text1"/>
          <w:lang w:val="en-AU" w:eastAsia="mk-MK"/>
        </w:rPr>
        <w:t>.</w:t>
      </w:r>
    </w:p>
    <w:p w14:paraId="3A04C57E" w14:textId="77777777" w:rsidR="00C617AD" w:rsidRPr="006A154D" w:rsidRDefault="00C617AD" w:rsidP="00C617AD">
      <w:pPr>
        <w:spacing w:after="12"/>
        <w:rPr>
          <w:rFonts w:ascii="Calibri" w:eastAsia="Times New Roman" w:hAnsi="Calibri" w:cs="Calibri"/>
          <w:color w:val="000000" w:themeColor="text1"/>
          <w:lang w:val="en-AU" w:eastAsia="mk-MK"/>
        </w:rPr>
      </w:pPr>
    </w:p>
    <w:p w14:paraId="64194977" w14:textId="77777777" w:rsidR="00C617AD" w:rsidRPr="006A154D" w:rsidRDefault="00C617AD" w:rsidP="00C617AD">
      <w:pPr>
        <w:spacing w:after="12"/>
        <w:jc w:val="both"/>
        <w:rPr>
          <w:rFonts w:ascii="Calibri" w:eastAsia="Times New Roman" w:hAnsi="Calibri" w:cs="Calibri"/>
          <w:color w:val="000000" w:themeColor="text1"/>
          <w:lang w:val="en-AU" w:eastAsia="mk-MK"/>
        </w:rPr>
      </w:pPr>
      <w:proofErr w:type="spellStart"/>
      <w:r w:rsidRPr="006A154D">
        <w:rPr>
          <w:rFonts w:ascii="Calibri" w:eastAsia="Times New Roman" w:hAnsi="Calibri" w:cs="Calibri"/>
          <w:color w:val="000000" w:themeColor="text1"/>
          <w:lang w:val="en-AU" w:eastAsia="mk-MK"/>
        </w:rPr>
        <w:t>Надзорниот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одржува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седница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која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ќе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изврши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избор</w:t>
      </w:r>
      <w:proofErr w:type="spellEnd"/>
      <w:r w:rsidRPr="006A154D">
        <w:rPr>
          <w:rFonts w:ascii="Calibri" w:eastAsia="Times New Roman" w:hAnsi="Calibri" w:cs="Calibri"/>
          <w:color w:val="000000" w:themeColor="text1"/>
          <w:lang w:val="en-AU" w:eastAsia="mk-MK"/>
        </w:rPr>
        <w:t>.</w:t>
      </w:r>
    </w:p>
    <w:p w14:paraId="39243A24" w14:textId="77777777" w:rsidR="00C617AD" w:rsidRPr="006A154D" w:rsidRDefault="00C617AD" w:rsidP="00C617AD">
      <w:pPr>
        <w:spacing w:after="12"/>
        <w:jc w:val="both"/>
        <w:rPr>
          <w:rFonts w:ascii="Calibri" w:eastAsia="Times New Roman" w:hAnsi="Calibri" w:cs="Calibri"/>
          <w:color w:val="000000" w:themeColor="text1"/>
          <w:lang w:val="en-AU" w:eastAsia="mk-MK"/>
        </w:rPr>
      </w:pPr>
      <w:proofErr w:type="spellStart"/>
      <w:r w:rsidRPr="006A154D">
        <w:rPr>
          <w:rFonts w:ascii="Calibri" w:eastAsia="Times New Roman" w:hAnsi="Calibri" w:cs="Calibri"/>
          <w:color w:val="000000" w:themeColor="text1"/>
          <w:lang w:val="en-AU" w:eastAsia="mk-MK"/>
        </w:rPr>
        <w:lastRenderedPageBreak/>
        <w:t>Доколку</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w:t>
      </w:r>
      <w:proofErr w:type="spellEnd"/>
      <w:r w:rsidRPr="006A154D">
        <w:rPr>
          <w:rFonts w:ascii="Calibri" w:eastAsia="Times New Roman" w:hAnsi="Calibri" w:cs="Calibri"/>
          <w:color w:val="000000" w:themeColor="text1"/>
          <w:lang w:val="en-AU" w:eastAsia="mk-MK"/>
        </w:rPr>
        <w:t>/</w:t>
      </w:r>
      <w:proofErr w:type="spellStart"/>
      <w:r w:rsidRPr="006A154D">
        <w:rPr>
          <w:rFonts w:ascii="Calibri" w:eastAsia="Times New Roman" w:hAnsi="Calibri" w:cs="Calibri"/>
          <w:color w:val="000000" w:themeColor="text1"/>
          <w:lang w:val="en-AU" w:eastAsia="mk-MK"/>
        </w:rPr>
        <w:t>овите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Управниот</w:t>
      </w:r>
      <w:proofErr w:type="spellEnd"/>
      <w:r w:rsidRPr="006A154D">
        <w:rPr>
          <w:rFonts w:ascii="Calibri" w:eastAsia="Times New Roman" w:hAnsi="Calibri" w:cs="Calibri"/>
          <w:color w:val="000000" w:themeColor="text1"/>
          <w:lang w:val="mk-MK"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им</w:t>
      </w:r>
      <w:proofErr w:type="spellEnd"/>
      <w:r w:rsidRPr="006A154D">
        <w:rPr>
          <w:rFonts w:ascii="Calibri" w:eastAsia="Times New Roman" w:hAnsi="Calibri" w:cs="Calibri"/>
          <w:color w:val="000000" w:themeColor="text1"/>
          <w:lang w:val="en-AU" w:eastAsia="mk-MK"/>
        </w:rPr>
        <w:t xml:space="preserve"> престане </w:t>
      </w:r>
      <w:proofErr w:type="spellStart"/>
      <w:r w:rsidRPr="006A154D">
        <w:rPr>
          <w:rFonts w:ascii="Calibri" w:eastAsia="Times New Roman" w:hAnsi="Calibri" w:cs="Calibri"/>
          <w:color w:val="000000" w:themeColor="text1"/>
          <w:lang w:val="en-AU" w:eastAsia="mk-MK"/>
        </w:rPr>
        <w:t>членството</w:t>
      </w:r>
      <w:proofErr w:type="spellEnd"/>
      <w:r w:rsidRPr="006A154D">
        <w:rPr>
          <w:rFonts w:ascii="Calibri" w:eastAsia="Times New Roman" w:hAnsi="Calibri" w:cs="Calibri"/>
          <w:color w:val="000000" w:themeColor="text1"/>
          <w:lang w:val="en-AU" w:eastAsia="mk-MK"/>
        </w:rPr>
        <w:t xml:space="preserve"> и </w:t>
      </w:r>
      <w:proofErr w:type="spellStart"/>
      <w:r w:rsidRPr="006A154D">
        <w:rPr>
          <w:rFonts w:ascii="Calibri" w:eastAsia="Times New Roman" w:hAnsi="Calibri" w:cs="Calibri"/>
          <w:color w:val="000000" w:themeColor="text1"/>
          <w:lang w:val="en-AU" w:eastAsia="mk-MK"/>
        </w:rPr>
        <w:t>пред</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истекот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мандатот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обезбедување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mk-MK" w:eastAsia="mk-MK"/>
        </w:rPr>
        <w:t xml:space="preserve"> </w:t>
      </w:r>
      <w:proofErr w:type="spellStart"/>
      <w:r w:rsidRPr="006A154D">
        <w:rPr>
          <w:rFonts w:ascii="Calibri" w:eastAsia="Times New Roman" w:hAnsi="Calibri" w:cs="Calibri"/>
          <w:color w:val="000000" w:themeColor="text1"/>
          <w:lang w:val="en-AU" w:eastAsia="mk-MK"/>
        </w:rPr>
        <w:t>потребниот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број</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членови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пропишан</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со</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Законот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за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банките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Надзорниот</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w:t>
      </w:r>
      <w:proofErr w:type="spellEnd"/>
      <w:r w:rsidRPr="006A154D">
        <w:rPr>
          <w:rFonts w:ascii="Calibri" w:eastAsia="Times New Roman" w:hAnsi="Calibri" w:cs="Calibri"/>
          <w:color w:val="000000" w:themeColor="text1"/>
          <w:lang w:val="mk-MK" w:eastAsia="mk-MK"/>
        </w:rPr>
        <w:t xml:space="preserve"> </w:t>
      </w:r>
      <w:proofErr w:type="spellStart"/>
      <w:r w:rsidRPr="006A154D">
        <w:rPr>
          <w:rFonts w:ascii="Calibri" w:eastAsia="Times New Roman" w:hAnsi="Calibri" w:cs="Calibri"/>
          <w:color w:val="000000" w:themeColor="text1"/>
          <w:lang w:val="en-AU" w:eastAsia="mk-MK"/>
        </w:rPr>
        <w:t>своите</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редови</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именува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вршител</w:t>
      </w:r>
      <w:proofErr w:type="spellEnd"/>
      <w:r w:rsidRPr="006A154D">
        <w:rPr>
          <w:rFonts w:ascii="Calibri" w:eastAsia="Times New Roman" w:hAnsi="Calibri" w:cs="Calibri"/>
          <w:color w:val="000000" w:themeColor="text1"/>
          <w:lang w:val="en-AU" w:eastAsia="mk-MK"/>
        </w:rPr>
        <w:t xml:space="preserve">/и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должноста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член</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на</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Управен</w:t>
      </w:r>
      <w:proofErr w:type="spellEnd"/>
      <w:r w:rsidRPr="006A154D">
        <w:rPr>
          <w:rFonts w:ascii="Calibri" w:eastAsia="Times New Roman" w:hAnsi="Calibri" w:cs="Calibri"/>
          <w:color w:val="000000" w:themeColor="text1"/>
          <w:lang w:val="en-AU" w:eastAsia="mk-MK"/>
        </w:rPr>
        <w:t xml:space="preserve"> </w:t>
      </w:r>
      <w:proofErr w:type="spellStart"/>
      <w:r w:rsidRPr="006A154D">
        <w:rPr>
          <w:rFonts w:ascii="Calibri" w:eastAsia="Times New Roman" w:hAnsi="Calibri" w:cs="Calibri"/>
          <w:color w:val="000000" w:themeColor="text1"/>
          <w:lang w:val="en-AU" w:eastAsia="mk-MK"/>
        </w:rPr>
        <w:t>одбор</w:t>
      </w:r>
      <w:proofErr w:type="spellEnd"/>
      <w:r w:rsidRPr="006A154D">
        <w:rPr>
          <w:rFonts w:ascii="Calibri" w:eastAsia="Times New Roman" w:hAnsi="Calibri" w:cs="Calibri"/>
          <w:color w:val="000000" w:themeColor="text1"/>
          <w:lang w:val="en-AU" w:eastAsia="mk-MK"/>
        </w:rPr>
        <w:t>.</w:t>
      </w:r>
    </w:p>
    <w:p w14:paraId="3DD73DBC" w14:textId="77777777" w:rsidR="00C617AD" w:rsidRPr="006A154D" w:rsidRDefault="00C617AD" w:rsidP="00C617AD">
      <w:pPr>
        <w:spacing w:after="0"/>
        <w:jc w:val="both"/>
        <w:rPr>
          <w:rFonts w:ascii="Calibri" w:hAnsi="Calibri" w:cs="Calibri"/>
          <w:color w:val="000000" w:themeColor="text1"/>
          <w:lang w:val="mk-MK"/>
        </w:rPr>
      </w:pPr>
    </w:p>
    <w:p w14:paraId="05683A27"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Членовите на Управниот одбор се во постојан работен однос со Банката. За член на Управниот одбор на Банката можат да бидат избрани само физички лица кои се деловно способни и ги исполнуваат критериумите пропишани со Законот за банките, Одлуките на НБРСМ и Статутот на Банката. Членовите на Управниот одбор мора да имаат шест години успешно работно искуство од областа на финансиите или банкарството или три години работно искуство како лице со посебни права и одговорности во банка  со активности соодветни на активностите што ги извршуваат во Банката. </w:t>
      </w:r>
    </w:p>
    <w:p w14:paraId="0A8BB061"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Членовите на Управниот одбор заедно и посебно поседуваат стручни знаења и искуство потребни за независно управување на банката, со познавање на активностите што ги врши банката и материјалните ризици на кои е изложена. </w:t>
      </w:r>
    </w:p>
    <w:p w14:paraId="2BFA3449" w14:textId="77777777" w:rsidR="00C617AD" w:rsidRPr="006A154D" w:rsidRDefault="00C617AD" w:rsidP="00C617AD">
      <w:pPr>
        <w:spacing w:after="0"/>
        <w:jc w:val="both"/>
        <w:rPr>
          <w:rFonts w:ascii="Calibri" w:hAnsi="Calibri" w:cs="Calibri"/>
          <w:color w:val="000000" w:themeColor="text1"/>
          <w:lang w:val="mk-MK"/>
        </w:rPr>
      </w:pPr>
      <w:proofErr w:type="spellStart"/>
      <w:r w:rsidRPr="006A154D">
        <w:rPr>
          <w:rFonts w:ascii="Calibri" w:hAnsi="Calibri" w:cs="Calibri"/>
          <w:color w:val="000000" w:themeColor="text1"/>
        </w:rPr>
        <w:t>Членовите</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на</w:t>
      </w:r>
      <w:proofErr w:type="spellEnd"/>
      <w:r w:rsidRPr="006A154D">
        <w:rPr>
          <w:rFonts w:ascii="Calibri" w:hAnsi="Calibri" w:cs="Calibri"/>
          <w:color w:val="000000" w:themeColor="text1"/>
        </w:rPr>
        <w:t xml:space="preserve"> </w:t>
      </w:r>
      <w:r w:rsidRPr="006A154D">
        <w:rPr>
          <w:rFonts w:ascii="Calibri" w:hAnsi="Calibri" w:cs="Calibri"/>
          <w:color w:val="000000" w:themeColor="text1"/>
          <w:lang w:val="mk-MK"/>
        </w:rPr>
        <w:t xml:space="preserve">Управниот </w:t>
      </w:r>
      <w:proofErr w:type="spellStart"/>
      <w:r w:rsidRPr="006A154D">
        <w:rPr>
          <w:rFonts w:ascii="Calibri" w:hAnsi="Calibri" w:cs="Calibri"/>
          <w:color w:val="000000" w:themeColor="text1"/>
        </w:rPr>
        <w:t>одбор</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освен</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условите</w:t>
      </w:r>
      <w:proofErr w:type="spellEnd"/>
      <w:r w:rsidRPr="006A154D">
        <w:rPr>
          <w:rFonts w:ascii="Calibri" w:hAnsi="Calibri" w:cs="Calibri"/>
          <w:color w:val="000000" w:themeColor="text1"/>
        </w:rPr>
        <w:t xml:space="preserve"> </w:t>
      </w:r>
      <w:r w:rsidRPr="006A154D">
        <w:rPr>
          <w:rFonts w:ascii="Calibri" w:hAnsi="Calibri" w:cs="Calibri"/>
          <w:color w:val="000000" w:themeColor="text1"/>
          <w:lang w:val="mk-MK"/>
        </w:rPr>
        <w:t xml:space="preserve">за избор </w:t>
      </w:r>
      <w:proofErr w:type="spellStart"/>
      <w:r w:rsidRPr="006A154D">
        <w:rPr>
          <w:rFonts w:ascii="Calibri" w:hAnsi="Calibri" w:cs="Calibri"/>
          <w:color w:val="000000" w:themeColor="text1"/>
        </w:rPr>
        <w:t>утврдени</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со</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Законот</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за</w:t>
      </w:r>
      <w:proofErr w:type="spellEnd"/>
      <w:r w:rsidRPr="006A154D">
        <w:rPr>
          <w:rFonts w:ascii="Calibri" w:hAnsi="Calibri" w:cs="Calibri"/>
          <w:color w:val="000000" w:themeColor="text1"/>
        </w:rPr>
        <w:t xml:space="preserve"> </w:t>
      </w:r>
      <w:proofErr w:type="spellStart"/>
      <w:r w:rsidRPr="006A154D">
        <w:rPr>
          <w:rFonts w:ascii="Calibri" w:hAnsi="Calibri" w:cs="Calibri"/>
          <w:color w:val="000000" w:themeColor="text1"/>
        </w:rPr>
        <w:t>банки</w:t>
      </w:r>
      <w:proofErr w:type="spellEnd"/>
      <w:r w:rsidRPr="006A154D">
        <w:rPr>
          <w:rFonts w:ascii="Calibri" w:hAnsi="Calibri" w:cs="Calibri"/>
          <w:color w:val="000000" w:themeColor="text1"/>
        </w:rPr>
        <w:t>,</w:t>
      </w:r>
      <w:r w:rsidRPr="006A154D">
        <w:rPr>
          <w:rFonts w:ascii="Calibri" w:hAnsi="Calibri" w:cs="Calibri"/>
          <w:color w:val="000000" w:themeColor="text1"/>
          <w:lang w:val="mk-MK"/>
        </w:rPr>
        <w:t xml:space="preserve"> потребно е да немаат </w:t>
      </w:r>
      <w:proofErr w:type="spellStart"/>
      <w:r w:rsidRPr="006A154D">
        <w:rPr>
          <w:rFonts w:ascii="Calibri" w:hAnsi="Calibri" w:cs="Calibri"/>
          <w:color w:val="000000" w:themeColor="text1"/>
        </w:rPr>
        <w:t>ангажмани</w:t>
      </w:r>
      <w:proofErr w:type="spellEnd"/>
      <w:r w:rsidRPr="006A154D">
        <w:rPr>
          <w:rFonts w:ascii="Calibri" w:hAnsi="Calibri" w:cs="Calibri"/>
          <w:color w:val="000000" w:themeColor="text1"/>
          <w:lang w:val="mk-MK"/>
        </w:rPr>
        <w:t xml:space="preserve"> во други банки, да го познаваат профилот на ризичноста на банката и да покажуваат лојалност.</w:t>
      </w:r>
    </w:p>
    <w:p w14:paraId="38B48D17" w14:textId="77777777" w:rsidR="00C617AD" w:rsidRPr="006A154D" w:rsidRDefault="00C617AD" w:rsidP="00C617AD">
      <w:pPr>
        <w:spacing w:after="0"/>
        <w:jc w:val="both"/>
        <w:rPr>
          <w:rFonts w:ascii="Calibri" w:hAnsi="Calibri" w:cs="Calibri"/>
        </w:rPr>
      </w:pPr>
    </w:p>
    <w:p w14:paraId="01958A85" w14:textId="77777777" w:rsidR="00C617AD" w:rsidRPr="006A154D" w:rsidRDefault="00C617AD" w:rsidP="00C617AD">
      <w:pPr>
        <w:spacing w:after="0"/>
        <w:jc w:val="both"/>
        <w:rPr>
          <w:rFonts w:ascii="Calibri" w:hAnsi="Calibri" w:cs="Calibri"/>
        </w:rPr>
      </w:pPr>
    </w:p>
    <w:p w14:paraId="60EFB7A7" w14:textId="77777777" w:rsidR="00C617AD" w:rsidRPr="006A154D" w:rsidRDefault="00C617AD" w:rsidP="00C617AD">
      <w:pPr>
        <w:spacing w:after="0"/>
        <w:jc w:val="both"/>
        <w:rPr>
          <w:rFonts w:ascii="Calibri" w:hAnsi="Calibri" w:cs="Calibri"/>
        </w:rPr>
      </w:pPr>
      <w:bookmarkStart w:id="7" w:name="_Hlk101434210"/>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состојба</w:t>
      </w:r>
      <w:proofErr w:type="spellEnd"/>
      <w:r w:rsidRPr="006A154D">
        <w:rPr>
          <w:rFonts w:ascii="Calibri" w:hAnsi="Calibri" w:cs="Calibri"/>
        </w:rPr>
        <w:t xml:space="preserve"> 01.01.20</w:t>
      </w:r>
      <w:r w:rsidRPr="006A154D">
        <w:rPr>
          <w:rFonts w:ascii="Calibri" w:hAnsi="Calibri" w:cs="Calibri"/>
          <w:lang w:val="mk-MK"/>
        </w:rPr>
        <w:t>22</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членови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w:t>
      </w:r>
    </w:p>
    <w:p w14:paraId="6765695E"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lang w:val="mk-MK"/>
        </w:rPr>
        <w:t xml:space="preserve"> Г-дин Цветан Петринин </w:t>
      </w:r>
      <w:r w:rsidRPr="006A154D">
        <w:rPr>
          <w:rFonts w:ascii="Calibri" w:hAnsi="Calibri" w:cs="Calibri"/>
        </w:rPr>
        <w:t xml:space="preserve">– </w:t>
      </w:r>
      <w:proofErr w:type="spellStart"/>
      <w:r w:rsidRPr="006A154D">
        <w:rPr>
          <w:rFonts w:ascii="Calibri" w:hAnsi="Calibri" w:cs="Calibri"/>
        </w:rPr>
        <w:t>Претседател</w:t>
      </w:r>
      <w:proofErr w:type="spellEnd"/>
    </w:p>
    <w:p w14:paraId="38882F70" w14:textId="77777777" w:rsidR="00C617AD" w:rsidRPr="006A154D" w:rsidRDefault="00C617AD" w:rsidP="00C617AD">
      <w:pPr>
        <w:spacing w:after="0"/>
        <w:jc w:val="both"/>
        <w:rPr>
          <w:rFonts w:ascii="Calibri" w:hAnsi="Calibri" w:cs="Calibri"/>
          <w:lang w:val="mk-MK"/>
        </w:rPr>
      </w:pPr>
      <w:r w:rsidRPr="006A154D">
        <w:rPr>
          <w:rFonts w:ascii="Calibri" w:hAnsi="Calibri" w:cs="Calibri"/>
        </w:rPr>
        <w:t>- Г-</w:t>
      </w:r>
      <w:proofErr w:type="spellStart"/>
      <w:r w:rsidRPr="006A154D">
        <w:rPr>
          <w:rFonts w:ascii="Calibri" w:hAnsi="Calibri" w:cs="Calibri"/>
        </w:rPr>
        <w:t>ѓа</w:t>
      </w:r>
      <w:proofErr w:type="spellEnd"/>
      <w:r w:rsidRPr="006A154D">
        <w:rPr>
          <w:rFonts w:ascii="Calibri" w:hAnsi="Calibri" w:cs="Calibri"/>
          <w:lang w:val="mk-MK"/>
        </w:rPr>
        <w:t xml:space="preserve"> Ирена Николовска</w:t>
      </w:r>
      <w:r w:rsidRPr="006A154D">
        <w:rPr>
          <w:rFonts w:ascii="Calibri" w:hAnsi="Calibri" w:cs="Calibri"/>
        </w:rPr>
        <w:t xml:space="preserve">– </w:t>
      </w:r>
      <w:r w:rsidRPr="006A154D">
        <w:rPr>
          <w:rFonts w:ascii="Calibri" w:hAnsi="Calibri" w:cs="Calibri"/>
          <w:lang w:val="mk-MK"/>
        </w:rPr>
        <w:t xml:space="preserve">Член </w:t>
      </w:r>
    </w:p>
    <w:p w14:paraId="5B90B1EE" w14:textId="77777777" w:rsidR="00C617AD" w:rsidRPr="006A154D" w:rsidRDefault="00C617AD" w:rsidP="00C617AD">
      <w:pPr>
        <w:spacing w:after="0"/>
        <w:jc w:val="both"/>
        <w:rPr>
          <w:rFonts w:ascii="Calibri" w:hAnsi="Calibri" w:cs="Calibri"/>
        </w:rPr>
      </w:pPr>
    </w:p>
    <w:p w14:paraId="5906D3EC" w14:textId="1C8F6659" w:rsidR="00C617AD" w:rsidRPr="006A154D" w:rsidRDefault="00C617AD" w:rsidP="00C617AD">
      <w:pPr>
        <w:spacing w:after="0"/>
        <w:jc w:val="both"/>
        <w:rPr>
          <w:rFonts w:ascii="Calibri" w:hAnsi="Calibri" w:cs="Calibri"/>
        </w:rPr>
      </w:pP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состојба</w:t>
      </w:r>
      <w:proofErr w:type="spellEnd"/>
      <w:r w:rsidRPr="006A154D">
        <w:rPr>
          <w:rFonts w:ascii="Calibri" w:hAnsi="Calibri" w:cs="Calibri"/>
        </w:rPr>
        <w:t xml:space="preserve"> 31.12.20</w:t>
      </w:r>
      <w:r w:rsidRPr="006A154D">
        <w:rPr>
          <w:rFonts w:ascii="Calibri" w:hAnsi="Calibri" w:cs="Calibri"/>
          <w:lang w:val="mk-MK"/>
        </w:rPr>
        <w:t>2</w:t>
      </w:r>
      <w:r w:rsidR="006C1488">
        <w:rPr>
          <w:rFonts w:ascii="Calibri" w:hAnsi="Calibri" w:cs="Calibri"/>
          <w:lang w:val="mk-MK"/>
        </w:rPr>
        <w:t>2</w:t>
      </w:r>
      <w:r w:rsidRPr="006A154D">
        <w:rPr>
          <w:rFonts w:ascii="Calibri" w:hAnsi="Calibri" w:cs="Calibri"/>
        </w:rPr>
        <w:t xml:space="preserve"> </w:t>
      </w:r>
      <w:proofErr w:type="spellStart"/>
      <w:r w:rsidRPr="006A154D">
        <w:rPr>
          <w:rFonts w:ascii="Calibri" w:hAnsi="Calibri" w:cs="Calibri"/>
        </w:rPr>
        <w:t>година</w:t>
      </w:r>
      <w:proofErr w:type="spellEnd"/>
      <w:r w:rsidRPr="006A154D">
        <w:rPr>
          <w:rFonts w:ascii="Calibri" w:hAnsi="Calibri" w:cs="Calibri"/>
        </w:rPr>
        <w:t xml:space="preserve">, </w:t>
      </w:r>
      <w:proofErr w:type="spellStart"/>
      <w:r w:rsidRPr="006A154D">
        <w:rPr>
          <w:rFonts w:ascii="Calibri" w:hAnsi="Calibri" w:cs="Calibri"/>
        </w:rPr>
        <w:t>членови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w:t>
      </w:r>
    </w:p>
    <w:p w14:paraId="75FCE41D"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lang w:val="mk-MK"/>
        </w:rPr>
        <w:t xml:space="preserve"> Г-дин Цветан Петринин </w:t>
      </w:r>
      <w:r w:rsidRPr="006A154D">
        <w:rPr>
          <w:rFonts w:ascii="Calibri" w:hAnsi="Calibri" w:cs="Calibri"/>
        </w:rPr>
        <w:t xml:space="preserve">– </w:t>
      </w:r>
      <w:proofErr w:type="spellStart"/>
      <w:r w:rsidRPr="006A154D">
        <w:rPr>
          <w:rFonts w:ascii="Calibri" w:hAnsi="Calibri" w:cs="Calibri"/>
        </w:rPr>
        <w:t>Претседател</w:t>
      </w:r>
      <w:proofErr w:type="spellEnd"/>
    </w:p>
    <w:p w14:paraId="01C83582" w14:textId="77777777" w:rsidR="00C617AD" w:rsidRPr="006A154D" w:rsidRDefault="00C617AD" w:rsidP="00C617AD">
      <w:pPr>
        <w:spacing w:after="0"/>
        <w:jc w:val="both"/>
        <w:rPr>
          <w:rFonts w:ascii="Calibri" w:hAnsi="Calibri" w:cs="Calibri"/>
          <w:lang w:val="mk-MK"/>
        </w:rPr>
      </w:pPr>
      <w:r w:rsidRPr="006A154D">
        <w:rPr>
          <w:rFonts w:ascii="Calibri" w:hAnsi="Calibri" w:cs="Calibri"/>
        </w:rPr>
        <w:t xml:space="preserve">- </w:t>
      </w:r>
      <w:r w:rsidRPr="006A154D">
        <w:rPr>
          <w:rFonts w:ascii="Calibri" w:hAnsi="Calibri" w:cs="Calibri"/>
          <w:lang w:val="mk-MK"/>
        </w:rPr>
        <w:t>Г-ѓа Наташа Брашнарска</w:t>
      </w:r>
      <w:r w:rsidRPr="006A154D">
        <w:rPr>
          <w:rFonts w:ascii="Calibri" w:hAnsi="Calibri" w:cs="Calibri"/>
        </w:rPr>
        <w:t>-</w:t>
      </w:r>
      <w:r w:rsidRPr="006A154D">
        <w:rPr>
          <w:rFonts w:ascii="Calibri" w:hAnsi="Calibri" w:cs="Calibri"/>
          <w:lang w:val="mk-MK"/>
        </w:rPr>
        <w:t xml:space="preserve">Член </w:t>
      </w:r>
    </w:p>
    <w:bookmarkEnd w:id="7"/>
    <w:p w14:paraId="78B97133" w14:textId="77777777" w:rsidR="00C617AD" w:rsidRPr="006A154D" w:rsidRDefault="00C617AD" w:rsidP="00C617AD">
      <w:pPr>
        <w:spacing w:after="0"/>
        <w:jc w:val="both"/>
        <w:rPr>
          <w:rFonts w:ascii="Calibri" w:hAnsi="Calibri" w:cs="Calibri"/>
        </w:rPr>
      </w:pPr>
    </w:p>
    <w:p w14:paraId="7D389B7A" w14:textId="77777777" w:rsidR="00C617AD" w:rsidRPr="006A154D" w:rsidRDefault="00C617AD" w:rsidP="00C617AD">
      <w:pPr>
        <w:spacing w:after="0"/>
        <w:jc w:val="both"/>
        <w:rPr>
          <w:rFonts w:ascii="Calibri" w:hAnsi="Calibri" w:cs="Calibri"/>
        </w:rPr>
      </w:pPr>
    </w:p>
    <w:p w14:paraId="7FB18217"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одреден</w:t>
      </w:r>
      <w:proofErr w:type="spellEnd"/>
      <w:r w:rsidRPr="006A154D">
        <w:rPr>
          <w:rFonts w:ascii="Calibri" w:hAnsi="Calibri" w:cs="Calibri"/>
        </w:rPr>
        <w:t xml:space="preserve"> </w:t>
      </w:r>
      <w:proofErr w:type="spellStart"/>
      <w:r w:rsidRPr="006A154D">
        <w:rPr>
          <w:rFonts w:ascii="Calibri" w:hAnsi="Calibri" w:cs="Calibri"/>
        </w:rPr>
        <w:t>период</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20</w:t>
      </w:r>
      <w:r w:rsidRPr="006A154D">
        <w:rPr>
          <w:rFonts w:ascii="Calibri" w:hAnsi="Calibri" w:cs="Calibri"/>
          <w:lang w:val="mk-MK"/>
        </w:rPr>
        <w:t xml:space="preserve">22 </w:t>
      </w:r>
      <w:proofErr w:type="spellStart"/>
      <w:r w:rsidRPr="006A154D">
        <w:rPr>
          <w:rFonts w:ascii="Calibri" w:hAnsi="Calibri" w:cs="Calibri"/>
        </w:rPr>
        <w:t>година</w:t>
      </w:r>
      <w:proofErr w:type="spellEnd"/>
      <w:r w:rsidRPr="006A154D">
        <w:rPr>
          <w:rFonts w:ascii="Calibri" w:hAnsi="Calibri" w:cs="Calibri"/>
        </w:rPr>
        <w:t xml:space="preserve"> </w:t>
      </w:r>
      <w:r w:rsidRPr="006A154D">
        <w:rPr>
          <w:rFonts w:ascii="Calibri" w:hAnsi="Calibri" w:cs="Calibri"/>
          <w:lang w:val="mk-MK"/>
        </w:rPr>
        <w:t>членот</w:t>
      </w:r>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lang w:val="mk-MK"/>
        </w:rPr>
        <w:t xml:space="preserve"> г-ѓа Калина Василева-Стефанова Пеловска е именувана</w:t>
      </w:r>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вршител</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должност</w:t>
      </w:r>
      <w:proofErr w:type="spellEnd"/>
      <w:r w:rsidRPr="006A154D">
        <w:rPr>
          <w:rFonts w:ascii="Calibri" w:hAnsi="Calibri" w:cs="Calibri"/>
        </w:rPr>
        <w:t xml:space="preserve"> </w:t>
      </w:r>
      <w:proofErr w:type="spellStart"/>
      <w:r w:rsidRPr="006A154D">
        <w:rPr>
          <w:rFonts w:ascii="Calibri" w:hAnsi="Calibri" w:cs="Calibri"/>
        </w:rPr>
        <w:t>член</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lang w:val="mk-MK"/>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r w:rsidRPr="006A154D">
        <w:rPr>
          <w:rFonts w:ascii="Calibri" w:hAnsi="Calibri" w:cs="Calibri"/>
          <w:lang w:val="mk-MK"/>
        </w:rPr>
        <w:t xml:space="preserve"> поради истек на лиценца и намален број на членови на Управниот одбор под законски пропишаниот</w:t>
      </w:r>
      <w:r w:rsidRPr="006A154D">
        <w:rPr>
          <w:rFonts w:ascii="Calibri" w:hAnsi="Calibri" w:cs="Calibri"/>
        </w:rPr>
        <w:t>.</w:t>
      </w:r>
    </w:p>
    <w:p w14:paraId="57D8A66A"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рамноправно</w:t>
      </w:r>
      <w:proofErr w:type="spellEnd"/>
      <w:r w:rsidRPr="006A154D">
        <w:rPr>
          <w:rFonts w:ascii="Calibri" w:hAnsi="Calibri" w:cs="Calibri"/>
        </w:rPr>
        <w:t xml:space="preserve"> ја </w:t>
      </w:r>
      <w:proofErr w:type="spellStart"/>
      <w:r w:rsidRPr="006A154D">
        <w:rPr>
          <w:rFonts w:ascii="Calibri" w:hAnsi="Calibri" w:cs="Calibri"/>
        </w:rPr>
        <w:t>претставуваат</w:t>
      </w:r>
      <w:proofErr w:type="spellEnd"/>
      <w:r w:rsidRPr="006A154D">
        <w:rPr>
          <w:rFonts w:ascii="Calibri" w:hAnsi="Calibri" w:cs="Calibri"/>
        </w:rPr>
        <w:t xml:space="preserve"> и </w:t>
      </w:r>
      <w:proofErr w:type="spellStart"/>
      <w:r w:rsidRPr="006A154D">
        <w:rPr>
          <w:rFonts w:ascii="Calibri" w:hAnsi="Calibri" w:cs="Calibri"/>
        </w:rPr>
        <w:t>застапуваат</w:t>
      </w:r>
      <w:proofErr w:type="spellEnd"/>
      <w:r w:rsidRPr="006A154D">
        <w:rPr>
          <w:rFonts w:ascii="Calibri" w:hAnsi="Calibri" w:cs="Calibri"/>
        </w:rPr>
        <w:t xml:space="preserve"> Банката и </w:t>
      </w:r>
      <w:proofErr w:type="spellStart"/>
      <w:r w:rsidRPr="006A154D">
        <w:rPr>
          <w:rFonts w:ascii="Calibri" w:hAnsi="Calibri" w:cs="Calibri"/>
        </w:rPr>
        <w:t>раководат</w:t>
      </w:r>
      <w:proofErr w:type="spellEnd"/>
      <w:r w:rsidRPr="006A154D">
        <w:rPr>
          <w:rFonts w:ascii="Calibri" w:hAnsi="Calibri" w:cs="Calibri"/>
        </w:rPr>
        <w:t xml:space="preserve"> </w:t>
      </w:r>
      <w:proofErr w:type="spellStart"/>
      <w:r w:rsidRPr="006A154D">
        <w:rPr>
          <w:rFonts w:ascii="Calibri" w:hAnsi="Calibri" w:cs="Calibri"/>
        </w:rPr>
        <w:t>со</w:t>
      </w:r>
      <w:proofErr w:type="spellEnd"/>
    </w:p>
    <w:p w14:paraId="2D75064D"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нејзиното</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w:t>
      </w:r>
      <w:r w:rsidRPr="006A154D">
        <w:rPr>
          <w:rFonts w:ascii="Calibri" w:hAnsi="Calibri" w:cs="Calibri"/>
          <w:lang w:val="mk-MK"/>
        </w:rPr>
        <w:t xml:space="preserve"> </w:t>
      </w: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Управен</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постојан</w:t>
      </w:r>
      <w:proofErr w:type="spellEnd"/>
      <w:r w:rsidRPr="006A154D">
        <w:rPr>
          <w:rFonts w:ascii="Calibri" w:hAnsi="Calibri" w:cs="Calibri"/>
        </w:rPr>
        <w:t xml:space="preserve"> </w:t>
      </w:r>
      <w:proofErr w:type="spellStart"/>
      <w:r w:rsidRPr="006A154D">
        <w:rPr>
          <w:rFonts w:ascii="Calibri" w:hAnsi="Calibri" w:cs="Calibri"/>
        </w:rPr>
        <w:t>работен</w:t>
      </w:r>
      <w:proofErr w:type="spellEnd"/>
      <w:r w:rsidRPr="006A154D">
        <w:rPr>
          <w:rFonts w:ascii="Calibri" w:hAnsi="Calibri" w:cs="Calibri"/>
        </w:rPr>
        <w:t xml:space="preserve"> </w:t>
      </w:r>
      <w:proofErr w:type="spellStart"/>
      <w:r w:rsidRPr="006A154D">
        <w:rPr>
          <w:rFonts w:ascii="Calibri" w:hAnsi="Calibri" w:cs="Calibri"/>
        </w:rPr>
        <w:t>однос</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Банката и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нив</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склучува</w:t>
      </w:r>
      <w:proofErr w:type="spellEnd"/>
      <w:r w:rsidRPr="006A154D">
        <w:rPr>
          <w:rFonts w:ascii="Calibri" w:hAnsi="Calibri" w:cs="Calibri"/>
        </w:rPr>
        <w:t xml:space="preserve"> </w:t>
      </w:r>
      <w:proofErr w:type="spellStart"/>
      <w:r w:rsidRPr="006A154D">
        <w:rPr>
          <w:rFonts w:ascii="Calibri" w:hAnsi="Calibri" w:cs="Calibri"/>
        </w:rPr>
        <w:t>менаџерски</w:t>
      </w:r>
      <w:proofErr w:type="spellEnd"/>
      <w:r w:rsidRPr="006A154D">
        <w:rPr>
          <w:rFonts w:ascii="Calibri" w:hAnsi="Calibri" w:cs="Calibri"/>
        </w:rPr>
        <w:t xml:space="preserve"> </w:t>
      </w:r>
      <w:proofErr w:type="spellStart"/>
      <w:r w:rsidRPr="006A154D">
        <w:rPr>
          <w:rFonts w:ascii="Calibri" w:hAnsi="Calibri" w:cs="Calibri"/>
        </w:rPr>
        <w:t>договор</w:t>
      </w:r>
      <w:proofErr w:type="spellEnd"/>
      <w:r w:rsidRPr="006A154D">
        <w:rPr>
          <w:rFonts w:ascii="Calibri" w:hAnsi="Calibri" w:cs="Calibri"/>
        </w:rPr>
        <w:t xml:space="preserve">. </w:t>
      </w:r>
      <w:bookmarkStart w:id="8" w:name="_Hlk5967852"/>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не</w:t>
      </w:r>
      <w:proofErr w:type="spellEnd"/>
      <w:r w:rsidRPr="006A154D">
        <w:rPr>
          <w:rFonts w:ascii="Calibri" w:hAnsi="Calibri" w:cs="Calibri"/>
        </w:rPr>
        <w:t xml:space="preserve"> </w:t>
      </w:r>
      <w:proofErr w:type="spellStart"/>
      <w:r w:rsidRPr="006A154D">
        <w:rPr>
          <w:rFonts w:ascii="Calibri" w:hAnsi="Calibri" w:cs="Calibri"/>
        </w:rPr>
        <w:t>членуваат</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други</w:t>
      </w:r>
      <w:proofErr w:type="spellEnd"/>
      <w:r w:rsidRPr="006A154D">
        <w:rPr>
          <w:rFonts w:ascii="Calibri" w:hAnsi="Calibri" w:cs="Calibri"/>
        </w:rPr>
        <w:t xml:space="preserve"> </w:t>
      </w:r>
      <w:proofErr w:type="spellStart"/>
      <w:r w:rsidRPr="006A154D">
        <w:rPr>
          <w:rFonts w:ascii="Calibri" w:hAnsi="Calibri" w:cs="Calibri"/>
        </w:rPr>
        <w:t>органи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w:t>
      </w:r>
      <w:proofErr w:type="spellEnd"/>
      <w:r w:rsidRPr="006A154D">
        <w:rPr>
          <w:rFonts w:ascii="Calibri" w:hAnsi="Calibri" w:cs="Calibri"/>
        </w:rPr>
        <w:t xml:space="preserve"> и/</w:t>
      </w:r>
      <w:proofErr w:type="spellStart"/>
      <w:r w:rsidRPr="006A154D">
        <w:rPr>
          <w:rFonts w:ascii="Calibri" w:hAnsi="Calibri" w:cs="Calibri"/>
        </w:rPr>
        <w:t>или</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друго</w:t>
      </w:r>
      <w:proofErr w:type="spellEnd"/>
      <w:r w:rsidRPr="006A154D">
        <w:rPr>
          <w:rFonts w:ascii="Calibri" w:hAnsi="Calibri" w:cs="Calibri"/>
        </w:rPr>
        <w:t xml:space="preserve"> </w:t>
      </w:r>
      <w:proofErr w:type="spellStart"/>
      <w:r w:rsidRPr="006A154D">
        <w:rPr>
          <w:rFonts w:ascii="Calibri" w:hAnsi="Calibri" w:cs="Calibri"/>
        </w:rPr>
        <w:t>правно</w:t>
      </w:r>
      <w:proofErr w:type="spellEnd"/>
      <w:r w:rsidRPr="006A154D">
        <w:rPr>
          <w:rFonts w:ascii="Calibri" w:hAnsi="Calibri" w:cs="Calibri"/>
        </w:rPr>
        <w:t xml:space="preserve"> </w:t>
      </w:r>
      <w:proofErr w:type="spellStart"/>
      <w:r w:rsidRPr="006A154D">
        <w:rPr>
          <w:rFonts w:ascii="Calibri" w:hAnsi="Calibri" w:cs="Calibri"/>
        </w:rPr>
        <w:t>лице</w:t>
      </w:r>
      <w:proofErr w:type="spellEnd"/>
      <w:r w:rsidRPr="006A154D">
        <w:rPr>
          <w:rFonts w:ascii="Calibri" w:hAnsi="Calibri" w:cs="Calibri"/>
        </w:rPr>
        <w:t>.</w:t>
      </w:r>
      <w:bookmarkEnd w:id="8"/>
    </w:p>
    <w:p w14:paraId="7D7F90FC"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донесува</w:t>
      </w:r>
      <w:proofErr w:type="spellEnd"/>
      <w:r w:rsidRPr="006A154D">
        <w:rPr>
          <w:rFonts w:ascii="Calibri" w:hAnsi="Calibri" w:cs="Calibri"/>
        </w:rPr>
        <w:t xml:space="preserve"> </w:t>
      </w:r>
      <w:proofErr w:type="spellStart"/>
      <w:r w:rsidRPr="006A154D">
        <w:rPr>
          <w:rFonts w:ascii="Calibri" w:hAnsi="Calibri" w:cs="Calibri"/>
        </w:rPr>
        <w:t>одлуки</w:t>
      </w:r>
      <w:proofErr w:type="spellEnd"/>
      <w:r w:rsidRPr="006A154D">
        <w:rPr>
          <w:rFonts w:ascii="Calibri" w:hAnsi="Calibri" w:cs="Calibri"/>
        </w:rPr>
        <w:t xml:space="preserve"> </w:t>
      </w:r>
      <w:proofErr w:type="spellStart"/>
      <w:r w:rsidRPr="006A154D">
        <w:rPr>
          <w:rFonts w:ascii="Calibri" w:hAnsi="Calibri" w:cs="Calibri"/>
        </w:rPr>
        <w:t>поврзани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организацијата</w:t>
      </w:r>
      <w:proofErr w:type="spellEnd"/>
      <w:r w:rsidRPr="006A154D">
        <w:rPr>
          <w:rFonts w:ascii="Calibri" w:hAnsi="Calibri" w:cs="Calibri"/>
        </w:rPr>
        <w:t xml:space="preserve"> и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одлуки</w:t>
      </w:r>
      <w:proofErr w:type="spellEnd"/>
      <w:r w:rsidRPr="006A154D">
        <w:rPr>
          <w:rFonts w:ascii="Calibri" w:hAnsi="Calibri" w:cs="Calibri"/>
          <w:lang w:val="mk-MK"/>
        </w:rPr>
        <w:t xml:space="preserve"> </w:t>
      </w:r>
      <w:proofErr w:type="spellStart"/>
      <w:r w:rsidRPr="006A154D">
        <w:rPr>
          <w:rFonts w:ascii="Calibri" w:hAnsi="Calibri" w:cs="Calibri"/>
        </w:rPr>
        <w:t>поврзани</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воведување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нови</w:t>
      </w:r>
      <w:proofErr w:type="spellEnd"/>
      <w:r w:rsidRPr="006A154D">
        <w:rPr>
          <w:rFonts w:ascii="Calibri" w:hAnsi="Calibri" w:cs="Calibri"/>
        </w:rPr>
        <w:t xml:space="preserve"> </w:t>
      </w:r>
      <w:proofErr w:type="spellStart"/>
      <w:r w:rsidRPr="006A154D">
        <w:rPr>
          <w:rFonts w:ascii="Calibri" w:hAnsi="Calibri" w:cs="Calibri"/>
        </w:rPr>
        <w:t>производи</w:t>
      </w:r>
      <w:proofErr w:type="spellEnd"/>
      <w:r w:rsidRPr="006A154D">
        <w:rPr>
          <w:rFonts w:ascii="Calibri" w:hAnsi="Calibri" w:cs="Calibri"/>
        </w:rPr>
        <w:t xml:space="preserve">, </w:t>
      </w:r>
      <w:proofErr w:type="spellStart"/>
      <w:r w:rsidRPr="006A154D">
        <w:rPr>
          <w:rFonts w:ascii="Calibri" w:hAnsi="Calibri" w:cs="Calibri"/>
        </w:rPr>
        <w:t>одлуки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започнување</w:t>
      </w:r>
      <w:proofErr w:type="spellEnd"/>
      <w:r w:rsidRPr="006A154D">
        <w:rPr>
          <w:rFonts w:ascii="Calibri" w:hAnsi="Calibri" w:cs="Calibri"/>
        </w:rPr>
        <w:t xml:space="preserve"> </w:t>
      </w:r>
      <w:proofErr w:type="spellStart"/>
      <w:r w:rsidRPr="006A154D">
        <w:rPr>
          <w:rFonts w:ascii="Calibri" w:hAnsi="Calibri" w:cs="Calibri"/>
        </w:rPr>
        <w:t>или</w:t>
      </w:r>
      <w:proofErr w:type="spellEnd"/>
      <w:r w:rsidRPr="006A154D">
        <w:rPr>
          <w:rFonts w:ascii="Calibri" w:hAnsi="Calibri" w:cs="Calibri"/>
        </w:rPr>
        <w:t xml:space="preserve"> </w:t>
      </w:r>
      <w:proofErr w:type="spellStart"/>
      <w:r w:rsidRPr="006A154D">
        <w:rPr>
          <w:rFonts w:ascii="Calibri" w:hAnsi="Calibri" w:cs="Calibri"/>
        </w:rPr>
        <w:t>прекин</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работен</w:t>
      </w:r>
      <w:proofErr w:type="spellEnd"/>
      <w:r w:rsidRPr="006A154D">
        <w:rPr>
          <w:rFonts w:ascii="Calibri" w:hAnsi="Calibri" w:cs="Calibri"/>
        </w:rPr>
        <w:t xml:space="preserve"> </w:t>
      </w:r>
      <w:proofErr w:type="spellStart"/>
      <w:r w:rsidRPr="006A154D">
        <w:rPr>
          <w:rFonts w:ascii="Calibri" w:hAnsi="Calibri" w:cs="Calibri"/>
        </w:rPr>
        <w:t>однос</w:t>
      </w:r>
      <w:proofErr w:type="spellEnd"/>
      <w:r w:rsidRPr="006A154D">
        <w:rPr>
          <w:rFonts w:ascii="Calibri" w:hAnsi="Calibri" w:cs="Calibri"/>
        </w:rPr>
        <w:t xml:space="preserve">, </w:t>
      </w:r>
    </w:p>
    <w:p w14:paraId="21EA0BA9"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одлуки</w:t>
      </w:r>
      <w:proofErr w:type="spellEnd"/>
      <w:r w:rsidRPr="006A154D">
        <w:rPr>
          <w:rFonts w:ascii="Calibri" w:hAnsi="Calibri" w:cs="Calibri"/>
        </w:rPr>
        <w:t xml:space="preserve"> кои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проследува</w:t>
      </w:r>
      <w:proofErr w:type="spellEnd"/>
      <w:r w:rsidRPr="006A154D">
        <w:rPr>
          <w:rFonts w:ascii="Calibri" w:hAnsi="Calibri" w:cs="Calibri"/>
        </w:rPr>
        <w:t xml:space="preserve"> </w:t>
      </w:r>
      <w:proofErr w:type="spellStart"/>
      <w:r w:rsidRPr="006A154D">
        <w:rPr>
          <w:rFonts w:ascii="Calibri" w:hAnsi="Calibri" w:cs="Calibri"/>
        </w:rPr>
        <w:t>до</w:t>
      </w:r>
      <w:proofErr w:type="spellEnd"/>
      <w:r w:rsidRPr="006A154D">
        <w:rPr>
          <w:rFonts w:ascii="Calibri" w:hAnsi="Calibri" w:cs="Calibri"/>
        </w:rPr>
        <w:t xml:space="preserve"> </w:t>
      </w:r>
      <w:proofErr w:type="spellStart"/>
      <w:r w:rsidRPr="006A154D">
        <w:rPr>
          <w:rFonts w:ascii="Calibri" w:hAnsi="Calibri" w:cs="Calibri"/>
        </w:rPr>
        <w:t>Надзорен</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одлуки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награди</w:t>
      </w:r>
      <w:proofErr w:type="spellEnd"/>
      <w:r w:rsidRPr="006A154D">
        <w:rPr>
          <w:rFonts w:ascii="Calibri" w:hAnsi="Calibri" w:cs="Calibri"/>
        </w:rPr>
        <w:t xml:space="preserve"> и </w:t>
      </w:r>
      <w:proofErr w:type="spellStart"/>
      <w:r w:rsidRPr="006A154D">
        <w:rPr>
          <w:rFonts w:ascii="Calibri" w:hAnsi="Calibri" w:cs="Calibri"/>
        </w:rPr>
        <w:t>казни</w:t>
      </w:r>
      <w:proofErr w:type="spellEnd"/>
      <w:r w:rsidRPr="006A154D">
        <w:rPr>
          <w:rFonts w:ascii="Calibri" w:hAnsi="Calibri" w:cs="Calibri"/>
        </w:rPr>
        <w:t xml:space="preserve">, </w:t>
      </w:r>
      <w:proofErr w:type="spellStart"/>
      <w:r w:rsidRPr="006A154D">
        <w:rPr>
          <w:rFonts w:ascii="Calibri" w:hAnsi="Calibri" w:cs="Calibri"/>
        </w:rPr>
        <w:t>усвојување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lang w:val="mk-MK"/>
        </w:rPr>
        <w:t xml:space="preserve"> </w:t>
      </w:r>
      <w:proofErr w:type="spellStart"/>
      <w:r w:rsidRPr="006A154D">
        <w:rPr>
          <w:rFonts w:ascii="Calibri" w:hAnsi="Calibri" w:cs="Calibri"/>
        </w:rPr>
        <w:t>правилници</w:t>
      </w:r>
      <w:proofErr w:type="spellEnd"/>
      <w:r w:rsidRPr="006A154D">
        <w:rPr>
          <w:rFonts w:ascii="Calibri" w:hAnsi="Calibri" w:cs="Calibri"/>
        </w:rPr>
        <w:t xml:space="preserve">, </w:t>
      </w:r>
      <w:proofErr w:type="spellStart"/>
      <w:r w:rsidRPr="006A154D">
        <w:rPr>
          <w:rFonts w:ascii="Calibri" w:hAnsi="Calibri" w:cs="Calibri"/>
        </w:rPr>
        <w:t>процедури</w:t>
      </w:r>
      <w:proofErr w:type="spellEnd"/>
      <w:r w:rsidRPr="006A154D">
        <w:rPr>
          <w:rFonts w:ascii="Calibri" w:hAnsi="Calibri" w:cs="Calibri"/>
        </w:rPr>
        <w:t xml:space="preserve"> и </w:t>
      </w:r>
      <w:proofErr w:type="spellStart"/>
      <w:r w:rsidRPr="006A154D">
        <w:rPr>
          <w:rFonts w:ascii="Calibri" w:hAnsi="Calibri" w:cs="Calibri"/>
        </w:rPr>
        <w:t>политики</w:t>
      </w:r>
      <w:proofErr w:type="spellEnd"/>
      <w:r w:rsidRPr="006A154D">
        <w:rPr>
          <w:rFonts w:ascii="Calibri" w:hAnsi="Calibri" w:cs="Calibri"/>
        </w:rPr>
        <w:t xml:space="preserve">, </w:t>
      </w:r>
      <w:proofErr w:type="spellStart"/>
      <w:r w:rsidRPr="006A154D">
        <w:rPr>
          <w:rFonts w:ascii="Calibri" w:hAnsi="Calibri" w:cs="Calibri"/>
        </w:rPr>
        <w:t>останати</w:t>
      </w:r>
      <w:proofErr w:type="spellEnd"/>
      <w:r w:rsidRPr="006A154D">
        <w:rPr>
          <w:rFonts w:ascii="Calibri" w:hAnsi="Calibri" w:cs="Calibri"/>
        </w:rPr>
        <w:t xml:space="preserve"> </w:t>
      </w:r>
      <w:proofErr w:type="spellStart"/>
      <w:r w:rsidRPr="006A154D">
        <w:rPr>
          <w:rFonts w:ascii="Calibri" w:hAnsi="Calibri" w:cs="Calibri"/>
        </w:rPr>
        <w:t>одлуки</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w:t>
      </w:r>
      <w:proofErr w:type="spellStart"/>
      <w:r w:rsidRPr="006A154D">
        <w:rPr>
          <w:rFonts w:ascii="Calibri" w:hAnsi="Calibri" w:cs="Calibri"/>
        </w:rPr>
        <w:t>редовното</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w:t>
      </w:r>
    </w:p>
    <w:p w14:paraId="2ACE0C77" w14:textId="77777777" w:rsidR="00C617AD" w:rsidRPr="006A154D" w:rsidRDefault="00C617AD" w:rsidP="00C617AD">
      <w:pPr>
        <w:spacing w:after="0"/>
        <w:jc w:val="both"/>
        <w:rPr>
          <w:rFonts w:ascii="Calibri" w:hAnsi="Calibri" w:cs="Calibri"/>
        </w:rPr>
      </w:pPr>
    </w:p>
    <w:p w14:paraId="3DC1024E" w14:textId="77777777" w:rsidR="00C617AD" w:rsidRPr="006A154D" w:rsidRDefault="00C617AD" w:rsidP="00C617AD">
      <w:pPr>
        <w:spacing w:after="0"/>
        <w:jc w:val="both"/>
        <w:rPr>
          <w:rFonts w:ascii="Calibri" w:hAnsi="Calibri" w:cs="Calibri"/>
        </w:rPr>
      </w:pP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беше</w:t>
      </w:r>
      <w:proofErr w:type="spellEnd"/>
      <w:r w:rsidRPr="006A154D">
        <w:rPr>
          <w:rFonts w:ascii="Calibri" w:hAnsi="Calibri" w:cs="Calibri"/>
        </w:rPr>
        <w:t xml:space="preserve"> </w:t>
      </w:r>
      <w:proofErr w:type="spellStart"/>
      <w:r w:rsidRPr="006A154D">
        <w:rPr>
          <w:rFonts w:ascii="Calibri" w:hAnsi="Calibri" w:cs="Calibri"/>
        </w:rPr>
        <w:t>одговорен</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w:t>
      </w:r>
    </w:p>
    <w:p w14:paraId="30823258" w14:textId="77777777" w:rsidR="00C617AD" w:rsidRPr="006A154D" w:rsidRDefault="00C617AD" w:rsidP="00C617AD">
      <w:pPr>
        <w:spacing w:after="0"/>
        <w:jc w:val="both"/>
        <w:rPr>
          <w:rFonts w:ascii="Calibri" w:hAnsi="Calibri" w:cs="Calibri"/>
        </w:rPr>
      </w:pPr>
      <w:r w:rsidRPr="006A154D">
        <w:rPr>
          <w:rFonts w:ascii="Calibri" w:hAnsi="Calibri" w:cs="Calibri"/>
        </w:rPr>
        <w:lastRenderedPageBreak/>
        <w:t xml:space="preserve">- </w:t>
      </w:r>
      <w:proofErr w:type="spellStart"/>
      <w:r w:rsidRPr="006A154D">
        <w:rPr>
          <w:rFonts w:ascii="Calibri" w:hAnsi="Calibri" w:cs="Calibri"/>
        </w:rPr>
        <w:t>обезбедување</w:t>
      </w:r>
      <w:proofErr w:type="spellEnd"/>
      <w:r w:rsidRPr="006A154D">
        <w:rPr>
          <w:rFonts w:ascii="Calibri" w:hAnsi="Calibri" w:cs="Calibri"/>
        </w:rPr>
        <w:t xml:space="preserve"> </w:t>
      </w:r>
      <w:proofErr w:type="spellStart"/>
      <w:r w:rsidRPr="006A154D">
        <w:rPr>
          <w:rFonts w:ascii="Calibri" w:hAnsi="Calibri" w:cs="Calibri"/>
        </w:rPr>
        <w:t>услови</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согласност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прописите</w:t>
      </w:r>
      <w:proofErr w:type="spellEnd"/>
      <w:r w:rsidRPr="006A154D">
        <w:rPr>
          <w:rFonts w:ascii="Calibri" w:hAnsi="Calibri" w:cs="Calibri"/>
        </w:rPr>
        <w:t>,</w:t>
      </w:r>
    </w:p>
    <w:p w14:paraId="0DD222CD"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и </w:t>
      </w:r>
      <w:proofErr w:type="spellStart"/>
      <w:r w:rsidRPr="006A154D">
        <w:rPr>
          <w:rFonts w:ascii="Calibri" w:hAnsi="Calibri" w:cs="Calibri"/>
        </w:rPr>
        <w:t>следење</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ризиците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кои е </w:t>
      </w:r>
      <w:proofErr w:type="spellStart"/>
      <w:r w:rsidRPr="006A154D">
        <w:rPr>
          <w:rFonts w:ascii="Calibri" w:hAnsi="Calibri" w:cs="Calibri"/>
        </w:rPr>
        <w:t>изложена</w:t>
      </w:r>
      <w:proofErr w:type="spellEnd"/>
      <w:r w:rsidRPr="006A154D">
        <w:rPr>
          <w:rFonts w:ascii="Calibri" w:hAnsi="Calibri" w:cs="Calibri"/>
        </w:rPr>
        <w:t xml:space="preserve"> Банката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w:t>
      </w:r>
    </w:p>
    <w:p w14:paraId="518DDB3A"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постигнување</w:t>
      </w:r>
      <w:proofErr w:type="spellEnd"/>
      <w:r w:rsidRPr="006A154D">
        <w:rPr>
          <w:rFonts w:ascii="Calibri" w:hAnsi="Calibri" w:cs="Calibri"/>
        </w:rPr>
        <w:t xml:space="preserve"> и </w:t>
      </w:r>
      <w:proofErr w:type="spellStart"/>
      <w:r w:rsidRPr="006A154D">
        <w:rPr>
          <w:rFonts w:ascii="Calibri" w:hAnsi="Calibri" w:cs="Calibri"/>
        </w:rPr>
        <w:t>одржување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адекватно</w:t>
      </w:r>
      <w:proofErr w:type="spellEnd"/>
      <w:r w:rsidRPr="006A154D">
        <w:rPr>
          <w:rFonts w:ascii="Calibri" w:hAnsi="Calibri" w:cs="Calibri"/>
        </w:rPr>
        <w:t xml:space="preserve"> </w:t>
      </w:r>
      <w:proofErr w:type="spellStart"/>
      <w:r w:rsidRPr="006A154D">
        <w:rPr>
          <w:rFonts w:ascii="Calibri" w:hAnsi="Calibri" w:cs="Calibri"/>
        </w:rPr>
        <w:t>ниво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сопствени</w:t>
      </w:r>
      <w:proofErr w:type="spellEnd"/>
      <w:r w:rsidRPr="006A154D">
        <w:rPr>
          <w:rFonts w:ascii="Calibri" w:hAnsi="Calibri" w:cs="Calibri"/>
        </w:rPr>
        <w:t xml:space="preserve"> </w:t>
      </w:r>
      <w:proofErr w:type="spellStart"/>
      <w:r w:rsidRPr="006A154D">
        <w:rPr>
          <w:rFonts w:ascii="Calibri" w:hAnsi="Calibri" w:cs="Calibri"/>
        </w:rPr>
        <w:t>средства</w:t>
      </w:r>
      <w:proofErr w:type="spellEnd"/>
      <w:r w:rsidRPr="006A154D">
        <w:rPr>
          <w:rFonts w:ascii="Calibri" w:hAnsi="Calibri" w:cs="Calibri"/>
        </w:rPr>
        <w:t>,</w:t>
      </w:r>
    </w:p>
    <w:p w14:paraId="4A202838"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функционирање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системот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внатрешна</w:t>
      </w:r>
      <w:proofErr w:type="spellEnd"/>
      <w:r w:rsidRPr="006A154D">
        <w:rPr>
          <w:rFonts w:ascii="Calibri" w:hAnsi="Calibri" w:cs="Calibri"/>
        </w:rPr>
        <w:t xml:space="preserve"> </w:t>
      </w:r>
      <w:proofErr w:type="spellStart"/>
      <w:r w:rsidRPr="006A154D">
        <w:rPr>
          <w:rFonts w:ascii="Calibri" w:hAnsi="Calibri" w:cs="Calibri"/>
        </w:rPr>
        <w:t>контрола</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сите</w:t>
      </w:r>
      <w:proofErr w:type="spellEnd"/>
      <w:r w:rsidRPr="006A154D">
        <w:rPr>
          <w:rFonts w:ascii="Calibri" w:hAnsi="Calibri" w:cs="Calibri"/>
        </w:rPr>
        <w:t xml:space="preserve"> </w:t>
      </w:r>
      <w:proofErr w:type="spellStart"/>
      <w:r w:rsidRPr="006A154D">
        <w:rPr>
          <w:rFonts w:ascii="Calibri" w:hAnsi="Calibri" w:cs="Calibri"/>
        </w:rPr>
        <w:t>области</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lang w:val="mk-MK"/>
        </w:rPr>
        <w:t xml:space="preserve"> </w:t>
      </w:r>
      <w:r w:rsidRPr="006A154D">
        <w:rPr>
          <w:rFonts w:ascii="Calibri" w:hAnsi="Calibri" w:cs="Calibri"/>
        </w:rPr>
        <w:t>Банката,</w:t>
      </w:r>
    </w:p>
    <w:p w14:paraId="4EB3D89D"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непречено</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Службата</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внатрешна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w:t>
      </w:r>
    </w:p>
    <w:p w14:paraId="6489EAEE"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непречено</w:t>
      </w:r>
      <w:proofErr w:type="spellEnd"/>
      <w:r w:rsidRPr="006A154D">
        <w:rPr>
          <w:rFonts w:ascii="Calibri" w:hAnsi="Calibri" w:cs="Calibri"/>
        </w:rPr>
        <w:t xml:space="preserve"> </w:t>
      </w:r>
      <w:proofErr w:type="spellStart"/>
      <w:r w:rsidRPr="006A154D">
        <w:rPr>
          <w:rFonts w:ascii="Calibri" w:hAnsi="Calibri" w:cs="Calibri"/>
        </w:rPr>
        <w:t>работење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Секторот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r w:rsidRPr="006A154D">
        <w:rPr>
          <w:rFonts w:ascii="Calibri" w:hAnsi="Calibri" w:cs="Calibri"/>
          <w:lang w:val="mk-MK"/>
        </w:rPr>
        <w:t xml:space="preserve">контрола на </w:t>
      </w:r>
      <w:proofErr w:type="spellStart"/>
      <w:r w:rsidRPr="006A154D">
        <w:rPr>
          <w:rFonts w:ascii="Calibri" w:hAnsi="Calibri" w:cs="Calibri"/>
        </w:rPr>
        <w:t>усогласеност</w:t>
      </w:r>
      <w:proofErr w:type="spellEnd"/>
      <w:r w:rsidRPr="006A154D">
        <w:rPr>
          <w:rFonts w:ascii="Calibri" w:hAnsi="Calibri" w:cs="Calibri"/>
        </w:rPr>
        <w:t xml:space="preserve"> и </w:t>
      </w:r>
      <w:proofErr w:type="spellStart"/>
      <w:r w:rsidRPr="006A154D">
        <w:rPr>
          <w:rFonts w:ascii="Calibri" w:hAnsi="Calibri" w:cs="Calibri"/>
        </w:rPr>
        <w:t>спречување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перење</w:t>
      </w:r>
      <w:proofErr w:type="spellEnd"/>
      <w:r w:rsidRPr="006A154D">
        <w:rPr>
          <w:rFonts w:ascii="Calibri" w:hAnsi="Calibri" w:cs="Calibri"/>
        </w:rPr>
        <w:t xml:space="preserve"> </w:t>
      </w:r>
      <w:proofErr w:type="spellStart"/>
      <w:r w:rsidRPr="006A154D">
        <w:rPr>
          <w:rFonts w:ascii="Calibri" w:hAnsi="Calibri" w:cs="Calibri"/>
        </w:rPr>
        <w:t>пари</w:t>
      </w:r>
      <w:proofErr w:type="spellEnd"/>
      <w:r w:rsidRPr="006A154D">
        <w:rPr>
          <w:rFonts w:ascii="Calibri" w:hAnsi="Calibri" w:cs="Calibri"/>
        </w:rPr>
        <w:t>,</w:t>
      </w:r>
    </w:p>
    <w:p w14:paraId="1A069BE2"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донесување</w:t>
      </w:r>
      <w:proofErr w:type="spellEnd"/>
      <w:r w:rsidRPr="006A154D">
        <w:rPr>
          <w:rFonts w:ascii="Calibri" w:hAnsi="Calibri" w:cs="Calibri"/>
        </w:rPr>
        <w:t xml:space="preserve"> и </w:t>
      </w:r>
      <w:proofErr w:type="spellStart"/>
      <w:r w:rsidRPr="006A154D">
        <w:rPr>
          <w:rFonts w:ascii="Calibri" w:hAnsi="Calibri" w:cs="Calibri"/>
        </w:rPr>
        <w:t>спроведување</w:t>
      </w:r>
      <w:proofErr w:type="spellEnd"/>
      <w:r w:rsidRPr="006A154D">
        <w:rPr>
          <w:rFonts w:ascii="Calibri" w:hAnsi="Calibri" w:cs="Calibri"/>
        </w:rPr>
        <w:t xml:space="preserve"> политика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начинот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избор</w:t>
      </w:r>
      <w:proofErr w:type="spellEnd"/>
      <w:r w:rsidRPr="006A154D">
        <w:rPr>
          <w:rFonts w:ascii="Calibri" w:hAnsi="Calibri" w:cs="Calibri"/>
        </w:rPr>
        <w:t xml:space="preserve">, </w:t>
      </w:r>
      <w:proofErr w:type="spellStart"/>
      <w:r w:rsidRPr="006A154D">
        <w:rPr>
          <w:rFonts w:ascii="Calibri" w:hAnsi="Calibri" w:cs="Calibri"/>
        </w:rPr>
        <w:t>следење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работењето</w:t>
      </w:r>
      <w:proofErr w:type="spellEnd"/>
      <w:r w:rsidRPr="006A154D">
        <w:rPr>
          <w:rFonts w:ascii="Calibri" w:hAnsi="Calibri" w:cs="Calibri"/>
        </w:rPr>
        <w:t xml:space="preserve"> и </w:t>
      </w:r>
      <w:proofErr w:type="spellStart"/>
      <w:r w:rsidRPr="006A154D">
        <w:rPr>
          <w:rFonts w:ascii="Calibri" w:hAnsi="Calibri" w:cs="Calibri"/>
        </w:rPr>
        <w:t>на</w:t>
      </w:r>
      <w:proofErr w:type="spellEnd"/>
      <w:r w:rsidRPr="006A154D">
        <w:rPr>
          <w:rFonts w:ascii="Calibri" w:hAnsi="Calibri" w:cs="Calibri"/>
          <w:lang w:val="mk-MK"/>
        </w:rPr>
        <w:t xml:space="preserve"> </w:t>
      </w:r>
      <w:proofErr w:type="spellStart"/>
      <w:r w:rsidRPr="006A154D">
        <w:rPr>
          <w:rFonts w:ascii="Calibri" w:hAnsi="Calibri" w:cs="Calibri"/>
        </w:rPr>
        <w:t>разрешување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лица</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посебни</w:t>
      </w:r>
      <w:proofErr w:type="spellEnd"/>
      <w:r w:rsidRPr="006A154D">
        <w:rPr>
          <w:rFonts w:ascii="Calibri" w:hAnsi="Calibri" w:cs="Calibri"/>
        </w:rPr>
        <w:t xml:space="preserve"> </w:t>
      </w:r>
      <w:proofErr w:type="spellStart"/>
      <w:r w:rsidRPr="006A154D">
        <w:rPr>
          <w:rFonts w:ascii="Calibri" w:hAnsi="Calibri" w:cs="Calibri"/>
        </w:rPr>
        <w:t>права</w:t>
      </w:r>
      <w:proofErr w:type="spellEnd"/>
      <w:r w:rsidRPr="006A154D">
        <w:rPr>
          <w:rFonts w:ascii="Calibri" w:hAnsi="Calibri" w:cs="Calibri"/>
        </w:rPr>
        <w:t xml:space="preserve"> и </w:t>
      </w:r>
      <w:proofErr w:type="spellStart"/>
      <w:r w:rsidRPr="006A154D">
        <w:rPr>
          <w:rFonts w:ascii="Calibri" w:hAnsi="Calibri" w:cs="Calibri"/>
        </w:rPr>
        <w:t>одговорности</w:t>
      </w:r>
      <w:proofErr w:type="spellEnd"/>
      <w:r w:rsidRPr="006A154D">
        <w:rPr>
          <w:rFonts w:ascii="Calibri" w:hAnsi="Calibri" w:cs="Calibri"/>
        </w:rPr>
        <w:t xml:space="preserve">, </w:t>
      </w:r>
      <w:proofErr w:type="spellStart"/>
      <w:r w:rsidRPr="006A154D">
        <w:rPr>
          <w:rFonts w:ascii="Calibri" w:hAnsi="Calibri" w:cs="Calibri"/>
        </w:rPr>
        <w:t>освен</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членовите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надзорниот</w:t>
      </w:r>
      <w:proofErr w:type="spellEnd"/>
      <w:r w:rsidRPr="006A154D">
        <w:rPr>
          <w:rFonts w:ascii="Calibri" w:hAnsi="Calibri" w:cs="Calibri"/>
          <w:lang w:val="mk-MK"/>
        </w:rPr>
        <w:t xml:space="preserve"> </w:t>
      </w:r>
      <w:proofErr w:type="spellStart"/>
      <w:r w:rsidRPr="006A154D">
        <w:rPr>
          <w:rFonts w:ascii="Calibri" w:hAnsi="Calibri" w:cs="Calibri"/>
        </w:rPr>
        <w:t>одбор</w:t>
      </w:r>
      <w:proofErr w:type="spellEnd"/>
      <w:r w:rsidRPr="006A154D">
        <w:rPr>
          <w:rFonts w:ascii="Calibri" w:hAnsi="Calibri" w:cs="Calibri"/>
        </w:rPr>
        <w:t xml:space="preserve">, </w:t>
      </w:r>
      <w:proofErr w:type="spellStart"/>
      <w:r w:rsidRPr="006A154D">
        <w:rPr>
          <w:rFonts w:ascii="Calibri" w:hAnsi="Calibri" w:cs="Calibri"/>
        </w:rPr>
        <w:t>одборот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управување</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ризици</w:t>
      </w:r>
      <w:proofErr w:type="spellEnd"/>
      <w:r w:rsidRPr="006A154D">
        <w:rPr>
          <w:rFonts w:ascii="Calibri" w:hAnsi="Calibri" w:cs="Calibri"/>
        </w:rPr>
        <w:t xml:space="preserve">, </w:t>
      </w:r>
      <w:proofErr w:type="spellStart"/>
      <w:r w:rsidRPr="006A154D">
        <w:rPr>
          <w:rFonts w:ascii="Calibri" w:hAnsi="Calibri" w:cs="Calibri"/>
        </w:rPr>
        <w:t>одборот</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ревизија</w:t>
      </w:r>
      <w:proofErr w:type="spellEnd"/>
      <w:r w:rsidRPr="006A154D">
        <w:rPr>
          <w:rFonts w:ascii="Calibri" w:hAnsi="Calibri" w:cs="Calibri"/>
        </w:rPr>
        <w:t xml:space="preserve"> и </w:t>
      </w:r>
      <w:proofErr w:type="spellStart"/>
      <w:r w:rsidRPr="006A154D">
        <w:rPr>
          <w:rFonts w:ascii="Calibri" w:hAnsi="Calibri" w:cs="Calibri"/>
        </w:rPr>
        <w:t>управниот</w:t>
      </w:r>
      <w:proofErr w:type="spellEnd"/>
      <w:r w:rsidRPr="006A154D">
        <w:rPr>
          <w:rFonts w:ascii="Calibri" w:hAnsi="Calibri" w:cs="Calibri"/>
        </w:rPr>
        <w:t xml:space="preserve"> </w:t>
      </w:r>
      <w:proofErr w:type="spellStart"/>
      <w:r w:rsidRPr="006A154D">
        <w:rPr>
          <w:rFonts w:ascii="Calibri" w:hAnsi="Calibri" w:cs="Calibri"/>
        </w:rPr>
        <w:t>одбор</w:t>
      </w:r>
      <w:proofErr w:type="spellEnd"/>
      <w:r w:rsidRPr="006A154D">
        <w:rPr>
          <w:rFonts w:ascii="Calibri" w:hAnsi="Calibri" w:cs="Calibri"/>
        </w:rPr>
        <w:t>;</w:t>
      </w:r>
    </w:p>
    <w:p w14:paraId="0A96E467"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водењето</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трговските</w:t>
      </w:r>
      <w:proofErr w:type="spellEnd"/>
      <w:r w:rsidRPr="006A154D">
        <w:rPr>
          <w:rFonts w:ascii="Calibri" w:hAnsi="Calibri" w:cs="Calibri"/>
        </w:rPr>
        <w:t xml:space="preserve"> и </w:t>
      </w:r>
      <w:proofErr w:type="spellStart"/>
      <w:r w:rsidRPr="006A154D">
        <w:rPr>
          <w:rFonts w:ascii="Calibri" w:hAnsi="Calibri" w:cs="Calibri"/>
        </w:rPr>
        <w:t>други</w:t>
      </w:r>
      <w:proofErr w:type="spellEnd"/>
      <w:r w:rsidRPr="006A154D">
        <w:rPr>
          <w:rFonts w:ascii="Calibri" w:hAnsi="Calibri" w:cs="Calibri"/>
        </w:rPr>
        <w:t xml:space="preserve"> </w:t>
      </w:r>
      <w:proofErr w:type="spellStart"/>
      <w:r w:rsidRPr="006A154D">
        <w:rPr>
          <w:rFonts w:ascii="Calibri" w:hAnsi="Calibri" w:cs="Calibri"/>
        </w:rPr>
        <w:t>книги</w:t>
      </w:r>
      <w:proofErr w:type="spellEnd"/>
      <w:r w:rsidRPr="006A154D">
        <w:rPr>
          <w:rFonts w:ascii="Calibri" w:hAnsi="Calibri" w:cs="Calibri"/>
        </w:rPr>
        <w:t xml:space="preserve"> и </w:t>
      </w:r>
      <w:proofErr w:type="spellStart"/>
      <w:r w:rsidRPr="006A154D">
        <w:rPr>
          <w:rFonts w:ascii="Calibri" w:hAnsi="Calibri" w:cs="Calibri"/>
        </w:rPr>
        <w:t>деловната</w:t>
      </w:r>
      <w:proofErr w:type="spellEnd"/>
      <w:r w:rsidRPr="006A154D">
        <w:rPr>
          <w:rFonts w:ascii="Calibri" w:hAnsi="Calibri" w:cs="Calibri"/>
        </w:rPr>
        <w:t xml:space="preserve"> </w:t>
      </w:r>
      <w:proofErr w:type="spellStart"/>
      <w:r w:rsidRPr="006A154D">
        <w:rPr>
          <w:rFonts w:ascii="Calibri" w:hAnsi="Calibri" w:cs="Calibri"/>
        </w:rPr>
        <w:t>документација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Банката, </w:t>
      </w:r>
      <w:proofErr w:type="spellStart"/>
      <w:r w:rsidRPr="006A154D">
        <w:rPr>
          <w:rFonts w:ascii="Calibri" w:hAnsi="Calibri" w:cs="Calibri"/>
        </w:rPr>
        <w:t>изработка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lang w:val="mk-MK"/>
        </w:rPr>
        <w:t xml:space="preserve"> </w:t>
      </w:r>
      <w:proofErr w:type="spellStart"/>
      <w:r w:rsidRPr="006A154D">
        <w:rPr>
          <w:rFonts w:ascii="Calibri" w:hAnsi="Calibri" w:cs="Calibri"/>
        </w:rPr>
        <w:t>финансиски</w:t>
      </w:r>
      <w:proofErr w:type="spellEnd"/>
      <w:r w:rsidRPr="006A154D">
        <w:rPr>
          <w:rFonts w:ascii="Calibri" w:hAnsi="Calibri" w:cs="Calibri"/>
        </w:rPr>
        <w:t xml:space="preserve"> и </w:t>
      </w:r>
      <w:proofErr w:type="spellStart"/>
      <w:r w:rsidRPr="006A154D">
        <w:rPr>
          <w:rFonts w:ascii="Calibri" w:hAnsi="Calibri" w:cs="Calibri"/>
        </w:rPr>
        <w:t>други</w:t>
      </w:r>
      <w:proofErr w:type="spellEnd"/>
      <w:r w:rsidRPr="006A154D">
        <w:rPr>
          <w:rFonts w:ascii="Calibri" w:hAnsi="Calibri" w:cs="Calibri"/>
        </w:rPr>
        <w:t xml:space="preserve"> </w:t>
      </w:r>
      <w:proofErr w:type="spellStart"/>
      <w:r w:rsidRPr="006A154D">
        <w:rPr>
          <w:rFonts w:ascii="Calibri" w:hAnsi="Calibri" w:cs="Calibri"/>
        </w:rPr>
        <w:t>извештаи</w:t>
      </w:r>
      <w:proofErr w:type="spellEnd"/>
      <w:r w:rsidRPr="006A154D">
        <w:rPr>
          <w:rFonts w:ascii="Calibri" w:hAnsi="Calibri" w:cs="Calibri"/>
        </w:rPr>
        <w:t xml:space="preserve">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согласност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прописите</w:t>
      </w:r>
      <w:proofErr w:type="spellEnd"/>
      <w:r w:rsidRPr="006A154D">
        <w:rPr>
          <w:rFonts w:ascii="Calibri" w:hAnsi="Calibri" w:cs="Calibri"/>
        </w:rPr>
        <w:t xml:space="preserve"> </w:t>
      </w:r>
      <w:proofErr w:type="spellStart"/>
      <w:r w:rsidRPr="006A154D">
        <w:rPr>
          <w:rFonts w:ascii="Calibri" w:hAnsi="Calibri" w:cs="Calibri"/>
        </w:rPr>
        <w:t>за</w:t>
      </w:r>
      <w:proofErr w:type="spellEnd"/>
      <w:r w:rsidRPr="006A154D">
        <w:rPr>
          <w:rFonts w:ascii="Calibri" w:hAnsi="Calibri" w:cs="Calibri"/>
        </w:rPr>
        <w:t xml:space="preserve"> </w:t>
      </w:r>
      <w:proofErr w:type="spellStart"/>
      <w:r w:rsidRPr="006A154D">
        <w:rPr>
          <w:rFonts w:ascii="Calibri" w:hAnsi="Calibri" w:cs="Calibri"/>
        </w:rPr>
        <w:t>сметководство</w:t>
      </w:r>
      <w:proofErr w:type="spellEnd"/>
      <w:r w:rsidRPr="006A154D">
        <w:rPr>
          <w:rFonts w:ascii="Calibri" w:hAnsi="Calibri" w:cs="Calibri"/>
        </w:rPr>
        <w:t xml:space="preserve"> и</w:t>
      </w:r>
      <w:r w:rsidRPr="006A154D">
        <w:rPr>
          <w:rFonts w:ascii="Calibri" w:hAnsi="Calibri" w:cs="Calibri"/>
          <w:lang w:val="mk-MK"/>
        </w:rPr>
        <w:t xml:space="preserve"> </w:t>
      </w:r>
      <w:proofErr w:type="spellStart"/>
      <w:r w:rsidRPr="006A154D">
        <w:rPr>
          <w:rFonts w:ascii="Calibri" w:hAnsi="Calibri" w:cs="Calibri"/>
        </w:rPr>
        <w:t>сметководствените</w:t>
      </w:r>
      <w:proofErr w:type="spellEnd"/>
      <w:r w:rsidRPr="006A154D">
        <w:rPr>
          <w:rFonts w:ascii="Calibri" w:hAnsi="Calibri" w:cs="Calibri"/>
        </w:rPr>
        <w:t xml:space="preserve"> </w:t>
      </w:r>
      <w:proofErr w:type="spellStart"/>
      <w:r w:rsidRPr="006A154D">
        <w:rPr>
          <w:rFonts w:ascii="Calibri" w:hAnsi="Calibri" w:cs="Calibri"/>
        </w:rPr>
        <w:t>стандарди</w:t>
      </w:r>
      <w:proofErr w:type="spellEnd"/>
      <w:r w:rsidRPr="006A154D">
        <w:rPr>
          <w:rFonts w:ascii="Calibri" w:hAnsi="Calibri" w:cs="Calibri"/>
        </w:rPr>
        <w:t>,</w:t>
      </w:r>
    </w:p>
    <w:p w14:paraId="59C4F8D7"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навремено</w:t>
      </w:r>
      <w:proofErr w:type="spellEnd"/>
      <w:r w:rsidRPr="006A154D">
        <w:rPr>
          <w:rFonts w:ascii="Calibri" w:hAnsi="Calibri" w:cs="Calibri"/>
        </w:rPr>
        <w:t xml:space="preserve"> и </w:t>
      </w:r>
      <w:proofErr w:type="spellStart"/>
      <w:r w:rsidRPr="006A154D">
        <w:rPr>
          <w:rFonts w:ascii="Calibri" w:hAnsi="Calibri" w:cs="Calibri"/>
        </w:rPr>
        <w:t>точно</w:t>
      </w:r>
      <w:proofErr w:type="spellEnd"/>
      <w:r w:rsidRPr="006A154D">
        <w:rPr>
          <w:rFonts w:ascii="Calibri" w:hAnsi="Calibri" w:cs="Calibri"/>
        </w:rPr>
        <w:t xml:space="preserve"> </w:t>
      </w:r>
      <w:proofErr w:type="spellStart"/>
      <w:r w:rsidRPr="006A154D">
        <w:rPr>
          <w:rFonts w:ascii="Calibri" w:hAnsi="Calibri" w:cs="Calibri"/>
        </w:rPr>
        <w:t>финансиско</w:t>
      </w:r>
      <w:proofErr w:type="spellEnd"/>
      <w:r w:rsidRPr="006A154D">
        <w:rPr>
          <w:rFonts w:ascii="Calibri" w:hAnsi="Calibri" w:cs="Calibri"/>
        </w:rPr>
        <w:t xml:space="preserve"> </w:t>
      </w:r>
      <w:proofErr w:type="spellStart"/>
      <w:r w:rsidRPr="006A154D">
        <w:rPr>
          <w:rFonts w:ascii="Calibri" w:hAnsi="Calibri" w:cs="Calibri"/>
        </w:rPr>
        <w:t>известување</w:t>
      </w:r>
      <w:proofErr w:type="spellEnd"/>
      <w:r w:rsidRPr="006A154D">
        <w:rPr>
          <w:rFonts w:ascii="Calibri" w:hAnsi="Calibri" w:cs="Calibri"/>
        </w:rPr>
        <w:t>,</w:t>
      </w:r>
    </w:p>
    <w:p w14:paraId="748B3D7F" w14:textId="77777777" w:rsidR="00C617AD" w:rsidRPr="006A154D" w:rsidRDefault="00C617AD" w:rsidP="00C617AD">
      <w:pPr>
        <w:spacing w:after="0"/>
        <w:jc w:val="both"/>
        <w:rPr>
          <w:rFonts w:ascii="Calibri" w:hAnsi="Calibri" w:cs="Calibri"/>
        </w:rPr>
      </w:pPr>
      <w:r w:rsidRPr="006A154D">
        <w:rPr>
          <w:rFonts w:ascii="Calibri" w:hAnsi="Calibri" w:cs="Calibri"/>
        </w:rPr>
        <w:t>-</w:t>
      </w:r>
      <w:r w:rsidRPr="006A154D">
        <w:rPr>
          <w:rFonts w:ascii="Calibri" w:hAnsi="Calibri" w:cs="Calibri"/>
          <w:lang w:val="mk-MK"/>
        </w:rPr>
        <w:t xml:space="preserve"> </w:t>
      </w:r>
      <w:proofErr w:type="spellStart"/>
      <w:r w:rsidRPr="006A154D">
        <w:rPr>
          <w:rFonts w:ascii="Calibri" w:hAnsi="Calibri" w:cs="Calibri"/>
        </w:rPr>
        <w:t>редовност</w:t>
      </w:r>
      <w:proofErr w:type="spellEnd"/>
      <w:r w:rsidRPr="006A154D">
        <w:rPr>
          <w:rFonts w:ascii="Calibri" w:hAnsi="Calibri" w:cs="Calibri"/>
        </w:rPr>
        <w:t xml:space="preserve"> и </w:t>
      </w:r>
      <w:proofErr w:type="spellStart"/>
      <w:r w:rsidRPr="006A154D">
        <w:rPr>
          <w:rFonts w:ascii="Calibri" w:hAnsi="Calibri" w:cs="Calibri"/>
        </w:rPr>
        <w:t>точност</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извештаите</w:t>
      </w:r>
      <w:proofErr w:type="spellEnd"/>
      <w:r w:rsidRPr="006A154D">
        <w:rPr>
          <w:rFonts w:ascii="Calibri" w:hAnsi="Calibri" w:cs="Calibri"/>
        </w:rPr>
        <w:t xml:space="preserve"> </w:t>
      </w:r>
      <w:proofErr w:type="spellStart"/>
      <w:r w:rsidRPr="006A154D">
        <w:rPr>
          <w:rFonts w:ascii="Calibri" w:hAnsi="Calibri" w:cs="Calibri"/>
        </w:rPr>
        <w:t>што</w:t>
      </w:r>
      <w:proofErr w:type="spellEnd"/>
      <w:r w:rsidRPr="006A154D">
        <w:rPr>
          <w:rFonts w:ascii="Calibri" w:hAnsi="Calibri" w:cs="Calibri"/>
        </w:rPr>
        <w:t xml:space="preserve"> </w:t>
      </w:r>
      <w:proofErr w:type="spellStart"/>
      <w:r w:rsidRPr="006A154D">
        <w:rPr>
          <w:rFonts w:ascii="Calibri" w:hAnsi="Calibri" w:cs="Calibri"/>
        </w:rPr>
        <w:t>се</w:t>
      </w:r>
      <w:proofErr w:type="spellEnd"/>
      <w:r w:rsidRPr="006A154D">
        <w:rPr>
          <w:rFonts w:ascii="Calibri" w:hAnsi="Calibri" w:cs="Calibri"/>
        </w:rPr>
        <w:t xml:space="preserve"> </w:t>
      </w:r>
      <w:proofErr w:type="spellStart"/>
      <w:r w:rsidRPr="006A154D">
        <w:rPr>
          <w:rFonts w:ascii="Calibri" w:hAnsi="Calibri" w:cs="Calibri"/>
        </w:rPr>
        <w:t>доставуваат</w:t>
      </w:r>
      <w:proofErr w:type="spellEnd"/>
      <w:r w:rsidRPr="006A154D">
        <w:rPr>
          <w:rFonts w:ascii="Calibri" w:hAnsi="Calibri" w:cs="Calibri"/>
        </w:rPr>
        <w:t xml:space="preserve"> </w:t>
      </w:r>
      <w:proofErr w:type="spellStart"/>
      <w:r w:rsidRPr="006A154D">
        <w:rPr>
          <w:rFonts w:ascii="Calibri" w:hAnsi="Calibri" w:cs="Calibri"/>
        </w:rPr>
        <w:t>до</w:t>
      </w:r>
      <w:proofErr w:type="spellEnd"/>
      <w:r w:rsidRPr="006A154D">
        <w:rPr>
          <w:rFonts w:ascii="Calibri" w:hAnsi="Calibri" w:cs="Calibri"/>
        </w:rPr>
        <w:t xml:space="preserve"> НБР</w:t>
      </w:r>
      <w:r w:rsidRPr="006A154D">
        <w:rPr>
          <w:rFonts w:ascii="Calibri" w:hAnsi="Calibri" w:cs="Calibri"/>
          <w:lang w:val="mk-MK"/>
        </w:rPr>
        <w:t>С</w:t>
      </w:r>
      <w:r w:rsidRPr="006A154D">
        <w:rPr>
          <w:rFonts w:ascii="Calibri" w:hAnsi="Calibri" w:cs="Calibri"/>
        </w:rPr>
        <w:t xml:space="preserve">М </w:t>
      </w:r>
      <w:proofErr w:type="spellStart"/>
      <w:r w:rsidRPr="006A154D">
        <w:rPr>
          <w:rFonts w:ascii="Calibri" w:hAnsi="Calibri" w:cs="Calibri"/>
        </w:rPr>
        <w:t>во</w:t>
      </w:r>
      <w:proofErr w:type="spellEnd"/>
      <w:r w:rsidRPr="006A154D">
        <w:rPr>
          <w:rFonts w:ascii="Calibri" w:hAnsi="Calibri" w:cs="Calibri"/>
        </w:rPr>
        <w:t xml:space="preserve"> </w:t>
      </w:r>
      <w:proofErr w:type="spellStart"/>
      <w:r w:rsidRPr="006A154D">
        <w:rPr>
          <w:rFonts w:ascii="Calibri" w:hAnsi="Calibri" w:cs="Calibri"/>
        </w:rPr>
        <w:t>согласност</w:t>
      </w:r>
      <w:proofErr w:type="spellEnd"/>
      <w:r w:rsidRPr="006A154D">
        <w:rPr>
          <w:rFonts w:ascii="Calibri" w:hAnsi="Calibri" w:cs="Calibri"/>
        </w:rPr>
        <w:t xml:space="preserve"> </w:t>
      </w:r>
      <w:proofErr w:type="spellStart"/>
      <w:r w:rsidRPr="006A154D">
        <w:rPr>
          <w:rFonts w:ascii="Calibri" w:hAnsi="Calibri" w:cs="Calibri"/>
        </w:rPr>
        <w:t>со</w:t>
      </w:r>
      <w:proofErr w:type="spellEnd"/>
      <w:r w:rsidRPr="006A154D">
        <w:rPr>
          <w:rFonts w:ascii="Calibri" w:hAnsi="Calibri" w:cs="Calibri"/>
        </w:rPr>
        <w:t xml:space="preserve"> </w:t>
      </w:r>
      <w:proofErr w:type="spellStart"/>
      <w:r w:rsidRPr="006A154D">
        <w:rPr>
          <w:rFonts w:ascii="Calibri" w:hAnsi="Calibri" w:cs="Calibri"/>
        </w:rPr>
        <w:t>закон</w:t>
      </w:r>
      <w:proofErr w:type="spellEnd"/>
      <w:r w:rsidRPr="006A154D">
        <w:rPr>
          <w:rFonts w:ascii="Calibri" w:hAnsi="Calibri" w:cs="Calibri"/>
        </w:rPr>
        <w:t xml:space="preserve"> и</w:t>
      </w:r>
      <w:r w:rsidRPr="006A154D">
        <w:rPr>
          <w:rFonts w:ascii="Calibri" w:hAnsi="Calibri" w:cs="Calibri"/>
          <w:lang w:val="mk-MK"/>
        </w:rPr>
        <w:t xml:space="preserve"> </w:t>
      </w:r>
      <w:proofErr w:type="spellStart"/>
      <w:r w:rsidRPr="006A154D">
        <w:rPr>
          <w:rFonts w:ascii="Calibri" w:hAnsi="Calibri" w:cs="Calibri"/>
        </w:rPr>
        <w:t>прописите</w:t>
      </w:r>
      <w:proofErr w:type="spellEnd"/>
      <w:r w:rsidRPr="006A154D">
        <w:rPr>
          <w:rFonts w:ascii="Calibri" w:hAnsi="Calibri" w:cs="Calibri"/>
        </w:rPr>
        <w:t xml:space="preserve"> </w:t>
      </w:r>
      <w:proofErr w:type="spellStart"/>
      <w:r w:rsidRPr="006A154D">
        <w:rPr>
          <w:rFonts w:ascii="Calibri" w:hAnsi="Calibri" w:cs="Calibri"/>
        </w:rPr>
        <w:t>донесени</w:t>
      </w:r>
      <w:proofErr w:type="spellEnd"/>
      <w:r w:rsidRPr="006A154D">
        <w:rPr>
          <w:rFonts w:ascii="Calibri" w:hAnsi="Calibri" w:cs="Calibri"/>
        </w:rPr>
        <w:t xml:space="preserve"> </w:t>
      </w:r>
      <w:proofErr w:type="spellStart"/>
      <w:r w:rsidRPr="006A154D">
        <w:rPr>
          <w:rFonts w:ascii="Calibri" w:hAnsi="Calibri" w:cs="Calibri"/>
        </w:rPr>
        <w:t>врз</w:t>
      </w:r>
      <w:proofErr w:type="spellEnd"/>
      <w:r w:rsidRPr="006A154D">
        <w:rPr>
          <w:rFonts w:ascii="Calibri" w:hAnsi="Calibri" w:cs="Calibri"/>
        </w:rPr>
        <w:t xml:space="preserve"> </w:t>
      </w:r>
      <w:proofErr w:type="spellStart"/>
      <w:r w:rsidRPr="006A154D">
        <w:rPr>
          <w:rFonts w:ascii="Calibri" w:hAnsi="Calibri" w:cs="Calibri"/>
        </w:rPr>
        <w:t>основа</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закон</w:t>
      </w:r>
      <w:proofErr w:type="spellEnd"/>
      <w:r w:rsidRPr="006A154D">
        <w:rPr>
          <w:rFonts w:ascii="Calibri" w:hAnsi="Calibri" w:cs="Calibri"/>
        </w:rPr>
        <w:t>,</w:t>
      </w:r>
    </w:p>
    <w:p w14:paraId="1CC338D6"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 </w:t>
      </w:r>
      <w:proofErr w:type="spellStart"/>
      <w:r w:rsidRPr="006A154D">
        <w:rPr>
          <w:rFonts w:ascii="Calibri" w:hAnsi="Calibri" w:cs="Calibri"/>
        </w:rPr>
        <w:t>спроведување</w:t>
      </w:r>
      <w:proofErr w:type="spellEnd"/>
      <w:r w:rsidRPr="006A154D">
        <w:rPr>
          <w:rFonts w:ascii="Calibri" w:hAnsi="Calibri" w:cs="Calibri"/>
        </w:rPr>
        <w:t xml:space="preserve">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мерките</w:t>
      </w:r>
      <w:proofErr w:type="spellEnd"/>
      <w:r w:rsidRPr="006A154D">
        <w:rPr>
          <w:rFonts w:ascii="Calibri" w:hAnsi="Calibri" w:cs="Calibri"/>
        </w:rPr>
        <w:t xml:space="preserve"> </w:t>
      </w:r>
      <w:proofErr w:type="spellStart"/>
      <w:r w:rsidRPr="006A154D">
        <w:rPr>
          <w:rFonts w:ascii="Calibri" w:hAnsi="Calibri" w:cs="Calibri"/>
        </w:rPr>
        <w:t>изречени</w:t>
      </w:r>
      <w:proofErr w:type="spellEnd"/>
      <w:r w:rsidRPr="006A154D">
        <w:rPr>
          <w:rFonts w:ascii="Calibri" w:hAnsi="Calibri" w:cs="Calibri"/>
        </w:rPr>
        <w:t xml:space="preserve"> </w:t>
      </w:r>
      <w:proofErr w:type="spellStart"/>
      <w:r w:rsidRPr="006A154D">
        <w:rPr>
          <w:rFonts w:ascii="Calibri" w:hAnsi="Calibri" w:cs="Calibri"/>
        </w:rPr>
        <w:t>од</w:t>
      </w:r>
      <w:proofErr w:type="spellEnd"/>
      <w:r w:rsidRPr="006A154D">
        <w:rPr>
          <w:rFonts w:ascii="Calibri" w:hAnsi="Calibri" w:cs="Calibri"/>
        </w:rPr>
        <w:t xml:space="preserve"> страна </w:t>
      </w:r>
      <w:proofErr w:type="spellStart"/>
      <w:r w:rsidRPr="006A154D">
        <w:rPr>
          <w:rFonts w:ascii="Calibri" w:hAnsi="Calibri" w:cs="Calibri"/>
        </w:rPr>
        <w:t>на</w:t>
      </w:r>
      <w:proofErr w:type="spellEnd"/>
      <w:r w:rsidRPr="006A154D">
        <w:rPr>
          <w:rFonts w:ascii="Calibri" w:hAnsi="Calibri" w:cs="Calibri"/>
        </w:rPr>
        <w:t xml:space="preserve"> </w:t>
      </w:r>
      <w:proofErr w:type="spellStart"/>
      <w:r w:rsidRPr="006A154D">
        <w:rPr>
          <w:rFonts w:ascii="Calibri" w:hAnsi="Calibri" w:cs="Calibri"/>
        </w:rPr>
        <w:t>Гувернерот</w:t>
      </w:r>
      <w:proofErr w:type="spellEnd"/>
      <w:r w:rsidRPr="006A154D">
        <w:rPr>
          <w:rFonts w:ascii="Calibri" w:hAnsi="Calibri" w:cs="Calibri"/>
        </w:rPr>
        <w:t xml:space="preserve"> </w:t>
      </w:r>
      <w:proofErr w:type="spellStart"/>
      <w:r w:rsidRPr="006A154D">
        <w:rPr>
          <w:rFonts w:ascii="Calibri" w:hAnsi="Calibri" w:cs="Calibri"/>
        </w:rPr>
        <w:t>спрема</w:t>
      </w:r>
      <w:proofErr w:type="spellEnd"/>
      <w:r w:rsidRPr="006A154D">
        <w:rPr>
          <w:rFonts w:ascii="Calibri" w:hAnsi="Calibri" w:cs="Calibri"/>
        </w:rPr>
        <w:t xml:space="preserve"> Банката.</w:t>
      </w:r>
    </w:p>
    <w:p w14:paraId="08681B6C" w14:textId="77777777" w:rsidR="00C617AD" w:rsidRPr="006A154D" w:rsidRDefault="00C617AD" w:rsidP="00C617AD">
      <w:pPr>
        <w:spacing w:after="0"/>
        <w:jc w:val="both"/>
        <w:rPr>
          <w:rFonts w:ascii="Calibri" w:hAnsi="Calibri" w:cs="Calibri"/>
        </w:rPr>
      </w:pPr>
    </w:p>
    <w:p w14:paraId="1CF0C21F" w14:textId="77777777" w:rsidR="00C617AD" w:rsidRPr="006A154D" w:rsidRDefault="00C617AD" w:rsidP="00C617AD">
      <w:pPr>
        <w:spacing w:after="0"/>
        <w:jc w:val="both"/>
        <w:rPr>
          <w:rFonts w:ascii="Calibri" w:hAnsi="Calibri" w:cs="Calibri"/>
          <w:lang w:val="mk-MK"/>
        </w:rPr>
      </w:pPr>
      <w:r w:rsidRPr="006A154D">
        <w:rPr>
          <w:rFonts w:ascii="Calibri" w:hAnsi="Calibri" w:cs="Calibri"/>
          <w:lang w:val="mk-MK"/>
        </w:rPr>
        <w:t xml:space="preserve">Управниот одбор за својата работа, во текот на 20212година, подготви и презентираше на Надзорниот одбор редовни известувања на месечна основа. </w:t>
      </w:r>
    </w:p>
    <w:p w14:paraId="5B53E877" w14:textId="77777777" w:rsidR="00C617AD" w:rsidRPr="006A154D" w:rsidRDefault="00C617AD" w:rsidP="00C617AD">
      <w:pPr>
        <w:spacing w:after="0"/>
        <w:jc w:val="both"/>
        <w:rPr>
          <w:rFonts w:ascii="Calibri" w:hAnsi="Calibri" w:cs="Calibri"/>
          <w:lang w:val="mk-MK"/>
        </w:rPr>
      </w:pPr>
    </w:p>
    <w:p w14:paraId="3D0A08D4" w14:textId="77777777" w:rsidR="00C617AD" w:rsidRPr="006A154D" w:rsidRDefault="00C617AD" w:rsidP="00C617AD">
      <w:pPr>
        <w:spacing w:after="0"/>
        <w:jc w:val="both"/>
        <w:rPr>
          <w:rFonts w:ascii="Calibri" w:hAnsi="Calibri" w:cs="Calibri"/>
        </w:rPr>
      </w:pPr>
    </w:p>
    <w:p w14:paraId="65ADDC18" w14:textId="4461C55E" w:rsidR="00C617AD" w:rsidRPr="006A154D" w:rsidRDefault="00C617AD" w:rsidP="00C617AD">
      <w:pPr>
        <w:spacing w:after="0"/>
        <w:jc w:val="both"/>
        <w:rPr>
          <w:rFonts w:ascii="Calibri" w:hAnsi="Calibri" w:cs="Calibri"/>
        </w:rPr>
      </w:pPr>
      <w:bookmarkStart w:id="9" w:name="_Hlk100741342"/>
      <w:r w:rsidRPr="006A154D">
        <w:rPr>
          <w:rFonts w:ascii="Calibri" w:hAnsi="Calibri" w:cs="Calibri"/>
          <w:lang w:val="mk-MK"/>
        </w:rPr>
        <w:t>Поважни одлуки на Управниот одбор во 2022 година</w:t>
      </w:r>
      <w:r w:rsidRPr="006A154D">
        <w:rPr>
          <w:rFonts w:ascii="Calibri" w:hAnsi="Calibri" w:cs="Calibri"/>
        </w:rPr>
        <w:t>:</w:t>
      </w:r>
    </w:p>
    <w:p w14:paraId="59E15F02"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rPr>
        <w:t>-</w:t>
      </w:r>
      <w:r w:rsidRPr="006A154D">
        <w:rPr>
          <w:rFonts w:ascii="Calibri" w:hAnsi="Calibri" w:cs="Calibri"/>
          <w:bCs/>
          <w:lang w:val="mk-MK"/>
        </w:rPr>
        <w:t>Одлука за промени во внатрешната организација и систематизацијата на работните места</w:t>
      </w:r>
    </w:p>
    <w:p w14:paraId="3606A4D9"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xml:space="preserve">-Одлука за усвојување на процедура за мотивирање на вработените во Капитал Банка </w:t>
      </w:r>
    </w:p>
    <w:p w14:paraId="37EED97F"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xml:space="preserve">-Одлука за именување на одговорно лице за следење на оперативниот ризик </w:t>
      </w:r>
    </w:p>
    <w:p w14:paraId="611AAD9C"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xml:space="preserve">-Одлука за усвојување ан процедурата за наплата на побарувања </w:t>
      </w:r>
    </w:p>
    <w:p w14:paraId="5B0914D4" w14:textId="33CC6C41"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-Одлука за усвојување на процедурата за кредитирање на физички лица</w:t>
      </w:r>
    </w:p>
    <w:p w14:paraId="0670F524" w14:textId="77777777" w:rsidR="00C617AD" w:rsidRPr="006A154D" w:rsidRDefault="00C617AD" w:rsidP="00C617AD">
      <w:pPr>
        <w:spacing w:after="0"/>
        <w:jc w:val="both"/>
        <w:rPr>
          <w:rFonts w:ascii="Calibri" w:hAnsi="Calibri" w:cs="Calibri"/>
          <w:bCs/>
          <w:lang w:val="mk-MK"/>
        </w:rPr>
      </w:pPr>
      <w:bookmarkStart w:id="10" w:name="_Hlk102481357"/>
      <w:r w:rsidRPr="006A154D">
        <w:rPr>
          <w:rFonts w:ascii="Calibri" w:hAnsi="Calibri" w:cs="Calibri"/>
          <w:bCs/>
          <w:lang w:val="mk-MK"/>
        </w:rPr>
        <w:t>-Одлука за усвојување на процедурата за кредитирање на правни лица</w:t>
      </w:r>
    </w:p>
    <w:p w14:paraId="36791DAD"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xml:space="preserve">-Одлука за усвојување на процедурата за утврдување и следење на поврзани лица </w:t>
      </w:r>
    </w:p>
    <w:p w14:paraId="5F744725"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 усвојување ан процедурата за вршење на стрес тестирање</w:t>
      </w:r>
    </w:p>
    <w:p w14:paraId="0ADA335B"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процедурата за антивирусна заштита</w:t>
      </w:r>
    </w:p>
    <w:p w14:paraId="6FF0E686"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 усвојување на процедурата за бекап на податоци</w:t>
      </w:r>
    </w:p>
    <w:p w14:paraId="07C892ED"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 усвојување на процедурата за начинот на вршење на менувачко работење</w:t>
      </w:r>
    </w:p>
    <w:p w14:paraId="34B94578"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lang w:val="mk-MK"/>
        </w:rPr>
        <w:t>О</w:t>
      </w:r>
      <w:r w:rsidRPr="006A154D">
        <w:rPr>
          <w:rFonts w:ascii="Calibri" w:hAnsi="Calibri" w:cs="Calibri"/>
          <w:bCs/>
          <w:lang w:val="mk-MK"/>
        </w:rPr>
        <w:t>длука за усвојување на процедурата за депозитно работење со физички лица</w:t>
      </w:r>
    </w:p>
    <w:p w14:paraId="42AAEF59"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Збирките за обработка на лични податоци</w:t>
      </w:r>
    </w:p>
    <w:p w14:paraId="32AD129B"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Процедура за благајничко работење</w:t>
      </w:r>
    </w:p>
    <w:p w14:paraId="34AFA604"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lang w:val="mk-MK"/>
        </w:rPr>
        <w:t xml:space="preserve">Одлука за усвојување на </w:t>
      </w:r>
      <w:r w:rsidRPr="006A154D">
        <w:rPr>
          <w:rFonts w:ascii="Calibri" w:hAnsi="Calibri" w:cs="Calibri"/>
          <w:bCs/>
          <w:lang w:val="mk-MK"/>
        </w:rPr>
        <w:t>Процедура за начин на отварање , водење и затварање на сметки</w:t>
      </w:r>
    </w:p>
    <w:p w14:paraId="5180BBE6"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Процедура за склучување на договор за дел.соработка и пријавување на кред.посредници и известување на НБРСМ</w:t>
      </w:r>
    </w:p>
    <w:p w14:paraId="52B5353B"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Упатство за начин на доделување на овласт.и водење евиден на лица овласт.за врш.обработка на лп</w:t>
      </w:r>
    </w:p>
    <w:p w14:paraId="0CC7E7A3"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lastRenderedPageBreak/>
        <w:t>-</w:t>
      </w:r>
      <w:r w:rsidRPr="006A154D">
        <w:rPr>
          <w:rFonts w:ascii="Calibri" w:hAnsi="Calibri" w:cs="Calibri"/>
        </w:rPr>
        <w:t xml:space="preserve"> </w:t>
      </w:r>
      <w:r w:rsidRPr="006A154D">
        <w:rPr>
          <w:rFonts w:ascii="Calibri" w:hAnsi="Calibri" w:cs="Calibri"/>
          <w:bCs/>
          <w:lang w:val="mk-MK"/>
        </w:rPr>
        <w:t>Одлука за усвојување на процедурата за проценка на ризик од ПП и ФТ</w:t>
      </w:r>
    </w:p>
    <w:p w14:paraId="6C0E0B77"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 измена на каталог на производи</w:t>
      </w:r>
    </w:p>
    <w:p w14:paraId="71DAB75C"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воведување на наменски кредит ЕКО за фотоволтаици</w:t>
      </w:r>
    </w:p>
    <w:p w14:paraId="6EB92A3F"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Упатство за начинот на идентификување на вистинскиот сопственик</w:t>
      </w:r>
    </w:p>
    <w:p w14:paraId="5096AD65"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 усвојување на Упатство за регистрација и ажурирање на клиенти-правно лице</w:t>
      </w:r>
    </w:p>
    <w:p w14:paraId="3F86D4EE"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процедурата за фичичка и околиска безбедност</w:t>
      </w:r>
    </w:p>
    <w:p w14:paraId="32A3951D"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усвојувaње на Процедура за надворешен пристап и пристап на надворешни лица</w:t>
      </w:r>
    </w:p>
    <w:p w14:paraId="489C4D88"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Упатството за антивирусна заштита</w:t>
      </w:r>
    </w:p>
    <w:p w14:paraId="2F5725A3"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усвојувaње на Упатството за поставување на нови верзии на ИТ системите</w:t>
      </w:r>
    </w:p>
    <w:p w14:paraId="3D4B9FC7"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Процедурата за надградба на софтверот кај ИТ системите</w:t>
      </w:r>
    </w:p>
    <w:p w14:paraId="193D6CA9"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lang w:val="mk-MK"/>
        </w:rPr>
        <w:t>О</w:t>
      </w:r>
      <w:r w:rsidRPr="006A154D">
        <w:rPr>
          <w:rFonts w:ascii="Calibri" w:hAnsi="Calibri" w:cs="Calibri"/>
          <w:bCs/>
          <w:lang w:val="mk-MK"/>
        </w:rPr>
        <w:t>длука за усвојување на Планот за опоравување од катастрофи</w:t>
      </w:r>
    </w:p>
    <w:p w14:paraId="647E614A"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Планот за континуитет во работењето</w:t>
      </w:r>
    </w:p>
    <w:p w14:paraId="5F67422D"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lang w:val="mk-MK"/>
        </w:rPr>
        <w:t>О</w:t>
      </w:r>
      <w:r w:rsidRPr="006A154D">
        <w:rPr>
          <w:rFonts w:ascii="Calibri" w:hAnsi="Calibri" w:cs="Calibri"/>
          <w:bCs/>
          <w:lang w:val="mk-MK"/>
        </w:rPr>
        <w:t>длука за усвојување на Процедура за планирање и тестирање на континуитет во деловното работење</w:t>
      </w:r>
    </w:p>
    <w:p w14:paraId="1762A093"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lang w:val="mk-MK"/>
        </w:rPr>
        <w:t>О</w:t>
      </w:r>
      <w:r w:rsidRPr="006A154D">
        <w:rPr>
          <w:rFonts w:ascii="Calibri" w:hAnsi="Calibri" w:cs="Calibri"/>
          <w:bCs/>
          <w:lang w:val="mk-MK"/>
        </w:rPr>
        <w:t>длука за усвојување на Процедура за ревизорска трага</w:t>
      </w:r>
    </w:p>
    <w:p w14:paraId="3DB6F447"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Процедурата за финансиско известување</w:t>
      </w:r>
    </w:p>
    <w:p w14:paraId="2EC62F92"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lang w:val="mk-MK"/>
        </w:rPr>
        <w:t>О</w:t>
      </w:r>
      <w:r w:rsidRPr="006A154D">
        <w:rPr>
          <w:rFonts w:ascii="Calibri" w:hAnsi="Calibri" w:cs="Calibri"/>
          <w:bCs/>
          <w:lang w:val="mk-MK"/>
        </w:rPr>
        <w:t>длука за усвојување на планот за отпорност од напади во дигиталниот простор</w:t>
      </w:r>
    </w:p>
    <w:p w14:paraId="041BBD79"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 усвојување на Правилник за утврдување на плати и надоместоци</w:t>
      </w:r>
    </w:p>
    <w:p w14:paraId="37407EBC"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w:t>
      </w:r>
      <w:r w:rsidRPr="006A154D">
        <w:rPr>
          <w:rFonts w:ascii="Calibri" w:hAnsi="Calibri" w:cs="Calibri"/>
        </w:rPr>
        <w:t xml:space="preserve"> </w:t>
      </w:r>
      <w:r w:rsidRPr="006A154D">
        <w:rPr>
          <w:rFonts w:ascii="Calibri" w:hAnsi="Calibri" w:cs="Calibri"/>
          <w:bCs/>
          <w:lang w:val="mk-MK"/>
        </w:rPr>
        <w:t>Одлука за усвојување на Упатство за постапување со високоризични клиенти</w:t>
      </w:r>
    </w:p>
    <w:p w14:paraId="404AB97B" w14:textId="77777777" w:rsidR="00C617AD" w:rsidRPr="006A154D" w:rsidRDefault="00C617AD" w:rsidP="00C617AD">
      <w:pPr>
        <w:spacing w:after="0"/>
        <w:jc w:val="both"/>
        <w:rPr>
          <w:rFonts w:ascii="Calibri" w:hAnsi="Calibri" w:cs="Calibri"/>
          <w:bCs/>
          <w:lang w:val="mk-MK"/>
        </w:rPr>
      </w:pPr>
      <w:r w:rsidRPr="006A154D">
        <w:rPr>
          <w:rFonts w:ascii="Calibri" w:hAnsi="Calibri" w:cs="Calibri"/>
          <w:bCs/>
          <w:lang w:val="mk-MK"/>
        </w:rPr>
        <w:t>- Одлука заусвојување на  процедура за контрола на судски и други постапки</w:t>
      </w:r>
    </w:p>
    <w:p w14:paraId="0DBA6C98" w14:textId="77777777" w:rsidR="00C617AD" w:rsidRPr="006A154D" w:rsidRDefault="00C617AD" w:rsidP="00C617AD">
      <w:pPr>
        <w:spacing w:after="0"/>
        <w:jc w:val="both"/>
        <w:rPr>
          <w:rFonts w:ascii="Calibri" w:hAnsi="Calibri" w:cs="Calibri"/>
          <w:bCs/>
          <w:lang w:val="mk-MK"/>
        </w:rPr>
      </w:pPr>
    </w:p>
    <w:p w14:paraId="43E4AC94" w14:textId="77777777" w:rsidR="00C617AD" w:rsidRPr="006A154D" w:rsidRDefault="00C617AD" w:rsidP="00C617AD">
      <w:pPr>
        <w:spacing w:after="0"/>
        <w:jc w:val="both"/>
        <w:rPr>
          <w:rFonts w:ascii="Calibri" w:hAnsi="Calibri" w:cs="Calibri"/>
        </w:rPr>
      </w:pPr>
    </w:p>
    <w:p w14:paraId="36BD8DCC" w14:textId="77777777" w:rsidR="00C617AD" w:rsidRPr="006A154D" w:rsidRDefault="00C617AD" w:rsidP="00C617AD">
      <w:pPr>
        <w:spacing w:after="0"/>
        <w:jc w:val="both"/>
        <w:rPr>
          <w:rFonts w:ascii="Calibri" w:eastAsia="Times New Roman" w:hAnsi="Calibri" w:cs="Calibri"/>
          <w:lang w:val="mk-MK"/>
        </w:rPr>
      </w:pPr>
      <w:bookmarkStart w:id="11" w:name="_Hlk100762907"/>
      <w:bookmarkEnd w:id="9"/>
      <w:bookmarkEnd w:id="10"/>
    </w:p>
    <w:p w14:paraId="20F59165" w14:textId="77777777" w:rsidR="00C617AD" w:rsidRPr="006A154D" w:rsidRDefault="00C617AD" w:rsidP="00C617AD">
      <w:pPr>
        <w:spacing w:after="0"/>
        <w:jc w:val="both"/>
        <w:rPr>
          <w:rFonts w:ascii="Calibri" w:hAnsi="Calibri" w:cs="Calibri"/>
        </w:rPr>
      </w:pPr>
      <w:r w:rsidRPr="006A154D">
        <w:rPr>
          <w:rFonts w:ascii="Calibri" w:hAnsi="Calibri" w:cs="Calibri"/>
        </w:rPr>
        <w:t xml:space="preserve">1.4. </w:t>
      </w:r>
      <w:proofErr w:type="spellStart"/>
      <w:r w:rsidRPr="006A154D">
        <w:rPr>
          <w:rFonts w:ascii="Calibri" w:hAnsi="Calibri" w:cs="Calibri"/>
          <w:i/>
        </w:rPr>
        <w:t>Одбор</w:t>
      </w:r>
      <w:proofErr w:type="spellEnd"/>
      <w:r w:rsidRPr="006A154D">
        <w:rPr>
          <w:rFonts w:ascii="Calibri" w:hAnsi="Calibri" w:cs="Calibri"/>
          <w:i/>
        </w:rPr>
        <w:t xml:space="preserve"> </w:t>
      </w:r>
      <w:proofErr w:type="spellStart"/>
      <w:r w:rsidRPr="006A154D">
        <w:rPr>
          <w:rFonts w:ascii="Calibri" w:hAnsi="Calibri" w:cs="Calibri"/>
          <w:i/>
        </w:rPr>
        <w:t>за</w:t>
      </w:r>
      <w:proofErr w:type="spellEnd"/>
      <w:r w:rsidRPr="006A154D">
        <w:rPr>
          <w:rFonts w:ascii="Calibri" w:hAnsi="Calibri" w:cs="Calibri"/>
          <w:i/>
        </w:rPr>
        <w:t xml:space="preserve"> </w:t>
      </w:r>
      <w:proofErr w:type="spellStart"/>
      <w:r w:rsidRPr="006A154D">
        <w:rPr>
          <w:rFonts w:ascii="Calibri" w:hAnsi="Calibri" w:cs="Calibri"/>
          <w:i/>
        </w:rPr>
        <w:t>ревизија</w:t>
      </w:r>
      <w:proofErr w:type="spellEnd"/>
    </w:p>
    <w:p w14:paraId="07D791B5" w14:textId="77777777" w:rsidR="00C617AD" w:rsidRPr="006A154D" w:rsidRDefault="00C617AD" w:rsidP="00C617AD">
      <w:pPr>
        <w:spacing w:after="0"/>
        <w:jc w:val="both"/>
        <w:rPr>
          <w:rFonts w:ascii="Calibri" w:hAnsi="Calibri" w:cs="Calibri"/>
        </w:rPr>
      </w:pPr>
    </w:p>
    <w:p w14:paraId="73FD8133" w14:textId="77777777" w:rsidR="00C617AD" w:rsidRPr="006A154D" w:rsidRDefault="00C617AD" w:rsidP="00C617AD">
      <w:pPr>
        <w:spacing w:after="0" w:line="240" w:lineRule="auto"/>
        <w:jc w:val="both"/>
        <w:rPr>
          <w:rFonts w:ascii="Calibri" w:eastAsia="Times New Roman" w:hAnsi="Calibri" w:cs="Calibri"/>
          <w:color w:val="000000"/>
          <w:lang w:val="mk-MK"/>
        </w:rPr>
      </w:pPr>
      <w:bookmarkStart w:id="12" w:name="_Hlk132883956"/>
      <w:r w:rsidRPr="006A154D">
        <w:rPr>
          <w:rFonts w:ascii="Calibri" w:eastAsia="Times New Roman" w:hAnsi="Calibri" w:cs="Calibri"/>
          <w:color w:val="000000"/>
          <w:lang w:val="mk-MK"/>
        </w:rPr>
        <w:t>Одборот за ревизија се состои од 5 члена кои ги избира Надзорниот одбор на Банката со одлука, како што следи:</w:t>
      </w:r>
    </w:p>
    <w:p w14:paraId="5F52876C" w14:textId="77777777" w:rsidR="00C617AD" w:rsidRPr="006A154D" w:rsidRDefault="00C617AD" w:rsidP="00C617AD">
      <w:pPr>
        <w:numPr>
          <w:ilvl w:val="0"/>
          <w:numId w:val="49"/>
        </w:num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Член – претставник од Надзорен одбор</w:t>
      </w:r>
    </w:p>
    <w:p w14:paraId="7C222AD9" w14:textId="77777777" w:rsidR="00C617AD" w:rsidRPr="006A154D" w:rsidRDefault="00C617AD" w:rsidP="00C617AD">
      <w:pPr>
        <w:numPr>
          <w:ilvl w:val="0"/>
          <w:numId w:val="49"/>
        </w:num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Член – претставник од Надзорен одбор</w:t>
      </w:r>
    </w:p>
    <w:p w14:paraId="45D2C742" w14:textId="77777777" w:rsidR="00C617AD" w:rsidRPr="006A154D" w:rsidRDefault="00C617AD" w:rsidP="00C617AD">
      <w:pPr>
        <w:numPr>
          <w:ilvl w:val="0"/>
          <w:numId w:val="49"/>
        </w:num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Член – претставник од Надзорен одбор</w:t>
      </w:r>
    </w:p>
    <w:p w14:paraId="423315B4" w14:textId="77777777" w:rsidR="00C617AD" w:rsidRPr="006A154D" w:rsidRDefault="00C617AD" w:rsidP="00C617AD">
      <w:pPr>
        <w:numPr>
          <w:ilvl w:val="0"/>
          <w:numId w:val="49"/>
        </w:num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Член – независен член</w:t>
      </w:r>
    </w:p>
    <w:p w14:paraId="3CD4755B" w14:textId="77777777" w:rsidR="00C617AD" w:rsidRPr="006A154D" w:rsidRDefault="00C617AD" w:rsidP="00C617AD">
      <w:pPr>
        <w:numPr>
          <w:ilvl w:val="0"/>
          <w:numId w:val="49"/>
        </w:num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 xml:space="preserve">Член – независен член </w:t>
      </w:r>
    </w:p>
    <w:p w14:paraId="3DA6EB2A" w14:textId="77777777" w:rsidR="00C617AD" w:rsidRPr="006A154D" w:rsidRDefault="00C617AD" w:rsidP="00C617AD">
      <w:pPr>
        <w:spacing w:after="0" w:line="240" w:lineRule="auto"/>
        <w:jc w:val="both"/>
        <w:rPr>
          <w:rFonts w:ascii="Calibri" w:eastAsia="Times New Roman" w:hAnsi="Calibri" w:cs="Calibri"/>
          <w:color w:val="000000"/>
          <w:lang w:val="mk-MK"/>
        </w:rPr>
      </w:pPr>
    </w:p>
    <w:p w14:paraId="4798928F" w14:textId="77777777" w:rsidR="00C617AD" w:rsidRPr="006A154D" w:rsidRDefault="00C617AD" w:rsidP="00C617AD">
      <w:p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Мандатот на членовите на Одборот за ревизија трае 4 години.</w:t>
      </w:r>
    </w:p>
    <w:p w14:paraId="433B4BCB" w14:textId="77777777" w:rsidR="00C617AD" w:rsidRPr="006A154D" w:rsidRDefault="00C617AD" w:rsidP="00C617AD">
      <w:pPr>
        <w:spacing w:after="0" w:line="240" w:lineRule="auto"/>
        <w:jc w:val="both"/>
        <w:rPr>
          <w:rFonts w:ascii="Calibri" w:eastAsia="Times New Roman" w:hAnsi="Calibri" w:cs="Calibri"/>
          <w:color w:val="000000"/>
          <w:lang w:val="mk-MK"/>
        </w:rPr>
      </w:pPr>
    </w:p>
    <w:p w14:paraId="54D78E66" w14:textId="77777777" w:rsidR="00C617AD" w:rsidRPr="006A154D" w:rsidRDefault="00C617AD" w:rsidP="00C617AD">
      <w:p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 xml:space="preserve">Најмалку еден член на Одборот за ревизија мора да биде овластен ревизор. </w:t>
      </w:r>
    </w:p>
    <w:p w14:paraId="6C7ECF38" w14:textId="77777777" w:rsidR="00C617AD" w:rsidRPr="006A154D" w:rsidRDefault="00C617AD" w:rsidP="00C617AD">
      <w:pPr>
        <w:spacing w:after="0" w:line="240" w:lineRule="auto"/>
        <w:jc w:val="both"/>
        <w:rPr>
          <w:rFonts w:ascii="Calibri" w:eastAsia="Times New Roman" w:hAnsi="Calibri" w:cs="Calibri"/>
          <w:color w:val="000000"/>
          <w:lang w:val="mk-MK"/>
        </w:rPr>
      </w:pPr>
    </w:p>
    <w:p w14:paraId="57E09453" w14:textId="77777777" w:rsidR="00C617AD" w:rsidRPr="006A154D" w:rsidRDefault="00C617AD" w:rsidP="00C617AD">
      <w:pPr>
        <w:spacing w:after="0" w:line="240" w:lineRule="auto"/>
        <w:jc w:val="both"/>
        <w:rPr>
          <w:rFonts w:ascii="Calibri" w:eastAsia="Times New Roman" w:hAnsi="Calibri" w:cs="Calibri"/>
          <w:color w:val="000000"/>
          <w:lang w:val="mk-MK"/>
        </w:rPr>
      </w:pPr>
      <w:r w:rsidRPr="006A154D">
        <w:rPr>
          <w:rFonts w:ascii="Calibri" w:eastAsia="Times New Roman" w:hAnsi="Calibri" w:cs="Calibri"/>
          <w:color w:val="000000"/>
          <w:lang w:val="mk-MK"/>
        </w:rPr>
        <w:t>Членовите на Одборот за ревизија од своите редови избираат Претседател кој е одговорен за организација на работата на Одборот за ревизија, како и заменик Претседател.</w:t>
      </w:r>
    </w:p>
    <w:p w14:paraId="5DA70D17" w14:textId="77777777" w:rsidR="00C617AD" w:rsidRPr="006A154D" w:rsidRDefault="00C617AD" w:rsidP="00C617AD">
      <w:pPr>
        <w:spacing w:after="0" w:line="240" w:lineRule="auto"/>
        <w:jc w:val="both"/>
        <w:rPr>
          <w:rFonts w:ascii="Calibri" w:eastAsia="Times New Roman" w:hAnsi="Calibri" w:cs="Calibri"/>
          <w:color w:val="000000"/>
          <w:lang w:val="mk-MK"/>
        </w:rPr>
      </w:pPr>
    </w:p>
    <w:p w14:paraId="6CAE1C7F" w14:textId="77777777" w:rsidR="00C617AD" w:rsidRPr="006A154D" w:rsidRDefault="00C617AD" w:rsidP="00C617AD">
      <w:pPr>
        <w:spacing w:after="0" w:line="240" w:lineRule="auto"/>
        <w:jc w:val="both"/>
        <w:rPr>
          <w:rFonts w:ascii="Calibri" w:eastAsia="Times New Roman" w:hAnsi="Calibri" w:cs="Calibri"/>
          <w:color w:val="000000"/>
        </w:rPr>
      </w:pPr>
      <w:r w:rsidRPr="006A154D">
        <w:rPr>
          <w:rFonts w:ascii="Calibri" w:eastAsia="Times New Roman" w:hAnsi="Calibri" w:cs="Calibri"/>
          <w:color w:val="000000"/>
          <w:lang w:val="mk-MK"/>
        </w:rPr>
        <w:t>Членовите на Одборот за ревизија избираат и Записничар, кој не е член на Одборот за ревизија.</w:t>
      </w:r>
    </w:p>
    <w:p w14:paraId="6E88189D" w14:textId="77777777" w:rsidR="00C617AD" w:rsidRPr="006A154D" w:rsidRDefault="00C617AD" w:rsidP="00C617AD">
      <w:pPr>
        <w:spacing w:after="0"/>
        <w:jc w:val="both"/>
        <w:rPr>
          <w:rFonts w:ascii="Calibri" w:hAnsi="Calibri" w:cs="Calibri"/>
        </w:rPr>
      </w:pPr>
    </w:p>
    <w:p w14:paraId="76252F33" w14:textId="77777777" w:rsidR="00C617AD" w:rsidRPr="006A154D" w:rsidRDefault="00C617AD" w:rsidP="00C617AD">
      <w:pPr>
        <w:autoSpaceDE w:val="0"/>
        <w:autoSpaceDN w:val="0"/>
        <w:adjustRightInd w:val="0"/>
        <w:spacing w:after="0" w:line="240" w:lineRule="auto"/>
        <w:jc w:val="both"/>
        <w:rPr>
          <w:rFonts w:ascii="Calibri" w:eastAsia="Times New Roman" w:hAnsi="Calibri" w:cs="Calibri"/>
          <w:color w:val="000000"/>
          <w:lang w:val="bg-BG" w:eastAsia="bg-BG"/>
        </w:rPr>
      </w:pPr>
      <w:r w:rsidRPr="006A154D">
        <w:rPr>
          <w:rFonts w:ascii="Calibri" w:eastAsia="Times New Roman" w:hAnsi="Calibri" w:cs="Calibri"/>
          <w:color w:val="000000"/>
          <w:lang w:val="bg-BG" w:eastAsia="bg-BG"/>
        </w:rPr>
        <w:lastRenderedPageBreak/>
        <w:t>Вработен во Друштвото за ревизија, не смее да биде член на Одборот за ревизија.</w:t>
      </w:r>
    </w:p>
    <w:p w14:paraId="0B90B496" w14:textId="77777777" w:rsidR="00C617AD" w:rsidRPr="006A154D" w:rsidRDefault="00C617AD" w:rsidP="00C617AD">
      <w:pPr>
        <w:autoSpaceDE w:val="0"/>
        <w:autoSpaceDN w:val="0"/>
        <w:adjustRightInd w:val="0"/>
        <w:spacing w:after="0" w:line="240" w:lineRule="auto"/>
        <w:jc w:val="both"/>
        <w:rPr>
          <w:rFonts w:ascii="Calibri" w:eastAsia="Times New Roman" w:hAnsi="Calibri" w:cs="Calibri"/>
          <w:color w:val="000000"/>
          <w:lang w:val="bg-BG" w:eastAsia="bg-BG"/>
        </w:rPr>
      </w:pPr>
    </w:p>
    <w:p w14:paraId="496C981D" w14:textId="77777777" w:rsidR="00C617AD" w:rsidRPr="006A154D" w:rsidRDefault="00C617AD" w:rsidP="00C617AD">
      <w:pPr>
        <w:spacing w:after="0" w:line="276" w:lineRule="auto"/>
        <w:jc w:val="both"/>
        <w:rPr>
          <w:rFonts w:ascii="Calibri" w:eastAsia="Times New Roman" w:hAnsi="Calibri" w:cs="Calibri"/>
          <w:color w:val="000000"/>
          <w:lang w:val="bg-BG" w:eastAsia="bg-BG"/>
        </w:rPr>
      </w:pPr>
      <w:r w:rsidRPr="006A154D">
        <w:rPr>
          <w:rFonts w:ascii="Calibri" w:eastAsia="Times New Roman" w:hAnsi="Calibri" w:cs="Calibri"/>
          <w:color w:val="000000"/>
          <w:lang w:val="mk-MK"/>
        </w:rPr>
        <w:t xml:space="preserve">За член на Одборот за ревизија на Банката можат да бидат избрани само физички лица кои се деловно способни, </w:t>
      </w:r>
      <w:proofErr w:type="spellStart"/>
      <w:r w:rsidRPr="006A154D">
        <w:rPr>
          <w:rFonts w:ascii="Calibri" w:eastAsia="Times New Roman" w:hAnsi="Calibri" w:cs="Calibri"/>
          <w:color w:val="000000"/>
          <w:lang w:val="en-AU"/>
        </w:rPr>
        <w:t>ги</w:t>
      </w:r>
      <w:proofErr w:type="spellEnd"/>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исполнуваат</w:t>
      </w:r>
      <w:proofErr w:type="spellEnd"/>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критериумите</w:t>
      </w:r>
      <w:proofErr w:type="spellEnd"/>
      <w:r w:rsidRPr="006A154D">
        <w:rPr>
          <w:rFonts w:ascii="Calibri" w:eastAsia="Times New Roman" w:hAnsi="Calibri" w:cs="Calibri"/>
          <w:color w:val="000000"/>
          <w:lang w:val="en-AU"/>
        </w:rPr>
        <w:t xml:space="preserve"> </w:t>
      </w:r>
      <w:r w:rsidRPr="006A154D">
        <w:rPr>
          <w:rFonts w:ascii="Calibri" w:eastAsia="Times New Roman" w:hAnsi="Calibri" w:cs="Calibri"/>
          <w:color w:val="000000"/>
          <w:lang w:val="mk-MK"/>
        </w:rPr>
        <w:t xml:space="preserve">од Статутот </w:t>
      </w:r>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Законот</w:t>
      </w:r>
      <w:proofErr w:type="spellEnd"/>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за</w:t>
      </w:r>
      <w:proofErr w:type="spellEnd"/>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банките</w:t>
      </w:r>
      <w:proofErr w:type="spellEnd"/>
      <w:r w:rsidRPr="006A154D">
        <w:rPr>
          <w:rFonts w:ascii="Calibri" w:eastAsia="Times New Roman" w:hAnsi="Calibri" w:cs="Calibri"/>
          <w:color w:val="000000"/>
          <w:lang w:val="en-AU"/>
        </w:rPr>
        <w:t xml:space="preserve"> и </w:t>
      </w:r>
      <w:proofErr w:type="spellStart"/>
      <w:r w:rsidRPr="006A154D">
        <w:rPr>
          <w:rFonts w:ascii="Calibri" w:eastAsia="Times New Roman" w:hAnsi="Calibri" w:cs="Calibri"/>
          <w:color w:val="000000"/>
          <w:lang w:val="en-AU"/>
        </w:rPr>
        <w:t>позитивните</w:t>
      </w:r>
      <w:proofErr w:type="spellEnd"/>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одлуки</w:t>
      </w:r>
      <w:proofErr w:type="spellEnd"/>
      <w:r w:rsidRPr="006A154D">
        <w:rPr>
          <w:rFonts w:ascii="Calibri" w:eastAsia="Times New Roman" w:hAnsi="Calibri" w:cs="Calibri"/>
          <w:color w:val="000000"/>
          <w:lang w:val="en-AU"/>
        </w:rPr>
        <w:t xml:space="preserve"> </w:t>
      </w:r>
      <w:proofErr w:type="spellStart"/>
      <w:r w:rsidRPr="006A154D">
        <w:rPr>
          <w:rFonts w:ascii="Calibri" w:eastAsia="Times New Roman" w:hAnsi="Calibri" w:cs="Calibri"/>
          <w:color w:val="000000"/>
          <w:lang w:val="en-AU"/>
        </w:rPr>
        <w:t>на</w:t>
      </w:r>
      <w:proofErr w:type="spellEnd"/>
      <w:r w:rsidRPr="006A154D">
        <w:rPr>
          <w:rFonts w:ascii="Calibri" w:eastAsia="Times New Roman" w:hAnsi="Calibri" w:cs="Calibri"/>
          <w:color w:val="000000"/>
          <w:lang w:val="en-AU"/>
        </w:rPr>
        <w:t xml:space="preserve"> НБРСМ и</w:t>
      </w:r>
      <w:r w:rsidRPr="006A154D">
        <w:rPr>
          <w:rFonts w:ascii="Calibri" w:eastAsia="Times New Roman" w:hAnsi="Calibri" w:cs="Calibri"/>
          <w:color w:val="000000"/>
          <w:lang w:val="mk-MK"/>
        </w:rPr>
        <w:t xml:space="preserve"> </w:t>
      </w:r>
      <w:r w:rsidRPr="006A154D">
        <w:rPr>
          <w:rFonts w:ascii="Calibri" w:eastAsia="Times New Roman" w:hAnsi="Calibri" w:cs="Calibri"/>
          <w:color w:val="000000"/>
          <w:lang w:val="bg-BG" w:eastAsia="bg-BG"/>
        </w:rPr>
        <w:t>имаат познавање за:</w:t>
      </w:r>
    </w:p>
    <w:p w14:paraId="66145E29" w14:textId="77777777" w:rsidR="00C617AD" w:rsidRPr="006A154D" w:rsidRDefault="00C617AD" w:rsidP="00C617AD">
      <w:pPr>
        <w:autoSpaceDE w:val="0"/>
        <w:autoSpaceDN w:val="0"/>
        <w:adjustRightInd w:val="0"/>
        <w:spacing w:after="0" w:line="240" w:lineRule="auto"/>
        <w:jc w:val="both"/>
        <w:rPr>
          <w:rFonts w:ascii="Calibri" w:eastAsia="Times New Roman" w:hAnsi="Calibri" w:cs="Calibri"/>
          <w:color w:val="000000"/>
          <w:lang w:val="bg-BG" w:eastAsia="bg-BG"/>
        </w:rPr>
      </w:pPr>
      <w:r w:rsidRPr="006A154D">
        <w:rPr>
          <w:rFonts w:ascii="Calibri" w:eastAsia="Times New Roman" w:hAnsi="Calibri" w:cs="Calibri"/>
          <w:color w:val="000000"/>
          <w:lang w:val="bg-BG" w:eastAsia="bg-BG"/>
        </w:rPr>
        <w:t>1) работењето на Банката, нејзините производи и услуги;</w:t>
      </w:r>
    </w:p>
    <w:p w14:paraId="366D2BA1" w14:textId="77777777" w:rsidR="00C617AD" w:rsidRPr="006A154D" w:rsidRDefault="00C617AD" w:rsidP="00C617AD">
      <w:pPr>
        <w:autoSpaceDE w:val="0"/>
        <w:autoSpaceDN w:val="0"/>
        <w:adjustRightInd w:val="0"/>
        <w:spacing w:after="0" w:line="240" w:lineRule="auto"/>
        <w:jc w:val="both"/>
        <w:rPr>
          <w:rFonts w:ascii="Calibri" w:eastAsia="Times New Roman" w:hAnsi="Calibri" w:cs="Calibri"/>
          <w:color w:val="000000"/>
          <w:lang w:val="bg-BG" w:eastAsia="bg-BG"/>
        </w:rPr>
      </w:pPr>
      <w:r w:rsidRPr="006A154D">
        <w:rPr>
          <w:rFonts w:ascii="Calibri" w:eastAsia="Times New Roman" w:hAnsi="Calibri" w:cs="Calibri"/>
          <w:color w:val="000000"/>
          <w:lang w:val="bg-BG" w:eastAsia="bg-BG"/>
        </w:rPr>
        <w:t>2) ризиците на кои е изложена Банката;</w:t>
      </w:r>
    </w:p>
    <w:p w14:paraId="152F8613" w14:textId="77777777" w:rsidR="00C617AD" w:rsidRPr="006A154D" w:rsidRDefault="00C617AD" w:rsidP="00C617AD">
      <w:pPr>
        <w:autoSpaceDE w:val="0"/>
        <w:autoSpaceDN w:val="0"/>
        <w:adjustRightInd w:val="0"/>
        <w:spacing w:after="0" w:line="240" w:lineRule="auto"/>
        <w:jc w:val="both"/>
        <w:rPr>
          <w:rFonts w:ascii="Calibri" w:eastAsia="Times New Roman" w:hAnsi="Calibri" w:cs="Calibri"/>
          <w:color w:val="000000"/>
          <w:lang w:val="bg-BG" w:eastAsia="bg-BG"/>
        </w:rPr>
      </w:pPr>
      <w:r w:rsidRPr="006A154D">
        <w:rPr>
          <w:rFonts w:ascii="Calibri" w:eastAsia="Times New Roman" w:hAnsi="Calibri" w:cs="Calibri"/>
          <w:color w:val="000000"/>
          <w:lang w:val="bg-BG" w:eastAsia="bg-BG"/>
        </w:rPr>
        <w:t>3) системите за внатрешна контрола и политиките за управување со ризици на Банката и</w:t>
      </w:r>
    </w:p>
    <w:p w14:paraId="5B373E6C" w14:textId="77777777" w:rsidR="00C617AD" w:rsidRPr="006A154D" w:rsidRDefault="00C617AD" w:rsidP="00C617AD">
      <w:pPr>
        <w:spacing w:after="0" w:line="240" w:lineRule="auto"/>
        <w:jc w:val="both"/>
        <w:rPr>
          <w:rFonts w:ascii="Calibri" w:eastAsia="Times New Roman" w:hAnsi="Calibri" w:cs="Calibri"/>
          <w:color w:val="000000"/>
          <w:lang w:val="bg-BG"/>
        </w:rPr>
      </w:pPr>
      <w:r w:rsidRPr="006A154D">
        <w:rPr>
          <w:rFonts w:ascii="Calibri" w:eastAsia="Times New Roman" w:hAnsi="Calibri" w:cs="Calibri"/>
          <w:color w:val="000000"/>
          <w:lang w:val="bg-BG" w:eastAsia="bg-BG"/>
        </w:rPr>
        <w:t>4) сметководството и ревизијата.</w:t>
      </w:r>
    </w:p>
    <w:p w14:paraId="7162A5ED" w14:textId="77777777" w:rsidR="00C617AD" w:rsidRPr="000A455C" w:rsidRDefault="00C617AD" w:rsidP="00C617AD">
      <w:pPr>
        <w:spacing w:after="0"/>
        <w:jc w:val="both"/>
      </w:pPr>
    </w:p>
    <w:p w14:paraId="70845621" w14:textId="77777777" w:rsidR="00C617AD" w:rsidRPr="000A455C" w:rsidRDefault="00C617AD" w:rsidP="00C617AD">
      <w:pPr>
        <w:spacing w:after="0" w:line="240" w:lineRule="auto"/>
        <w:jc w:val="both"/>
        <w:rPr>
          <w:rFonts w:ascii="Calibri" w:eastAsia="Times New Roman" w:hAnsi="Calibri" w:cs="Times New Roman"/>
          <w:color w:val="000000"/>
          <w:lang w:val="bg-BG"/>
        </w:rPr>
      </w:pPr>
      <w:r w:rsidRPr="000A455C">
        <w:rPr>
          <w:rFonts w:ascii="Calibri" w:eastAsia="Times New Roman" w:hAnsi="Calibri" w:cs="Times New Roman"/>
          <w:color w:val="000000"/>
          <w:lang w:val="bg-BG"/>
        </w:rPr>
        <w:t xml:space="preserve">Одборот за ревизија воспоставува сметководствени процедури и ја контролира усогласеноста на овие процедури со законот и другите прописи. </w:t>
      </w:r>
    </w:p>
    <w:p w14:paraId="1FE91285"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4B784CC3"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Одборот за ревизија може да ангажира стручни лица за сметка на Банката, за да помогнат во целосно и ефикасно извршување на обврските на овој одбор.</w:t>
      </w:r>
    </w:p>
    <w:p w14:paraId="6125A383"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Одборот за ревизија се состанува најмалку еднаш на три месеци или почесто на барање на Надзорниот одбор.</w:t>
      </w:r>
    </w:p>
    <w:p w14:paraId="7BFECE26" w14:textId="77777777" w:rsidR="00C617AD" w:rsidRPr="000A455C" w:rsidRDefault="00C617AD" w:rsidP="00C617AD">
      <w:pPr>
        <w:spacing w:after="0" w:line="240" w:lineRule="auto"/>
        <w:jc w:val="both"/>
        <w:rPr>
          <w:rFonts w:ascii="Calibri" w:eastAsia="Times New Roman" w:hAnsi="Calibri" w:cs="Arial"/>
          <w:color w:val="000000"/>
          <w:lang w:val="mk-MK"/>
        </w:rPr>
      </w:pPr>
    </w:p>
    <w:p w14:paraId="793787C7"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Arial"/>
          <w:color w:val="000000"/>
          <w:lang w:val="mk-MK"/>
        </w:rPr>
        <w:t xml:space="preserve">Одборот за ревизија може да работи и да одлучува ако на седницата се присутни мнозинство од сите членови. </w:t>
      </w:r>
    </w:p>
    <w:p w14:paraId="6260E6C9" w14:textId="77777777" w:rsidR="00C617AD" w:rsidRPr="000A455C" w:rsidRDefault="00C617AD" w:rsidP="00C617AD">
      <w:pPr>
        <w:widowControl w:val="0"/>
        <w:autoSpaceDE w:val="0"/>
        <w:autoSpaceDN w:val="0"/>
        <w:adjustRightInd w:val="0"/>
        <w:spacing w:after="0" w:line="271" w:lineRule="atLeast"/>
        <w:jc w:val="both"/>
        <w:rPr>
          <w:rFonts w:ascii="Calibri" w:eastAsia="Times New Roman" w:hAnsi="Calibri" w:cs="Arial"/>
          <w:color w:val="000000"/>
          <w:lang w:val="mk-MK"/>
        </w:rPr>
      </w:pPr>
    </w:p>
    <w:p w14:paraId="3A8292D9" w14:textId="77777777" w:rsidR="00C617AD" w:rsidRPr="000A455C" w:rsidRDefault="00C617AD" w:rsidP="00C617AD">
      <w:pPr>
        <w:widowControl w:val="0"/>
        <w:autoSpaceDE w:val="0"/>
        <w:autoSpaceDN w:val="0"/>
        <w:adjustRightInd w:val="0"/>
        <w:spacing w:after="0" w:line="271" w:lineRule="atLeast"/>
        <w:jc w:val="both"/>
        <w:rPr>
          <w:rFonts w:ascii="Calibri" w:eastAsia="Times New Roman" w:hAnsi="Calibri" w:cs="Arial"/>
          <w:color w:val="000000"/>
          <w:lang w:val="mk-MK"/>
        </w:rPr>
      </w:pPr>
      <w:r w:rsidRPr="000A455C">
        <w:rPr>
          <w:rFonts w:ascii="Calibri" w:eastAsia="Times New Roman" w:hAnsi="Calibri" w:cs="Arial"/>
          <w:color w:val="000000"/>
          <w:lang w:val="mk-MK"/>
        </w:rPr>
        <w:t xml:space="preserve">Одборот за ревизија актите ги донесува со мнозинство гласови од сите членови. Во случај на поделба на гласовите, гласот на Претседателот, а во негово отсуство на Заменикот претседател е одлучувачки. </w:t>
      </w:r>
    </w:p>
    <w:p w14:paraId="3E4862E7" w14:textId="77777777" w:rsidR="00C617AD" w:rsidRPr="000A455C" w:rsidRDefault="00C617AD" w:rsidP="00C617AD">
      <w:pPr>
        <w:spacing w:after="0" w:line="240" w:lineRule="auto"/>
        <w:rPr>
          <w:rFonts w:ascii="Calibri" w:eastAsia="Times New Roman" w:hAnsi="Calibri" w:cs="Times New Roman"/>
          <w:color w:val="000000"/>
          <w:lang w:val="mk-MK"/>
        </w:rPr>
      </w:pPr>
    </w:p>
    <w:p w14:paraId="7A070A1C" w14:textId="77777777" w:rsidR="00C617AD" w:rsidRPr="000A455C" w:rsidRDefault="00C617AD" w:rsidP="00C617AD">
      <w:pPr>
        <w:spacing w:after="0" w:line="240" w:lineRule="auto"/>
        <w:jc w:val="both"/>
        <w:rPr>
          <w:rFonts w:ascii="Calibri" w:eastAsia="Times New Roman" w:hAnsi="Calibri" w:cs="Arial"/>
          <w:color w:val="000000"/>
          <w:lang w:val="mk-MK"/>
        </w:rPr>
      </w:pPr>
      <w:r w:rsidRPr="000A455C">
        <w:rPr>
          <w:rFonts w:ascii="Calibri" w:eastAsia="Times New Roman" w:hAnsi="Calibri" w:cs="Times New Roman"/>
          <w:color w:val="000000"/>
          <w:lang w:val="mk-MK"/>
        </w:rPr>
        <w:t>Членовите на Одборот за ревизија 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w:t>
      </w:r>
      <w:r w:rsidRPr="000A455C">
        <w:rPr>
          <w:rFonts w:ascii="Calibri" w:eastAsia="Times New Roman" w:hAnsi="Calibri" w:cs="Arial"/>
          <w:color w:val="000000"/>
          <w:lang w:val="mk-MK"/>
        </w:rPr>
        <w:t xml:space="preserve"> со што сите учесници на седниците се слушаат, се гледаат и разговараат еден со друг, за што се изготвува Записник во рок од 3 дена од денот на одржувањето на седницата. </w:t>
      </w:r>
    </w:p>
    <w:p w14:paraId="7B1BDE56"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772D8758" w14:textId="77777777" w:rsidR="00C617AD" w:rsidRPr="000A455C" w:rsidRDefault="00C617AD" w:rsidP="00C617AD">
      <w:pPr>
        <w:spacing w:after="0" w:line="240" w:lineRule="auto"/>
        <w:jc w:val="both"/>
        <w:rPr>
          <w:rFonts w:ascii="Calibri" w:eastAsia="Times New Roman" w:hAnsi="Calibri" w:cs="Arial"/>
          <w:color w:val="000000"/>
          <w:lang w:val="mk-MK"/>
        </w:rPr>
      </w:pPr>
      <w:r w:rsidRPr="000A455C">
        <w:rPr>
          <w:rFonts w:ascii="Calibri" w:eastAsia="Times New Roman" w:hAnsi="Calibri" w:cs="Arial"/>
          <w:color w:val="000000"/>
          <w:lang w:val="mk-MK"/>
        </w:rPr>
        <w:t xml:space="preserve">Членовите на </w:t>
      </w:r>
      <w:r w:rsidRPr="000A455C">
        <w:rPr>
          <w:rFonts w:ascii="Calibri" w:eastAsia="Times New Roman" w:hAnsi="Calibri" w:cs="Times New Roman"/>
          <w:color w:val="000000"/>
          <w:lang w:val="mk-MK"/>
        </w:rPr>
        <w:t xml:space="preserve">Одборот за ревизија </w:t>
      </w:r>
      <w:r w:rsidRPr="000A455C">
        <w:rPr>
          <w:rFonts w:ascii="Calibri" w:eastAsia="Times New Roman" w:hAnsi="Calibri" w:cs="Arial"/>
          <w:color w:val="000000"/>
          <w:lang w:val="mk-MK"/>
        </w:rPr>
        <w:t xml:space="preserve">можат да одлучуваат и без одржување на седница, ако сите членови на Одборот дадат писмена согласност на актот кој се донесува со своерачен потпис или со потпис испратен по факс или по електронски пат. </w:t>
      </w:r>
    </w:p>
    <w:p w14:paraId="28AE2FC9" w14:textId="77777777" w:rsidR="00C617AD" w:rsidRPr="000A455C" w:rsidRDefault="00C617AD" w:rsidP="00C617AD">
      <w:pPr>
        <w:spacing w:after="0" w:line="240" w:lineRule="auto"/>
        <w:jc w:val="both"/>
        <w:rPr>
          <w:rFonts w:ascii="Calibri" w:eastAsia="Times New Roman" w:hAnsi="Calibri" w:cs="Arial"/>
          <w:color w:val="000000"/>
          <w:lang w:val="mk-MK"/>
        </w:rPr>
      </w:pPr>
    </w:p>
    <w:p w14:paraId="3D6BEC64" w14:textId="77777777" w:rsidR="00C617AD" w:rsidRPr="000A455C" w:rsidRDefault="00C617AD" w:rsidP="00C617AD">
      <w:pPr>
        <w:spacing w:after="0" w:line="240" w:lineRule="auto"/>
        <w:jc w:val="both"/>
        <w:rPr>
          <w:rFonts w:ascii="Calibri" w:eastAsia="Times New Roman" w:hAnsi="Calibri" w:cs="Arial"/>
          <w:color w:val="000000"/>
          <w:lang w:val="mk-MK"/>
        </w:rPr>
      </w:pPr>
      <w:r w:rsidRPr="000A455C">
        <w:rPr>
          <w:rFonts w:ascii="Calibri" w:eastAsia="Times New Roman" w:hAnsi="Calibri" w:cs="Arial"/>
          <w:color w:val="000000"/>
          <w:lang w:val="mk-MK"/>
        </w:rPr>
        <w:t xml:space="preserve">За сите акти донесени со писмена согласност на членовите на Одборот се изготвува Записник. </w:t>
      </w:r>
    </w:p>
    <w:p w14:paraId="70587EE8"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0E098E88"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 xml:space="preserve">Одборот за ревизија најмалку еднаш годишно врши оценка на своето работење од аспект на секој поединечен член како и групно. </w:t>
      </w:r>
    </w:p>
    <w:p w14:paraId="1FADC1D0" w14:textId="77777777" w:rsidR="00C617AD" w:rsidRPr="000A455C" w:rsidRDefault="00C617AD" w:rsidP="00C617AD">
      <w:pPr>
        <w:spacing w:after="0"/>
        <w:jc w:val="both"/>
      </w:pPr>
    </w:p>
    <w:bookmarkEnd w:id="11"/>
    <w:p w14:paraId="67F10A33" w14:textId="77777777" w:rsidR="00C617AD" w:rsidRPr="000A455C" w:rsidRDefault="00C617AD" w:rsidP="00C617AD">
      <w:pPr>
        <w:spacing w:after="0" w:line="256" w:lineRule="auto"/>
        <w:jc w:val="both"/>
        <w:rPr>
          <w:rFonts w:ascii="Calibri" w:eastAsia="Calibri" w:hAnsi="Calibri" w:cs="Times New Roman"/>
        </w:rPr>
      </w:pPr>
      <w:proofErr w:type="spellStart"/>
      <w:r w:rsidRPr="000A455C">
        <w:rPr>
          <w:rFonts w:ascii="Calibri" w:eastAsia="Calibri" w:hAnsi="Calibri" w:cs="Times New Roman"/>
        </w:rPr>
        <w:t>Одборот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w:t>
      </w:r>
      <w:proofErr w:type="spellStart"/>
      <w:r w:rsidRPr="000A455C">
        <w:rPr>
          <w:rFonts w:ascii="Calibri" w:eastAsia="Calibri" w:hAnsi="Calibri" w:cs="Times New Roman"/>
        </w:rPr>
        <w:t>се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состои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w:t>
      </w:r>
      <w:proofErr w:type="spellEnd"/>
      <w:r w:rsidRPr="000A455C">
        <w:rPr>
          <w:rFonts w:ascii="Calibri" w:eastAsia="Calibri" w:hAnsi="Calibri" w:cs="Times New Roman"/>
        </w:rPr>
        <w:t xml:space="preserve"> 5 </w:t>
      </w:r>
      <w:proofErr w:type="spellStart"/>
      <w:r w:rsidRPr="000A455C">
        <w:rPr>
          <w:rFonts w:ascii="Calibri" w:eastAsia="Calibri" w:hAnsi="Calibri" w:cs="Times New Roman"/>
        </w:rPr>
        <w:t>члена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Членови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состојба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r w:rsidRPr="000A455C">
        <w:rPr>
          <w:rFonts w:ascii="Calibri" w:eastAsia="Calibri" w:hAnsi="Calibri" w:cs="Times New Roman"/>
          <w:lang w:val="mk-MK"/>
        </w:rPr>
        <w:t>01.01.202</w:t>
      </w:r>
      <w:r>
        <w:rPr>
          <w:rFonts w:ascii="Calibri" w:eastAsia="Calibri" w:hAnsi="Calibri" w:cs="Times New Roman"/>
        </w:rPr>
        <w:t>2</w:t>
      </w:r>
      <w:r w:rsidRPr="000A455C">
        <w:rPr>
          <w:rFonts w:ascii="Calibri" w:eastAsia="Calibri" w:hAnsi="Calibri" w:cs="Times New Roman"/>
        </w:rPr>
        <w:t xml:space="preserve"> </w:t>
      </w:r>
      <w:proofErr w:type="spellStart"/>
      <w:r w:rsidRPr="000A455C">
        <w:rPr>
          <w:rFonts w:ascii="Calibri" w:eastAsia="Calibri" w:hAnsi="Calibri" w:cs="Times New Roman"/>
        </w:rPr>
        <w:t>година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се</w:t>
      </w:r>
      <w:proofErr w:type="spellEnd"/>
      <w:r w:rsidRPr="000A455C">
        <w:rPr>
          <w:rFonts w:ascii="Calibri" w:eastAsia="Calibri" w:hAnsi="Calibri" w:cs="Times New Roman"/>
        </w:rPr>
        <w:t>:</w:t>
      </w:r>
    </w:p>
    <w:p w14:paraId="252124DD" w14:textId="77777777" w:rsidR="00C617AD" w:rsidRPr="000A455C" w:rsidRDefault="00C617AD" w:rsidP="00C617AD">
      <w:pPr>
        <w:spacing w:after="0" w:line="256" w:lineRule="auto"/>
        <w:jc w:val="both"/>
        <w:rPr>
          <w:rFonts w:ascii="Calibri" w:eastAsia="Calibri" w:hAnsi="Calibri" w:cs="Times New Roman"/>
        </w:rPr>
      </w:pPr>
    </w:p>
    <w:p w14:paraId="03900011"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Диана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Валентинова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Конова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Претседател</w:t>
      </w:r>
      <w:proofErr w:type="spellEnd"/>
    </w:p>
    <w:p w14:paraId="465F2E1E"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lastRenderedPageBreak/>
        <w:t xml:space="preserve">- </w:t>
      </w:r>
      <w:proofErr w:type="spellStart"/>
      <w:r w:rsidRPr="000A455C">
        <w:rPr>
          <w:rFonts w:ascii="Calibri" w:eastAsia="Calibri" w:hAnsi="Calibri" w:cs="Times New Roman"/>
        </w:rPr>
        <w:t>Калина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Василева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Стефанова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Пеловска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член</w:t>
      </w:r>
      <w:proofErr w:type="spellEnd"/>
    </w:p>
    <w:p w14:paraId="4C79199A" w14:textId="77777777" w:rsidR="00C617AD" w:rsidRPr="000A455C" w:rsidRDefault="00C617AD" w:rsidP="00C617AD">
      <w:pPr>
        <w:spacing w:after="0" w:line="256" w:lineRule="auto"/>
        <w:jc w:val="both"/>
        <w:rPr>
          <w:rFonts w:ascii="Calibri" w:eastAsia="Calibri" w:hAnsi="Calibri" w:cs="Times New Roman"/>
          <w:lang w:val="mk-MK"/>
        </w:rPr>
      </w:pPr>
      <w:r w:rsidRPr="000A455C">
        <w:rPr>
          <w:rFonts w:ascii="Calibri" w:eastAsia="Calibri" w:hAnsi="Calibri" w:cs="Times New Roman"/>
          <w:lang w:val="mk-MK"/>
        </w:rPr>
        <w:t xml:space="preserve">- Маја Кооистра– член </w:t>
      </w:r>
    </w:p>
    <w:p w14:paraId="5CD80794"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Наташа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Џидрова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Независен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член</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овластен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ревизор</w:t>
      </w:r>
      <w:proofErr w:type="spellEnd"/>
    </w:p>
    <w:p w14:paraId="66A7A26A"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r w:rsidRPr="000A455C">
        <w:rPr>
          <w:rFonts w:ascii="Calibri" w:eastAsia="Calibri" w:hAnsi="Calibri" w:cs="Calibri"/>
          <w:lang w:val="mk-MK"/>
        </w:rPr>
        <w:t>Даниела Симовска</w:t>
      </w:r>
      <w:r w:rsidRPr="000A455C">
        <w:rPr>
          <w:rFonts w:ascii="Calibri" w:eastAsia="Calibri" w:hAnsi="Calibri" w:cs="Times New Roman"/>
          <w:lang w:val="mk-MK"/>
        </w:rPr>
        <w:t xml:space="preserve"> </w:t>
      </w:r>
      <w:r w:rsidRPr="000A455C">
        <w:rPr>
          <w:rFonts w:ascii="Calibri" w:eastAsia="Calibri" w:hAnsi="Calibri" w:cs="Times New Roman"/>
        </w:rPr>
        <w:t xml:space="preserve">– </w:t>
      </w:r>
      <w:proofErr w:type="spellStart"/>
      <w:r w:rsidRPr="000A455C">
        <w:rPr>
          <w:rFonts w:ascii="Calibri" w:eastAsia="Calibri" w:hAnsi="Calibri" w:cs="Times New Roman"/>
        </w:rPr>
        <w:t>Независен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член</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овластен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ревизор</w:t>
      </w:r>
      <w:proofErr w:type="spellEnd"/>
    </w:p>
    <w:p w14:paraId="480E9AB1" w14:textId="77777777" w:rsidR="00C617AD" w:rsidRPr="000A455C" w:rsidRDefault="00C617AD" w:rsidP="00C617AD">
      <w:pPr>
        <w:spacing w:after="0" w:line="256" w:lineRule="auto"/>
        <w:jc w:val="both"/>
        <w:rPr>
          <w:rFonts w:ascii="Calibri" w:eastAsia="Calibri" w:hAnsi="Calibri" w:cs="Times New Roman"/>
        </w:rPr>
      </w:pPr>
    </w:p>
    <w:p w14:paraId="13A34B6A" w14:textId="7222B690"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lang w:val="mk-MK"/>
        </w:rPr>
        <w:t>Заклучон со 31.12.202</w:t>
      </w:r>
      <w:r>
        <w:rPr>
          <w:rFonts w:ascii="Calibri" w:eastAsia="Calibri" w:hAnsi="Calibri" w:cs="Times New Roman"/>
        </w:rPr>
        <w:t>2</w:t>
      </w:r>
      <w:r w:rsidRPr="000A455C">
        <w:rPr>
          <w:rFonts w:ascii="Calibri" w:eastAsia="Calibri" w:hAnsi="Calibri" w:cs="Times New Roman"/>
          <w:lang w:val="mk-MK"/>
        </w:rPr>
        <w:t xml:space="preserve"> членови на Одоборот за ревизија се</w:t>
      </w:r>
      <w:r w:rsidRPr="000A455C">
        <w:rPr>
          <w:rFonts w:ascii="Calibri" w:eastAsia="Calibri" w:hAnsi="Calibri" w:cs="Times New Roman"/>
        </w:rPr>
        <w:t>:</w:t>
      </w:r>
    </w:p>
    <w:p w14:paraId="7A90DF2C"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Диана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Валентинова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Конова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Претседател</w:t>
      </w:r>
      <w:proofErr w:type="spellEnd"/>
    </w:p>
    <w:p w14:paraId="22CE87A2"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Калина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Василева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Стефанова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Пеловска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член</w:t>
      </w:r>
      <w:proofErr w:type="spellEnd"/>
    </w:p>
    <w:p w14:paraId="68361403" w14:textId="77777777" w:rsidR="00C617AD" w:rsidRPr="000A455C" w:rsidRDefault="00C617AD" w:rsidP="00C617AD">
      <w:pPr>
        <w:spacing w:after="0" w:line="256" w:lineRule="auto"/>
        <w:jc w:val="both"/>
        <w:rPr>
          <w:rFonts w:ascii="Calibri" w:eastAsia="Calibri" w:hAnsi="Calibri" w:cs="Times New Roman"/>
          <w:lang w:val="mk-MK"/>
        </w:rPr>
      </w:pPr>
      <w:r w:rsidRPr="000A455C">
        <w:rPr>
          <w:rFonts w:ascii="Calibri" w:eastAsia="Calibri" w:hAnsi="Calibri" w:cs="Times New Roman"/>
          <w:lang w:val="mk-MK"/>
        </w:rPr>
        <w:t xml:space="preserve">- Маја Кооистра– член </w:t>
      </w:r>
    </w:p>
    <w:p w14:paraId="7DAA9FD6"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Наташа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Џидрова</w:t>
      </w:r>
      <w:proofErr w:type="spellEnd"/>
      <w:r w:rsidRPr="000A455C">
        <w:rPr>
          <w:rFonts w:ascii="Calibri" w:eastAsia="Calibri" w:hAnsi="Calibri" w:cs="Times New Roman"/>
        </w:rPr>
        <w:t xml:space="preserve"> – </w:t>
      </w:r>
      <w:proofErr w:type="spellStart"/>
      <w:r w:rsidRPr="000A455C">
        <w:rPr>
          <w:rFonts w:ascii="Calibri" w:eastAsia="Calibri" w:hAnsi="Calibri" w:cs="Times New Roman"/>
        </w:rPr>
        <w:t>Независен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член</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овластен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ревизор</w:t>
      </w:r>
      <w:proofErr w:type="spellEnd"/>
    </w:p>
    <w:p w14:paraId="15C2D266"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r w:rsidRPr="000A455C">
        <w:rPr>
          <w:rFonts w:ascii="Calibri" w:eastAsia="Calibri" w:hAnsi="Calibri" w:cs="Calibri"/>
          <w:lang w:val="mk-MK"/>
        </w:rPr>
        <w:t>Даниела Симовска</w:t>
      </w:r>
      <w:r w:rsidRPr="000A455C">
        <w:rPr>
          <w:rFonts w:ascii="Calibri" w:eastAsia="Calibri" w:hAnsi="Calibri" w:cs="Times New Roman"/>
          <w:lang w:val="mk-MK"/>
        </w:rPr>
        <w:t xml:space="preserve"> </w:t>
      </w:r>
      <w:r w:rsidRPr="000A455C">
        <w:rPr>
          <w:rFonts w:ascii="Calibri" w:eastAsia="Calibri" w:hAnsi="Calibri" w:cs="Times New Roman"/>
        </w:rPr>
        <w:t xml:space="preserve">– </w:t>
      </w:r>
      <w:proofErr w:type="spellStart"/>
      <w:r w:rsidRPr="000A455C">
        <w:rPr>
          <w:rFonts w:ascii="Calibri" w:eastAsia="Calibri" w:hAnsi="Calibri" w:cs="Times New Roman"/>
        </w:rPr>
        <w:t>Независен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член</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овластен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ревизор</w:t>
      </w:r>
      <w:proofErr w:type="spellEnd"/>
    </w:p>
    <w:p w14:paraId="6E0E5E0E" w14:textId="77777777" w:rsidR="00C617AD" w:rsidRPr="000A455C" w:rsidRDefault="00C617AD" w:rsidP="00C617AD">
      <w:pPr>
        <w:spacing w:after="0" w:line="256" w:lineRule="auto"/>
        <w:jc w:val="both"/>
        <w:rPr>
          <w:rFonts w:ascii="Calibri" w:eastAsia="Calibri" w:hAnsi="Calibri" w:cs="Times New Roman"/>
        </w:rPr>
      </w:pPr>
    </w:p>
    <w:p w14:paraId="383B3878" w14:textId="77777777" w:rsidR="00C617AD" w:rsidRPr="000A455C" w:rsidRDefault="00C617AD" w:rsidP="00C617AD">
      <w:pPr>
        <w:spacing w:after="0" w:line="256" w:lineRule="auto"/>
        <w:jc w:val="both"/>
        <w:rPr>
          <w:rFonts w:ascii="Calibri" w:eastAsia="Calibri" w:hAnsi="Calibri" w:cs="Times New Roman"/>
        </w:rPr>
      </w:pPr>
    </w:p>
    <w:p w14:paraId="52F23753" w14:textId="77777777" w:rsidR="00C617AD" w:rsidRPr="000A455C" w:rsidRDefault="00C617AD" w:rsidP="00C617AD">
      <w:pPr>
        <w:spacing w:after="0" w:line="256" w:lineRule="auto"/>
        <w:jc w:val="both"/>
        <w:rPr>
          <w:rFonts w:ascii="Calibri" w:eastAsia="Calibri" w:hAnsi="Calibri" w:cs="Times New Roman"/>
          <w:lang w:val="mk-MK"/>
        </w:rPr>
      </w:pPr>
      <w:proofErr w:type="spellStart"/>
      <w:r w:rsidRPr="000A455C">
        <w:rPr>
          <w:rFonts w:ascii="Calibri" w:eastAsia="Calibri" w:hAnsi="Calibri" w:cs="Times New Roman"/>
        </w:rPr>
        <w:t>При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изборот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независните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членови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целост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испочитувани</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критериумите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независност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утврдени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Законот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банките</w:t>
      </w:r>
      <w:proofErr w:type="spellEnd"/>
      <w:r w:rsidRPr="000A455C">
        <w:rPr>
          <w:rFonts w:ascii="Calibri" w:eastAsia="Calibri" w:hAnsi="Calibri" w:cs="Times New Roman"/>
        </w:rPr>
        <w:t xml:space="preserve"> </w:t>
      </w:r>
      <w:r w:rsidRPr="000A455C">
        <w:rPr>
          <w:rFonts w:ascii="Calibri" w:eastAsia="Calibri" w:hAnsi="Calibri" w:cs="Times New Roman"/>
          <w:lang w:val="mk-MK"/>
        </w:rPr>
        <w:t>и</w:t>
      </w:r>
      <w:r w:rsidRPr="000A455C">
        <w:rPr>
          <w:rFonts w:ascii="Calibri" w:eastAsia="Times New Roman" w:hAnsi="Calibri" w:cs="Times New Roman"/>
          <w:lang w:val="mk-MK"/>
        </w:rPr>
        <w:t xml:space="preserve"> м</w:t>
      </w:r>
      <w:r w:rsidRPr="000A455C">
        <w:rPr>
          <w:rFonts w:ascii="Calibri" w:eastAsia="Calibri" w:hAnsi="Calibri" w:cs="Times New Roman"/>
          <w:lang w:val="mk-MK"/>
        </w:rPr>
        <w:t xml:space="preserve">андатот на членовите на Одборот за ревизија трае 4 години. Најмалку еден член на Одборот за ревизија е овластен ревизор. </w:t>
      </w:r>
    </w:p>
    <w:p w14:paraId="31413BED" w14:textId="77777777" w:rsidR="00C617AD" w:rsidRPr="000A455C" w:rsidRDefault="00C617AD" w:rsidP="00C617AD">
      <w:pPr>
        <w:spacing w:after="0" w:line="256" w:lineRule="auto"/>
        <w:jc w:val="both"/>
        <w:rPr>
          <w:rFonts w:ascii="Calibri" w:eastAsia="Calibri" w:hAnsi="Calibri" w:cs="Times New Roman"/>
          <w:lang w:val="bg-BG"/>
        </w:rPr>
      </w:pPr>
      <w:r w:rsidRPr="000A455C">
        <w:rPr>
          <w:rFonts w:ascii="Calibri" w:eastAsia="Calibri" w:hAnsi="Calibri" w:cs="Times New Roman"/>
          <w:lang w:val="mk-MK"/>
        </w:rPr>
        <w:t xml:space="preserve">За член на Одборот за ревизија на Банката можат да бидат избрани само физички лица кои се деловно способни, </w:t>
      </w:r>
      <w:proofErr w:type="spellStart"/>
      <w:r w:rsidRPr="000A455C">
        <w:rPr>
          <w:rFonts w:ascii="Calibri" w:eastAsia="Calibri" w:hAnsi="Calibri" w:cs="Times New Roman"/>
          <w:lang w:val="en-AU"/>
        </w:rPr>
        <w:t>ги</w:t>
      </w:r>
      <w:proofErr w:type="spellEnd"/>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исполнуваат</w:t>
      </w:r>
      <w:proofErr w:type="spellEnd"/>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критериумите</w:t>
      </w:r>
      <w:proofErr w:type="spellEnd"/>
      <w:r w:rsidRPr="000A455C">
        <w:rPr>
          <w:rFonts w:ascii="Calibri" w:eastAsia="Calibri" w:hAnsi="Calibri" w:cs="Times New Roman"/>
          <w:lang w:val="en-AU"/>
        </w:rPr>
        <w:t xml:space="preserve"> </w:t>
      </w:r>
      <w:r w:rsidRPr="000A455C">
        <w:rPr>
          <w:rFonts w:ascii="Calibri" w:eastAsia="Calibri" w:hAnsi="Calibri" w:cs="Times New Roman"/>
          <w:lang w:val="mk-MK"/>
        </w:rPr>
        <w:t>предвидени со</w:t>
      </w:r>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Статут</w:t>
      </w:r>
      <w:proofErr w:type="spellEnd"/>
      <w:r w:rsidRPr="000A455C">
        <w:rPr>
          <w:rFonts w:ascii="Calibri" w:eastAsia="Calibri" w:hAnsi="Calibri" w:cs="Times New Roman"/>
          <w:lang w:val="mk-MK"/>
        </w:rPr>
        <w:t>от на Банката</w:t>
      </w:r>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Законот</w:t>
      </w:r>
      <w:proofErr w:type="spellEnd"/>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за</w:t>
      </w:r>
      <w:proofErr w:type="spellEnd"/>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банките</w:t>
      </w:r>
      <w:proofErr w:type="spellEnd"/>
      <w:r w:rsidRPr="000A455C">
        <w:rPr>
          <w:rFonts w:ascii="Calibri" w:eastAsia="Calibri" w:hAnsi="Calibri" w:cs="Times New Roman"/>
          <w:lang w:val="en-AU"/>
        </w:rPr>
        <w:t xml:space="preserve"> и </w:t>
      </w:r>
      <w:proofErr w:type="spellStart"/>
      <w:r w:rsidRPr="000A455C">
        <w:rPr>
          <w:rFonts w:ascii="Calibri" w:eastAsia="Calibri" w:hAnsi="Calibri" w:cs="Times New Roman"/>
          <w:lang w:val="en-AU"/>
        </w:rPr>
        <w:t>позитивните</w:t>
      </w:r>
      <w:proofErr w:type="spellEnd"/>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одлуки</w:t>
      </w:r>
      <w:proofErr w:type="spellEnd"/>
      <w:r w:rsidRPr="000A455C">
        <w:rPr>
          <w:rFonts w:ascii="Calibri" w:eastAsia="Calibri" w:hAnsi="Calibri" w:cs="Times New Roman"/>
          <w:lang w:val="en-AU"/>
        </w:rPr>
        <w:t xml:space="preserve"> </w:t>
      </w:r>
      <w:proofErr w:type="spellStart"/>
      <w:r w:rsidRPr="000A455C">
        <w:rPr>
          <w:rFonts w:ascii="Calibri" w:eastAsia="Calibri" w:hAnsi="Calibri" w:cs="Times New Roman"/>
          <w:lang w:val="en-AU"/>
        </w:rPr>
        <w:t>на</w:t>
      </w:r>
      <w:proofErr w:type="spellEnd"/>
      <w:r w:rsidRPr="000A455C">
        <w:rPr>
          <w:rFonts w:ascii="Calibri" w:eastAsia="Calibri" w:hAnsi="Calibri" w:cs="Times New Roman"/>
          <w:lang w:val="en-AU"/>
        </w:rPr>
        <w:t xml:space="preserve"> НБРМ и</w:t>
      </w:r>
      <w:r w:rsidRPr="000A455C">
        <w:rPr>
          <w:rFonts w:ascii="Calibri" w:eastAsia="Calibri" w:hAnsi="Calibri" w:cs="Times New Roman"/>
          <w:lang w:val="mk-MK"/>
        </w:rPr>
        <w:t xml:space="preserve"> </w:t>
      </w:r>
      <w:r w:rsidRPr="000A455C">
        <w:rPr>
          <w:rFonts w:ascii="Calibri" w:eastAsia="Calibri" w:hAnsi="Calibri" w:cs="Times New Roman"/>
          <w:lang w:val="bg-BG"/>
        </w:rPr>
        <w:t>имаат познавање за:</w:t>
      </w:r>
    </w:p>
    <w:p w14:paraId="2EA4C598" w14:textId="77777777" w:rsidR="00C617AD" w:rsidRPr="000A455C" w:rsidRDefault="00C617AD" w:rsidP="00C617AD">
      <w:pPr>
        <w:spacing w:after="0" w:line="256" w:lineRule="auto"/>
        <w:jc w:val="both"/>
        <w:rPr>
          <w:rFonts w:ascii="Calibri" w:eastAsia="Calibri" w:hAnsi="Calibri" w:cs="Times New Roman"/>
          <w:lang w:val="bg-BG"/>
        </w:rPr>
      </w:pPr>
    </w:p>
    <w:p w14:paraId="023D318A" w14:textId="77777777" w:rsidR="00C617AD" w:rsidRPr="000A455C" w:rsidRDefault="00C617AD" w:rsidP="00C617AD">
      <w:pPr>
        <w:spacing w:after="0" w:line="256" w:lineRule="auto"/>
        <w:jc w:val="both"/>
        <w:rPr>
          <w:rFonts w:ascii="Calibri" w:eastAsia="Calibri" w:hAnsi="Calibri" w:cs="Times New Roman"/>
          <w:lang w:val="bg-BG"/>
        </w:rPr>
      </w:pPr>
      <w:r w:rsidRPr="000A455C">
        <w:rPr>
          <w:rFonts w:ascii="Calibri" w:eastAsia="Calibri" w:hAnsi="Calibri" w:cs="Times New Roman"/>
          <w:lang w:val="bg-BG"/>
        </w:rPr>
        <w:t>1) работењето на Банката, нејзините производи и услуги;</w:t>
      </w:r>
    </w:p>
    <w:p w14:paraId="00A21C08" w14:textId="77777777" w:rsidR="00C617AD" w:rsidRPr="000A455C" w:rsidRDefault="00C617AD" w:rsidP="00C617AD">
      <w:pPr>
        <w:spacing w:after="0" w:line="256" w:lineRule="auto"/>
        <w:jc w:val="both"/>
        <w:rPr>
          <w:rFonts w:ascii="Calibri" w:eastAsia="Calibri" w:hAnsi="Calibri" w:cs="Times New Roman"/>
          <w:lang w:val="bg-BG"/>
        </w:rPr>
      </w:pPr>
      <w:r w:rsidRPr="000A455C">
        <w:rPr>
          <w:rFonts w:ascii="Calibri" w:eastAsia="Calibri" w:hAnsi="Calibri" w:cs="Times New Roman"/>
          <w:lang w:val="bg-BG"/>
        </w:rPr>
        <w:t>2) ризиците на кои е изложена Банката;</w:t>
      </w:r>
    </w:p>
    <w:p w14:paraId="661A086B" w14:textId="77777777" w:rsidR="00C617AD" w:rsidRPr="000A455C" w:rsidRDefault="00C617AD" w:rsidP="00C617AD">
      <w:pPr>
        <w:spacing w:after="0" w:line="256" w:lineRule="auto"/>
        <w:jc w:val="both"/>
        <w:rPr>
          <w:rFonts w:ascii="Calibri" w:eastAsia="Calibri" w:hAnsi="Calibri" w:cs="Times New Roman"/>
          <w:lang w:val="bg-BG"/>
        </w:rPr>
      </w:pPr>
      <w:r w:rsidRPr="000A455C">
        <w:rPr>
          <w:rFonts w:ascii="Calibri" w:eastAsia="Calibri" w:hAnsi="Calibri" w:cs="Times New Roman"/>
          <w:lang w:val="bg-BG"/>
        </w:rPr>
        <w:t>3) системите за внатрешна контрола и политиките за у</w:t>
      </w:r>
    </w:p>
    <w:p w14:paraId="0FC1D379" w14:textId="77777777" w:rsidR="00C617AD" w:rsidRPr="000A455C" w:rsidRDefault="00C617AD" w:rsidP="00C617AD">
      <w:pPr>
        <w:spacing w:after="0" w:line="256" w:lineRule="auto"/>
        <w:jc w:val="both"/>
        <w:rPr>
          <w:rFonts w:ascii="Calibri" w:eastAsia="Calibri" w:hAnsi="Calibri" w:cs="Times New Roman"/>
          <w:lang w:val="bg-BG"/>
        </w:rPr>
      </w:pPr>
      <w:r w:rsidRPr="000A455C">
        <w:rPr>
          <w:rFonts w:ascii="Calibri" w:eastAsia="Calibri" w:hAnsi="Calibri" w:cs="Times New Roman"/>
          <w:lang w:val="bg-BG"/>
        </w:rPr>
        <w:t>правување со ризици на Банката и</w:t>
      </w:r>
    </w:p>
    <w:p w14:paraId="19DA9131" w14:textId="77777777" w:rsidR="00C617AD" w:rsidRPr="000A455C" w:rsidRDefault="00C617AD" w:rsidP="00C617AD">
      <w:pPr>
        <w:spacing w:after="0" w:line="256" w:lineRule="auto"/>
        <w:jc w:val="both"/>
        <w:rPr>
          <w:rFonts w:ascii="Calibri" w:eastAsia="Calibri" w:hAnsi="Calibri" w:cs="Times New Roman"/>
          <w:lang w:val="bg-BG"/>
        </w:rPr>
      </w:pPr>
      <w:r w:rsidRPr="000A455C">
        <w:rPr>
          <w:rFonts w:ascii="Calibri" w:eastAsia="Calibri" w:hAnsi="Calibri" w:cs="Times New Roman"/>
          <w:lang w:val="bg-BG"/>
        </w:rPr>
        <w:t>4) сметководството и ревизијата.</w:t>
      </w:r>
    </w:p>
    <w:p w14:paraId="7100BC2C" w14:textId="77777777" w:rsidR="00C617AD" w:rsidRPr="000A455C" w:rsidRDefault="00C617AD" w:rsidP="00C617AD">
      <w:pPr>
        <w:spacing w:after="0" w:line="256" w:lineRule="auto"/>
        <w:jc w:val="both"/>
        <w:rPr>
          <w:rFonts w:ascii="Calibri" w:eastAsia="Calibri" w:hAnsi="Calibri" w:cs="Times New Roman"/>
          <w:lang w:val="bg-BG"/>
        </w:rPr>
      </w:pPr>
    </w:p>
    <w:p w14:paraId="443FC6BD" w14:textId="77777777" w:rsidR="00C617AD" w:rsidRPr="000A455C" w:rsidRDefault="00C617AD" w:rsidP="00C617AD">
      <w:pPr>
        <w:spacing w:after="0" w:line="256" w:lineRule="auto"/>
        <w:jc w:val="both"/>
        <w:rPr>
          <w:rFonts w:ascii="Calibri" w:eastAsia="Calibri" w:hAnsi="Calibri" w:cs="Times New Roman"/>
          <w:lang w:val="mk-MK"/>
        </w:rPr>
      </w:pPr>
      <w:r w:rsidRPr="000A455C">
        <w:rPr>
          <w:rFonts w:ascii="Calibri" w:eastAsia="Calibri" w:hAnsi="Calibri" w:cs="Times New Roman"/>
          <w:lang w:val="mk-MK"/>
        </w:rPr>
        <w:t xml:space="preserve">Членовите на Одборот за ревизија </w:t>
      </w:r>
      <w:r w:rsidRPr="000A455C">
        <w:rPr>
          <w:rFonts w:ascii="Calibri" w:eastAsia="Calibri" w:hAnsi="Calibri" w:cs="Times New Roman"/>
          <w:lang w:val="it-IT"/>
        </w:rPr>
        <w:t>со високо образование и познавање на прописите од банкарството и/или финансиите, ги познаваат правилата за добро корпоративно управување и имаат соодветно искуство со што се обезбедува сигурно и солидно управување на банката.</w:t>
      </w:r>
      <w:r w:rsidRPr="000A455C">
        <w:rPr>
          <w:rFonts w:ascii="Calibri" w:eastAsia="Calibri" w:hAnsi="Calibri" w:cs="Times New Roman"/>
          <w:lang w:val="mk-MK"/>
        </w:rPr>
        <w:t xml:space="preserve"> </w:t>
      </w:r>
      <w:bookmarkStart w:id="13" w:name="_Hlk5003724"/>
      <w:r w:rsidRPr="000A455C">
        <w:rPr>
          <w:rFonts w:ascii="Calibri" w:eastAsia="Calibri" w:hAnsi="Calibri" w:cs="Times New Roman"/>
          <w:lang w:val="mk-MK"/>
        </w:rPr>
        <w:t xml:space="preserve">Членовите на Одборот за ревизија ги именува и разрешува Надзорниот одбор на Банката. </w:t>
      </w:r>
      <w:bookmarkEnd w:id="13"/>
    </w:p>
    <w:p w14:paraId="5DB82A15" w14:textId="77777777" w:rsidR="00C617AD" w:rsidRPr="000A455C" w:rsidRDefault="00C617AD" w:rsidP="00C617AD">
      <w:pPr>
        <w:spacing w:after="0" w:line="256" w:lineRule="auto"/>
        <w:jc w:val="both"/>
        <w:rPr>
          <w:rFonts w:ascii="Calibri" w:eastAsia="Calibri" w:hAnsi="Calibri" w:cs="Times New Roman"/>
          <w:lang w:val="mk-MK"/>
        </w:rPr>
      </w:pPr>
    </w:p>
    <w:p w14:paraId="7D335745" w14:textId="77777777" w:rsidR="00C617AD" w:rsidRPr="000A455C" w:rsidRDefault="00C617AD" w:rsidP="00C617AD">
      <w:pPr>
        <w:spacing w:after="0" w:line="256" w:lineRule="auto"/>
        <w:jc w:val="both"/>
        <w:rPr>
          <w:rFonts w:ascii="Calibri" w:eastAsia="Calibri" w:hAnsi="Calibri" w:cs="Times New Roman"/>
          <w:lang w:val="mk-MK"/>
        </w:rPr>
      </w:pPr>
      <w:r w:rsidRPr="000A455C">
        <w:rPr>
          <w:rFonts w:ascii="Calibri" w:eastAsia="Calibri" w:hAnsi="Calibri" w:cs="Times New Roman"/>
          <w:lang w:val="mk-MK"/>
        </w:rPr>
        <w:t>Членовите на Одборот за ревизија од своите редови избираат Претседател кој е одговорен за организација на работата на Одборот за ревизија, како и заменик Претседател.</w:t>
      </w:r>
    </w:p>
    <w:p w14:paraId="35A7E4A2" w14:textId="77777777" w:rsidR="00C617AD" w:rsidRPr="000A455C" w:rsidRDefault="00C617AD" w:rsidP="00C617AD">
      <w:pPr>
        <w:spacing w:after="0" w:line="256" w:lineRule="auto"/>
        <w:jc w:val="both"/>
        <w:rPr>
          <w:rFonts w:ascii="Calibri" w:eastAsia="Calibri" w:hAnsi="Calibri" w:cs="Times New Roman"/>
        </w:rPr>
      </w:pPr>
    </w:p>
    <w:p w14:paraId="04FAEA5B" w14:textId="77777777" w:rsidR="00C617AD" w:rsidRPr="000A455C" w:rsidRDefault="00C617AD" w:rsidP="00C617AD">
      <w:pPr>
        <w:spacing w:after="0" w:line="256" w:lineRule="auto"/>
        <w:jc w:val="both"/>
        <w:rPr>
          <w:rFonts w:ascii="Calibri" w:eastAsia="Calibri" w:hAnsi="Calibri" w:cs="Times New Roman"/>
        </w:rPr>
      </w:pPr>
      <w:proofErr w:type="spellStart"/>
      <w:r w:rsidRPr="000A455C">
        <w:rPr>
          <w:rFonts w:ascii="Calibri" w:eastAsia="Calibri" w:hAnsi="Calibri" w:cs="Times New Roman"/>
        </w:rPr>
        <w:t>Одговорности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утврдени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тековниот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Статут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w:t>
      </w:r>
      <w:proofErr w:type="spellStart"/>
      <w:r w:rsidRPr="000A455C">
        <w:rPr>
          <w:rFonts w:ascii="Calibri" w:eastAsia="Calibri" w:hAnsi="Calibri" w:cs="Times New Roman"/>
        </w:rPr>
        <w:t>се</w:t>
      </w:r>
      <w:proofErr w:type="spellEnd"/>
      <w:r w:rsidRPr="000A455C">
        <w:rPr>
          <w:rFonts w:ascii="Calibri" w:eastAsia="Calibri" w:hAnsi="Calibri" w:cs="Times New Roman"/>
        </w:rPr>
        <w:t>:</w:t>
      </w:r>
    </w:p>
    <w:p w14:paraId="28FD4DD2"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ги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разгледува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финансиските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извештаи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и </w:t>
      </w:r>
      <w:proofErr w:type="spellStart"/>
      <w:r w:rsidRPr="000A455C">
        <w:rPr>
          <w:rFonts w:ascii="Calibri" w:eastAsia="Calibri" w:hAnsi="Calibri" w:cs="Times New Roman"/>
        </w:rPr>
        <w:t>се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грижи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точноста</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транспарентноста</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објавените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финансиски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информации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работењето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w:t>
      </w:r>
      <w:proofErr w:type="spellStart"/>
      <w:r w:rsidRPr="000A455C">
        <w:rPr>
          <w:rFonts w:ascii="Calibri" w:eastAsia="Calibri" w:hAnsi="Calibri" w:cs="Times New Roman"/>
        </w:rPr>
        <w:t>во</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согласност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прописите</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сметководство</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меѓународните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сметководствени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стандарди</w:t>
      </w:r>
      <w:proofErr w:type="spellEnd"/>
      <w:r w:rsidRPr="000A455C">
        <w:rPr>
          <w:rFonts w:ascii="Calibri" w:eastAsia="Calibri" w:hAnsi="Calibri" w:cs="Times New Roman"/>
        </w:rPr>
        <w:t>,</w:t>
      </w:r>
    </w:p>
    <w:p w14:paraId="189F43F0"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ги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разгледува</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оценува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системите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внатрешна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контрола</w:t>
      </w:r>
      <w:proofErr w:type="spellEnd"/>
      <w:r w:rsidRPr="000A455C">
        <w:rPr>
          <w:rFonts w:ascii="Calibri" w:eastAsia="Calibri" w:hAnsi="Calibri" w:cs="Times New Roman"/>
        </w:rPr>
        <w:t>,</w:t>
      </w:r>
    </w:p>
    <w:p w14:paraId="30FE0F14"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ја </w:t>
      </w:r>
      <w:proofErr w:type="spellStart"/>
      <w:r w:rsidRPr="000A455C">
        <w:rPr>
          <w:rFonts w:ascii="Calibri" w:eastAsia="Calibri" w:hAnsi="Calibri" w:cs="Times New Roman"/>
        </w:rPr>
        <w:t>следи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работата</w:t>
      </w:r>
      <w:proofErr w:type="spellEnd"/>
      <w:r w:rsidRPr="000A455C">
        <w:rPr>
          <w:rFonts w:ascii="Calibri" w:eastAsia="Calibri" w:hAnsi="Calibri" w:cs="Times New Roman"/>
        </w:rPr>
        <w:t xml:space="preserve"> и ја </w:t>
      </w:r>
      <w:proofErr w:type="spellStart"/>
      <w:r w:rsidRPr="000A455C">
        <w:rPr>
          <w:rFonts w:ascii="Calibri" w:eastAsia="Calibri" w:hAnsi="Calibri" w:cs="Times New Roman"/>
        </w:rPr>
        <w:t>оценува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ефикасноста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Службата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внатрешна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w:t>
      </w:r>
    </w:p>
    <w:p w14:paraId="1D953148"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го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следи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процесот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и ја </w:t>
      </w:r>
      <w:proofErr w:type="spellStart"/>
      <w:r w:rsidRPr="000A455C">
        <w:rPr>
          <w:rFonts w:ascii="Calibri" w:eastAsia="Calibri" w:hAnsi="Calibri" w:cs="Times New Roman"/>
        </w:rPr>
        <w:t>оценува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работата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Друштвото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w:t>
      </w:r>
    </w:p>
    <w:p w14:paraId="7F9067C7"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lastRenderedPageBreak/>
        <w:t xml:space="preserve">- </w:t>
      </w:r>
      <w:proofErr w:type="spellStart"/>
      <w:r w:rsidRPr="000A455C">
        <w:rPr>
          <w:rFonts w:ascii="Calibri" w:eastAsia="Calibri" w:hAnsi="Calibri" w:cs="Times New Roman"/>
        </w:rPr>
        <w:t>ги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донесува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сметководствените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политики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w:t>
      </w:r>
    </w:p>
    <w:p w14:paraId="61EA2837"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ја </w:t>
      </w:r>
      <w:proofErr w:type="spellStart"/>
      <w:r w:rsidRPr="000A455C">
        <w:rPr>
          <w:rFonts w:ascii="Calibri" w:eastAsia="Calibri" w:hAnsi="Calibri" w:cs="Times New Roman"/>
        </w:rPr>
        <w:t>следи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усогласеноста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работењето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прописите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што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однесуваат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сметководствените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стандарди</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финансиските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извештаи</w:t>
      </w:r>
      <w:proofErr w:type="spellEnd"/>
      <w:r w:rsidRPr="000A455C">
        <w:rPr>
          <w:rFonts w:ascii="Calibri" w:eastAsia="Calibri" w:hAnsi="Calibri" w:cs="Times New Roman"/>
        </w:rPr>
        <w:t>,</w:t>
      </w:r>
    </w:p>
    <w:p w14:paraId="6F15A79C"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одржува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состаноци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Управниот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Службата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внатрешна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Друштвото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врска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утврдени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неусогласености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прописите</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слабостите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работењето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w:t>
      </w:r>
    </w:p>
    <w:p w14:paraId="2CCBFF83"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ги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разгледува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извештаите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управување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ризици</w:t>
      </w:r>
      <w:proofErr w:type="spellEnd"/>
      <w:r w:rsidRPr="000A455C">
        <w:rPr>
          <w:rFonts w:ascii="Calibri" w:eastAsia="Calibri" w:hAnsi="Calibri" w:cs="Times New Roman"/>
        </w:rPr>
        <w:t>,</w:t>
      </w:r>
    </w:p>
    <w:p w14:paraId="2916178A"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предлага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назначување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Друштво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раскинување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склучен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договор</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Друштво</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w:t>
      </w:r>
    </w:p>
    <w:p w14:paraId="4F91BF88"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најмалку</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еднаш</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во</w:t>
      </w:r>
      <w:proofErr w:type="spellEnd"/>
      <w:r w:rsidRPr="000A455C">
        <w:rPr>
          <w:rFonts w:ascii="Calibri" w:eastAsia="Calibri" w:hAnsi="Calibri" w:cs="Times New Roman"/>
        </w:rPr>
        <w:t xml:space="preserve"> 3 </w:t>
      </w:r>
      <w:proofErr w:type="spellStart"/>
      <w:r w:rsidRPr="000A455C">
        <w:rPr>
          <w:rFonts w:ascii="Calibri" w:eastAsia="Calibri" w:hAnsi="Calibri" w:cs="Times New Roman"/>
        </w:rPr>
        <w:t>месеци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го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известува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Надзорниот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Банката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својата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работа</w:t>
      </w:r>
      <w:proofErr w:type="spellEnd"/>
      <w:r w:rsidRPr="000A455C">
        <w:rPr>
          <w:rFonts w:ascii="Calibri" w:eastAsia="Calibri" w:hAnsi="Calibri" w:cs="Times New Roman"/>
        </w:rPr>
        <w:t xml:space="preserve"> и</w:t>
      </w:r>
      <w:r w:rsidRPr="000A455C">
        <w:rPr>
          <w:rFonts w:ascii="Calibri" w:eastAsia="Calibri" w:hAnsi="Calibri" w:cs="Times New Roman"/>
          <w:lang w:val="mk-MK"/>
        </w:rPr>
        <w:t xml:space="preserve"> </w:t>
      </w:r>
      <w:proofErr w:type="spellStart"/>
      <w:r w:rsidRPr="000A455C">
        <w:rPr>
          <w:rFonts w:ascii="Calibri" w:eastAsia="Calibri" w:hAnsi="Calibri" w:cs="Times New Roman"/>
        </w:rPr>
        <w:t>дава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мислење</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прашања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поставени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w:t>
      </w:r>
      <w:proofErr w:type="spellEnd"/>
      <w:r w:rsidRPr="000A455C">
        <w:rPr>
          <w:rFonts w:ascii="Calibri" w:eastAsia="Calibri" w:hAnsi="Calibri" w:cs="Times New Roman"/>
        </w:rPr>
        <w:t xml:space="preserve"> страна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Надзорниот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w:t>
      </w:r>
      <w:proofErr w:type="spellEnd"/>
    </w:p>
    <w:p w14:paraId="256D994D"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најмалку</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еднаш</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годишно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врши</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оцена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сопствената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аспект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поединечните</w:t>
      </w:r>
      <w:proofErr w:type="spellEnd"/>
      <w:r w:rsidRPr="000A455C">
        <w:rPr>
          <w:rFonts w:ascii="Calibri" w:eastAsia="Calibri" w:hAnsi="Calibri" w:cs="Times New Roman"/>
          <w:lang w:val="mk-MK"/>
        </w:rPr>
        <w:t xml:space="preserve"> </w:t>
      </w:r>
      <w:proofErr w:type="spellStart"/>
      <w:r w:rsidRPr="000A455C">
        <w:rPr>
          <w:rFonts w:ascii="Calibri" w:eastAsia="Calibri" w:hAnsi="Calibri" w:cs="Times New Roman"/>
        </w:rPr>
        <w:t>членови</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колективно</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истата</w:t>
      </w:r>
      <w:proofErr w:type="spellEnd"/>
      <w:r w:rsidRPr="000A455C">
        <w:rPr>
          <w:rFonts w:ascii="Calibri" w:eastAsia="Calibri" w:hAnsi="Calibri" w:cs="Times New Roman"/>
        </w:rPr>
        <w:t xml:space="preserve"> ја </w:t>
      </w:r>
      <w:proofErr w:type="spellStart"/>
      <w:r w:rsidRPr="000A455C">
        <w:rPr>
          <w:rFonts w:ascii="Calibri" w:eastAsia="Calibri" w:hAnsi="Calibri" w:cs="Times New Roman"/>
        </w:rPr>
        <w:t>доставува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Надзорниот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w:t>
      </w:r>
      <w:proofErr w:type="spellEnd"/>
      <w:r w:rsidRPr="000A455C">
        <w:rPr>
          <w:rFonts w:ascii="Calibri" w:eastAsia="Calibri" w:hAnsi="Calibri" w:cs="Times New Roman"/>
        </w:rPr>
        <w:t>,</w:t>
      </w:r>
    </w:p>
    <w:p w14:paraId="789EF117" w14:textId="77777777" w:rsidR="00C617AD" w:rsidRPr="000A455C" w:rsidRDefault="00C617AD" w:rsidP="00C617AD">
      <w:pPr>
        <w:spacing w:after="0" w:line="256" w:lineRule="auto"/>
        <w:jc w:val="both"/>
        <w:rPr>
          <w:rFonts w:ascii="Calibri" w:eastAsia="Calibri" w:hAnsi="Calibri" w:cs="Times New Roman"/>
        </w:rPr>
      </w:pPr>
      <w:r w:rsidRPr="000A455C">
        <w:rPr>
          <w:rFonts w:ascii="Calibri" w:eastAsia="Calibri" w:hAnsi="Calibri" w:cs="Times New Roman"/>
        </w:rPr>
        <w:t xml:space="preserve">- </w:t>
      </w:r>
      <w:proofErr w:type="spellStart"/>
      <w:r w:rsidRPr="000A455C">
        <w:rPr>
          <w:rFonts w:ascii="Calibri" w:eastAsia="Calibri" w:hAnsi="Calibri" w:cs="Times New Roman"/>
        </w:rPr>
        <w:t>поднесува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полугодишен</w:t>
      </w:r>
      <w:proofErr w:type="spellEnd"/>
      <w:r w:rsidRPr="000A455C">
        <w:rPr>
          <w:rFonts w:ascii="Calibri" w:eastAsia="Calibri" w:hAnsi="Calibri" w:cs="Times New Roman"/>
        </w:rPr>
        <w:t xml:space="preserve"> и </w:t>
      </w:r>
      <w:proofErr w:type="spellStart"/>
      <w:r w:rsidRPr="000A455C">
        <w:rPr>
          <w:rFonts w:ascii="Calibri" w:eastAsia="Calibri" w:hAnsi="Calibri" w:cs="Times New Roman"/>
        </w:rPr>
        <w:t>годишен</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извештај</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својата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работа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до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Надзорниот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w:t>
      </w:r>
      <w:proofErr w:type="spellEnd"/>
      <w:r w:rsidRPr="000A455C">
        <w:rPr>
          <w:rFonts w:ascii="Calibri" w:eastAsia="Calibri" w:hAnsi="Calibri" w:cs="Times New Roman"/>
        </w:rPr>
        <w:t>.</w:t>
      </w:r>
    </w:p>
    <w:p w14:paraId="0494028F" w14:textId="77777777" w:rsidR="00C617AD" w:rsidRPr="000A455C" w:rsidRDefault="00C617AD" w:rsidP="00C617AD">
      <w:pPr>
        <w:spacing w:after="0" w:line="256" w:lineRule="auto"/>
        <w:jc w:val="both"/>
        <w:rPr>
          <w:rFonts w:ascii="Calibri" w:eastAsia="Calibri" w:hAnsi="Calibri" w:cs="Times New Roman"/>
        </w:rPr>
      </w:pPr>
    </w:p>
    <w:p w14:paraId="3D32DD86" w14:textId="77777777" w:rsidR="00C617AD" w:rsidRPr="000A455C" w:rsidRDefault="00C617AD" w:rsidP="00C617AD">
      <w:pPr>
        <w:spacing w:line="256" w:lineRule="auto"/>
        <w:rPr>
          <w:rFonts w:ascii="Calibri" w:eastAsia="Calibri" w:hAnsi="Calibri" w:cs="Times New Roman"/>
        </w:rPr>
      </w:pPr>
      <w:proofErr w:type="spellStart"/>
      <w:r w:rsidRPr="000A455C">
        <w:rPr>
          <w:rFonts w:ascii="Calibri" w:eastAsia="Calibri" w:hAnsi="Calibri" w:cs="Times New Roman"/>
        </w:rPr>
        <w:t>Во</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текот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на</w:t>
      </w:r>
      <w:proofErr w:type="spellEnd"/>
      <w:r w:rsidRPr="000A455C">
        <w:rPr>
          <w:rFonts w:ascii="Calibri" w:eastAsia="Calibri" w:hAnsi="Calibri" w:cs="Times New Roman"/>
        </w:rPr>
        <w:t xml:space="preserve"> 20</w:t>
      </w:r>
      <w:r w:rsidRPr="000A455C">
        <w:rPr>
          <w:rFonts w:ascii="Calibri" w:eastAsia="Calibri" w:hAnsi="Calibri" w:cs="Times New Roman"/>
          <w:lang w:val="mk-MK"/>
        </w:rPr>
        <w:t>2</w:t>
      </w:r>
      <w:r>
        <w:rPr>
          <w:rFonts w:ascii="Calibri" w:eastAsia="Calibri" w:hAnsi="Calibri" w:cs="Times New Roman"/>
        </w:rPr>
        <w:t>2</w:t>
      </w:r>
      <w:r w:rsidRPr="000A455C">
        <w:rPr>
          <w:rFonts w:ascii="Calibri" w:eastAsia="Calibri" w:hAnsi="Calibri" w:cs="Times New Roman"/>
        </w:rPr>
        <w:t xml:space="preserve"> </w:t>
      </w:r>
      <w:proofErr w:type="spellStart"/>
      <w:r w:rsidRPr="000A455C">
        <w:rPr>
          <w:rFonts w:ascii="Calibri" w:eastAsia="Calibri" w:hAnsi="Calibri" w:cs="Times New Roman"/>
        </w:rPr>
        <w:t>година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Одборот</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за</w:t>
      </w:r>
      <w:proofErr w:type="spellEnd"/>
      <w:r w:rsidRPr="000A455C">
        <w:rPr>
          <w:rFonts w:ascii="Calibri" w:eastAsia="Calibri" w:hAnsi="Calibri" w:cs="Times New Roman"/>
        </w:rPr>
        <w:t xml:space="preserve"> </w:t>
      </w:r>
      <w:proofErr w:type="spellStart"/>
      <w:r w:rsidRPr="000A455C">
        <w:rPr>
          <w:rFonts w:ascii="Calibri" w:eastAsia="Calibri" w:hAnsi="Calibri" w:cs="Times New Roman"/>
        </w:rPr>
        <w:t>ревизија</w:t>
      </w:r>
      <w:proofErr w:type="spellEnd"/>
      <w:r w:rsidRPr="000A455C">
        <w:rPr>
          <w:rFonts w:ascii="Calibri" w:eastAsia="Calibri" w:hAnsi="Calibri" w:cs="Times New Roman"/>
        </w:rPr>
        <w:t xml:space="preserve"> </w:t>
      </w:r>
      <w:proofErr w:type="spellStart"/>
      <w:r w:rsidRPr="00EC2912">
        <w:rPr>
          <w:rFonts w:ascii="Calibri" w:eastAsia="Calibri" w:hAnsi="Calibri" w:cs="Times New Roman"/>
        </w:rPr>
        <w:t>одржа</w:t>
      </w:r>
      <w:proofErr w:type="spellEnd"/>
      <w:r w:rsidRPr="00EC2912">
        <w:rPr>
          <w:rFonts w:ascii="Calibri" w:eastAsia="Calibri" w:hAnsi="Calibri" w:cs="Times New Roman"/>
        </w:rPr>
        <w:t xml:space="preserve"> </w:t>
      </w:r>
      <w:r w:rsidRPr="00EC2912">
        <w:rPr>
          <w:rFonts w:ascii="Calibri" w:eastAsia="Calibri" w:hAnsi="Calibri" w:cs="Times New Roman"/>
          <w:lang w:val="mk-MK"/>
        </w:rPr>
        <w:t>10</w:t>
      </w:r>
      <w:r w:rsidRPr="00EC2912">
        <w:rPr>
          <w:rFonts w:ascii="Calibri" w:eastAsia="Calibri" w:hAnsi="Calibri" w:cs="Times New Roman"/>
        </w:rPr>
        <w:t xml:space="preserve"> </w:t>
      </w:r>
      <w:proofErr w:type="spellStart"/>
      <w:r w:rsidRPr="00EC2912">
        <w:rPr>
          <w:rFonts w:ascii="Calibri" w:eastAsia="Calibri" w:hAnsi="Calibri" w:cs="Times New Roman"/>
        </w:rPr>
        <w:t>седници</w:t>
      </w:r>
      <w:proofErr w:type="spellEnd"/>
      <w:r w:rsidRPr="00EC2912">
        <w:rPr>
          <w:rFonts w:ascii="Calibri" w:eastAsia="Calibri" w:hAnsi="Calibri" w:cs="Times New Roman"/>
        </w:rPr>
        <w:t>.</w:t>
      </w:r>
    </w:p>
    <w:p w14:paraId="636932A6"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proofErr w:type="spellStart"/>
      <w:r w:rsidRPr="000A455C">
        <w:rPr>
          <w:rFonts w:ascii="Calibri" w:eastAsia="Times New Roman" w:hAnsi="Calibri" w:cs="Calibri"/>
          <w:color w:val="000000" w:themeColor="text1"/>
          <w:szCs w:val="20"/>
          <w:lang w:val="en-AU" w:eastAsia="mk-MK"/>
        </w:rPr>
        <w:t>Изборот</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именувањето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ревизија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спроведува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mk-MK" w:eastAsia="mk-MK"/>
        </w:rPr>
        <w:t xml:space="preserve"> </w:t>
      </w:r>
      <w:proofErr w:type="spellStart"/>
      <w:r w:rsidRPr="000A455C">
        <w:rPr>
          <w:rFonts w:ascii="Calibri" w:eastAsia="Times New Roman" w:hAnsi="Calibri" w:cs="Calibri"/>
          <w:color w:val="000000" w:themeColor="text1"/>
          <w:szCs w:val="20"/>
          <w:lang w:val="en-AU" w:eastAsia="mk-MK"/>
        </w:rPr>
        <w:t>начин</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постапка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определени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Статутот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работењето</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начинот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mk-MK" w:eastAsia="mk-MK"/>
        </w:rPr>
        <w:t xml:space="preserve"> </w:t>
      </w:r>
      <w:proofErr w:type="spellStart"/>
      <w:r w:rsidRPr="000A455C">
        <w:rPr>
          <w:rFonts w:ascii="Calibri" w:eastAsia="Times New Roman" w:hAnsi="Calibri" w:cs="Calibri"/>
          <w:color w:val="000000" w:themeColor="text1"/>
          <w:szCs w:val="20"/>
          <w:lang w:val="en-AU" w:eastAsia="mk-MK"/>
        </w:rPr>
        <w:t>одлучување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Надзорниот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и </w:t>
      </w:r>
      <w:proofErr w:type="spellStart"/>
      <w:r w:rsidRPr="000A455C">
        <w:rPr>
          <w:rFonts w:ascii="Calibri" w:eastAsia="Times New Roman" w:hAnsi="Calibri" w:cs="Calibri"/>
          <w:color w:val="000000" w:themeColor="text1"/>
          <w:szCs w:val="20"/>
          <w:lang w:val="en-AU" w:eastAsia="mk-MK"/>
        </w:rPr>
        <w:t>Деловникот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работа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Надзорниот</w:t>
      </w:r>
      <w:proofErr w:type="spellEnd"/>
      <w:r w:rsidRPr="000A455C">
        <w:rPr>
          <w:rFonts w:ascii="Calibri" w:eastAsia="Times New Roman" w:hAnsi="Calibri" w:cs="Calibri"/>
          <w:color w:val="000000" w:themeColor="text1"/>
          <w:szCs w:val="20"/>
          <w:lang w:val="mk-MK" w:eastAsia="mk-MK"/>
        </w:rPr>
        <w:t xml:space="preserve"> </w:t>
      </w:r>
      <w:proofErr w:type="spellStart"/>
      <w:r w:rsidRPr="000A455C">
        <w:rPr>
          <w:rFonts w:ascii="Calibri" w:eastAsia="Times New Roman" w:hAnsi="Calibri" w:cs="Calibri"/>
          <w:color w:val="000000" w:themeColor="text1"/>
          <w:szCs w:val="20"/>
          <w:lang w:val="en-AU" w:eastAsia="mk-MK"/>
        </w:rPr>
        <w:t>одбор</w:t>
      </w:r>
      <w:proofErr w:type="spellEnd"/>
      <w:r w:rsidRPr="000A455C">
        <w:rPr>
          <w:rFonts w:ascii="Calibri" w:eastAsia="Times New Roman" w:hAnsi="Calibri" w:cs="Calibri"/>
          <w:color w:val="000000" w:themeColor="text1"/>
          <w:szCs w:val="20"/>
          <w:lang w:val="en-AU" w:eastAsia="mk-MK"/>
        </w:rPr>
        <w:t>.</w:t>
      </w:r>
    </w:p>
    <w:p w14:paraId="55C8E365"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mk-MK" w:eastAsia="mk-MK"/>
        </w:rPr>
      </w:pPr>
      <w:proofErr w:type="spellStart"/>
      <w:r w:rsidRPr="000A455C">
        <w:rPr>
          <w:rFonts w:ascii="Calibri" w:eastAsia="Times New Roman" w:hAnsi="Calibri" w:cs="Calibri"/>
          <w:color w:val="000000" w:themeColor="text1"/>
          <w:szCs w:val="20"/>
          <w:lang w:val="en-AU" w:eastAsia="mk-MK"/>
        </w:rPr>
        <w:t>Членовите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ревизија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ги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разрешува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Надзорниот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mk-MK" w:eastAsia="mk-MK"/>
        </w:rPr>
        <w:t xml:space="preserve"> </w:t>
      </w:r>
      <w:proofErr w:type="spellStart"/>
      <w:r w:rsidRPr="000A455C">
        <w:rPr>
          <w:rFonts w:ascii="Calibri" w:eastAsia="Times New Roman" w:hAnsi="Calibri" w:cs="Calibri"/>
          <w:color w:val="000000" w:themeColor="text1"/>
          <w:szCs w:val="20"/>
          <w:lang w:val="en-AU" w:eastAsia="mk-MK"/>
        </w:rPr>
        <w:t>начин</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постапка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како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при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нивното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именување</w:t>
      </w:r>
      <w:proofErr w:type="spellEnd"/>
      <w:r w:rsidRPr="000A455C">
        <w:rPr>
          <w:rFonts w:ascii="Calibri" w:eastAsia="Times New Roman" w:hAnsi="Calibri" w:cs="Calibri"/>
          <w:color w:val="000000" w:themeColor="text1"/>
          <w:szCs w:val="20"/>
          <w:lang w:val="mk-MK" w:eastAsia="mk-MK"/>
        </w:rPr>
        <w:t xml:space="preserve"> со одлука </w:t>
      </w:r>
      <w:r w:rsidRPr="000A455C">
        <w:rPr>
          <w:rFonts w:ascii="Calibri" w:eastAsia="Times New Roman" w:hAnsi="Calibri" w:cs="Calibri"/>
          <w:color w:val="000000" w:themeColor="text1"/>
          <w:szCs w:val="20"/>
          <w:lang w:val="en-AU" w:eastAsia="mk-MK"/>
        </w:rPr>
        <w:t xml:space="preserve">, а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случаи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согласност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законот</w:t>
      </w:r>
      <w:proofErr w:type="spellEnd"/>
      <w:r w:rsidRPr="000A455C">
        <w:rPr>
          <w:rFonts w:ascii="Calibri" w:eastAsia="Times New Roman" w:hAnsi="Calibri" w:cs="Calibri"/>
          <w:color w:val="000000" w:themeColor="text1"/>
          <w:szCs w:val="20"/>
          <w:lang w:val="en-AU" w:eastAsia="mk-MK"/>
        </w:rPr>
        <w:t xml:space="preserve"> и</w:t>
      </w:r>
      <w:r w:rsidRPr="000A455C">
        <w:rPr>
          <w:rFonts w:ascii="Calibri" w:eastAsia="Times New Roman" w:hAnsi="Calibri" w:cs="Calibri"/>
          <w:color w:val="000000" w:themeColor="text1"/>
          <w:szCs w:val="20"/>
          <w:lang w:val="mk-MK" w:eastAsia="mk-MK"/>
        </w:rPr>
        <w:t xml:space="preserve"> </w:t>
      </w:r>
      <w:r w:rsidRPr="000A455C">
        <w:rPr>
          <w:rFonts w:ascii="Calibri" w:eastAsia="Times New Roman" w:hAnsi="Calibri" w:cs="Calibri"/>
          <w:color w:val="000000" w:themeColor="text1"/>
          <w:szCs w:val="20"/>
          <w:lang w:val="en-AU" w:eastAsia="mk-MK"/>
        </w:rPr>
        <w:t xml:space="preserve">Статутот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w:t>
      </w:r>
      <w:proofErr w:type="spellStart"/>
      <w:r w:rsidRPr="000A455C">
        <w:rPr>
          <w:rFonts w:ascii="Calibri" w:eastAsia="Times New Roman" w:hAnsi="Calibri" w:cs="Calibri"/>
          <w:color w:val="000000" w:themeColor="text1"/>
          <w:szCs w:val="20"/>
          <w:lang w:val="en-AU" w:eastAsia="mk-MK"/>
        </w:rPr>
        <w:t>како</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случај</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кога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оцената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mk-MK" w:eastAsia="mk-MK"/>
        </w:rPr>
        <w:t xml:space="preserve"> </w:t>
      </w:r>
      <w:proofErr w:type="spellStart"/>
      <w:r w:rsidRPr="000A455C">
        <w:rPr>
          <w:rFonts w:ascii="Calibri" w:eastAsia="Times New Roman" w:hAnsi="Calibri" w:cs="Calibri"/>
          <w:color w:val="000000" w:themeColor="text1"/>
          <w:szCs w:val="20"/>
          <w:lang w:val="en-AU" w:eastAsia="mk-MK"/>
        </w:rPr>
        <w:t>ревизија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утврдени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слабости</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надминување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истите</w:t>
      </w:r>
      <w:proofErr w:type="spellEnd"/>
      <w:r w:rsidRPr="000A455C">
        <w:rPr>
          <w:rFonts w:ascii="Calibri" w:eastAsia="Times New Roman" w:hAnsi="Calibri" w:cs="Calibri"/>
          <w:color w:val="000000" w:themeColor="text1"/>
          <w:szCs w:val="20"/>
          <w:lang w:val="en-AU" w:eastAsia="mk-MK"/>
        </w:rPr>
        <w:t xml:space="preserve"> е </w:t>
      </w:r>
      <w:proofErr w:type="spellStart"/>
      <w:r w:rsidRPr="000A455C">
        <w:rPr>
          <w:rFonts w:ascii="Calibri" w:eastAsia="Times New Roman" w:hAnsi="Calibri" w:cs="Calibri"/>
          <w:color w:val="000000" w:themeColor="text1"/>
          <w:szCs w:val="20"/>
          <w:lang w:val="en-AU" w:eastAsia="mk-MK"/>
        </w:rPr>
        <w:t>предложено</w:t>
      </w:r>
      <w:proofErr w:type="spellEnd"/>
      <w:r w:rsidRPr="000A455C">
        <w:rPr>
          <w:rFonts w:ascii="Calibri" w:eastAsia="Times New Roman" w:hAnsi="Calibri" w:cs="Calibri"/>
          <w:color w:val="000000" w:themeColor="text1"/>
          <w:szCs w:val="20"/>
          <w:lang w:val="mk-MK" w:eastAsia="mk-MK"/>
        </w:rPr>
        <w:t xml:space="preserve"> </w:t>
      </w:r>
      <w:proofErr w:type="spellStart"/>
      <w:r w:rsidRPr="000A455C">
        <w:rPr>
          <w:rFonts w:ascii="Calibri" w:eastAsia="Times New Roman" w:hAnsi="Calibri" w:cs="Calibri"/>
          <w:color w:val="000000" w:themeColor="text1"/>
          <w:szCs w:val="20"/>
          <w:lang w:val="en-AU" w:eastAsia="mk-MK"/>
        </w:rPr>
        <w:t>назначување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нови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или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замена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постојните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w:t>
      </w:r>
      <w:proofErr w:type="spellEnd"/>
      <w:r w:rsidRPr="000A455C">
        <w:rPr>
          <w:rFonts w:ascii="Calibri" w:eastAsia="Times New Roman" w:hAnsi="Calibri" w:cs="Calibri"/>
          <w:color w:val="000000" w:themeColor="text1"/>
          <w:szCs w:val="20"/>
          <w:lang w:val="mk-MK" w:eastAsia="mk-MK"/>
        </w:rPr>
        <w:t>.</w:t>
      </w:r>
    </w:p>
    <w:p w14:paraId="16C87269"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mk-MK" w:eastAsia="mk-MK"/>
        </w:rPr>
      </w:pPr>
      <w:r w:rsidRPr="000A455C">
        <w:rPr>
          <w:rFonts w:ascii="Calibri" w:eastAsia="Times New Roman" w:hAnsi="Calibri" w:cs="Calibri"/>
          <w:color w:val="000000" w:themeColor="text1"/>
          <w:szCs w:val="20"/>
          <w:lang w:val="mk-MK" w:eastAsia="mk-MK"/>
        </w:rPr>
        <w:t>Составот на Одборот за ревизија е во согласност со Статутот на Банката, така што четири членови се избрани од редот на членовите на Надзорниот одбор на Банката, а два избрани членови се независни членови кои исто така се и независни ревизори. Мандатот на членовите на Одборот за ревизија трае четири години, а претседателот на Одборот за ревизија се избира од редот на именуваните членови на Одборот за ревизија.</w:t>
      </w:r>
    </w:p>
    <w:p w14:paraId="22D9DC05"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mk-MK" w:eastAsia="mk-MK"/>
        </w:rPr>
      </w:pPr>
      <w:r w:rsidRPr="000A455C">
        <w:rPr>
          <w:rFonts w:ascii="Calibri" w:eastAsia="Times New Roman" w:hAnsi="Calibri" w:cs="Calibri"/>
          <w:color w:val="000000" w:themeColor="text1"/>
          <w:szCs w:val="20"/>
          <w:lang w:val="mk-MK" w:eastAsia="mk-MK"/>
        </w:rPr>
        <w:t>Именуваните членови на Одборот за ревизија ги исполнуваат потребните услови и критериуми предвидени со Законот за банките и Статутот на Банката, а независните членови и критериумите за независност утврдени со Законот за банките. Независните членови на Одборот за ревизија и физичките лица поврзани со нив не се вработени и не се лица со посебни права и одговорности во Банката.</w:t>
      </w:r>
    </w:p>
    <w:bookmarkEnd w:id="12"/>
    <w:p w14:paraId="1ADA764C" w14:textId="77777777" w:rsidR="00C617AD" w:rsidRPr="00467647" w:rsidRDefault="00C617AD" w:rsidP="00C617AD">
      <w:pPr>
        <w:spacing w:after="0"/>
        <w:jc w:val="both"/>
        <w:rPr>
          <w:color w:val="000000" w:themeColor="text1"/>
        </w:rPr>
      </w:pPr>
    </w:p>
    <w:p w14:paraId="49F90A37" w14:textId="77777777" w:rsidR="00C617AD" w:rsidRPr="000A455C" w:rsidRDefault="00C617AD" w:rsidP="00C617AD">
      <w:pPr>
        <w:numPr>
          <w:ilvl w:val="1"/>
          <w:numId w:val="24"/>
        </w:numPr>
        <w:spacing w:after="0"/>
        <w:ind w:left="1530"/>
        <w:contextualSpacing/>
        <w:jc w:val="both"/>
        <w:rPr>
          <w:b/>
          <w:bCs/>
          <w:i/>
        </w:rPr>
      </w:pPr>
      <w:bookmarkStart w:id="14" w:name="_Hlk38615491"/>
      <w:proofErr w:type="spellStart"/>
      <w:r w:rsidRPr="00467647">
        <w:rPr>
          <w:i/>
        </w:rPr>
        <w:t>Одбор</w:t>
      </w:r>
      <w:proofErr w:type="spellEnd"/>
      <w:r w:rsidRPr="00467647">
        <w:rPr>
          <w:i/>
        </w:rPr>
        <w:t xml:space="preserve"> </w:t>
      </w:r>
      <w:proofErr w:type="spellStart"/>
      <w:r w:rsidRPr="00467647">
        <w:rPr>
          <w:i/>
        </w:rPr>
        <w:t>за</w:t>
      </w:r>
      <w:proofErr w:type="spellEnd"/>
      <w:r w:rsidRPr="00467647">
        <w:rPr>
          <w:i/>
        </w:rPr>
        <w:t xml:space="preserve"> </w:t>
      </w:r>
      <w:proofErr w:type="spellStart"/>
      <w:r w:rsidRPr="00467647">
        <w:rPr>
          <w:i/>
        </w:rPr>
        <w:t>управување</w:t>
      </w:r>
      <w:proofErr w:type="spellEnd"/>
      <w:r w:rsidRPr="00467647">
        <w:rPr>
          <w:i/>
        </w:rPr>
        <w:t xml:space="preserve"> </w:t>
      </w:r>
      <w:proofErr w:type="spellStart"/>
      <w:r w:rsidRPr="00467647">
        <w:rPr>
          <w:i/>
        </w:rPr>
        <w:t>со</w:t>
      </w:r>
      <w:proofErr w:type="spellEnd"/>
      <w:r w:rsidRPr="00467647">
        <w:rPr>
          <w:i/>
        </w:rPr>
        <w:t xml:space="preserve"> </w:t>
      </w:r>
      <w:proofErr w:type="spellStart"/>
      <w:r w:rsidRPr="00467647">
        <w:rPr>
          <w:i/>
        </w:rPr>
        <w:t>ризици</w:t>
      </w:r>
      <w:proofErr w:type="spellEnd"/>
    </w:p>
    <w:p w14:paraId="7209BA31" w14:textId="77777777" w:rsidR="00C617AD" w:rsidRPr="000A455C" w:rsidRDefault="00C617AD" w:rsidP="00C617AD">
      <w:pPr>
        <w:spacing w:after="0"/>
        <w:jc w:val="both"/>
        <w:rPr>
          <w:iCs/>
        </w:rPr>
      </w:pPr>
    </w:p>
    <w:p w14:paraId="7A38DE50"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Одборот за управување со ризици се состои од 4 члена кои ги именува и разрешува Надзорниот одбор на Банката со одлука , како што следи:</w:t>
      </w:r>
    </w:p>
    <w:p w14:paraId="72B58E48" w14:textId="77777777" w:rsidR="00C617AD" w:rsidRPr="000A455C" w:rsidRDefault="00C617AD" w:rsidP="00C617AD">
      <w:pPr>
        <w:numPr>
          <w:ilvl w:val="0"/>
          <w:numId w:val="46"/>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Член – Третиот член на Управниот одбор</w:t>
      </w:r>
    </w:p>
    <w:p w14:paraId="3A205DA9" w14:textId="77777777" w:rsidR="00C617AD" w:rsidRPr="000A455C" w:rsidRDefault="00C617AD" w:rsidP="00C617AD">
      <w:pPr>
        <w:numPr>
          <w:ilvl w:val="0"/>
          <w:numId w:val="46"/>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 xml:space="preserve">Член- </w:t>
      </w:r>
      <w:r w:rsidRPr="000A455C">
        <w:rPr>
          <w:rFonts w:ascii="Calibri" w:eastAsia="Times New Roman" w:hAnsi="Calibri" w:cs="Times New Roman"/>
          <w:color w:val="000000"/>
        </w:rPr>
        <w:t xml:space="preserve"> </w:t>
      </w:r>
      <w:r w:rsidRPr="000A455C">
        <w:rPr>
          <w:rFonts w:ascii="Calibri" w:eastAsia="Times New Roman" w:hAnsi="Calibri" w:cs="Times New Roman"/>
          <w:color w:val="000000"/>
          <w:lang w:val="mk-MK"/>
        </w:rPr>
        <w:t>Раководител на  Сектор за контрола за усогласеност и СППФТ</w:t>
      </w:r>
    </w:p>
    <w:p w14:paraId="06B5FFD4" w14:textId="77777777" w:rsidR="00C617AD" w:rsidRPr="000A455C" w:rsidRDefault="00C617AD" w:rsidP="00C617AD">
      <w:pPr>
        <w:numPr>
          <w:ilvl w:val="0"/>
          <w:numId w:val="46"/>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Член – Раководител на Сектор за управување со ризици</w:t>
      </w:r>
    </w:p>
    <w:p w14:paraId="0F241CEB" w14:textId="77777777" w:rsidR="00C617AD" w:rsidRPr="000A455C" w:rsidRDefault="00C617AD" w:rsidP="00C617AD">
      <w:pPr>
        <w:numPr>
          <w:ilvl w:val="0"/>
          <w:numId w:val="46"/>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Член – Раководител на Сектор за оперативни работи</w:t>
      </w:r>
    </w:p>
    <w:p w14:paraId="77761FFC"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09B604BB"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Мандатот на членовите на Одборот за управување со ризици трае 2 години.</w:t>
      </w:r>
    </w:p>
    <w:p w14:paraId="26E028EA"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008E6E95"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Членовите на Одборот за управување со ризици се избираат од редот на лицата со посебни права и одговорности кои се вработени во Банката.</w:t>
      </w:r>
    </w:p>
    <w:p w14:paraId="7334E7DF"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4FB05A7C"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Еден од членовите на Управниот одбор задолжително е член на Одборот за управување со ризици.</w:t>
      </w:r>
    </w:p>
    <w:p w14:paraId="3B8C31D2"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hint="eastAsia"/>
          <w:color w:val="000000"/>
          <w:lang w:val="mk-MK"/>
        </w:rPr>
        <w:t>Членот</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Управниот</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одбор</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којшто</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одговорен</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за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следење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управување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ризиците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и</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којшто</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член</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Одборот</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за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управување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ризиците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смее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да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биде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надлежен</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за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активности</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коишто</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претставуваат</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преземање</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на</w:t>
      </w:r>
      <w:r w:rsidRPr="000A455C">
        <w:rPr>
          <w:rFonts w:ascii="Calibri" w:eastAsia="Times New Roman" w:hAnsi="Calibri" w:cs="Times New Roman"/>
          <w:color w:val="000000"/>
          <w:lang w:val="mk-MK"/>
        </w:rPr>
        <w:t xml:space="preserve"> </w:t>
      </w:r>
      <w:r w:rsidRPr="000A455C">
        <w:rPr>
          <w:rFonts w:ascii="Calibri" w:eastAsia="Times New Roman" w:hAnsi="Calibri" w:cs="Times New Roman" w:hint="eastAsia"/>
          <w:color w:val="000000"/>
          <w:lang w:val="mk-MK"/>
        </w:rPr>
        <w:t>ризици</w:t>
      </w:r>
      <w:r w:rsidRPr="000A455C">
        <w:rPr>
          <w:rFonts w:ascii="Calibri" w:eastAsia="Times New Roman" w:hAnsi="Calibri" w:cs="Times New Roman"/>
          <w:color w:val="000000"/>
          <w:lang w:val="mk-MK"/>
        </w:rPr>
        <w:t>.</w:t>
      </w:r>
    </w:p>
    <w:p w14:paraId="0C6018EA"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5DA87165"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Членовите на Одборот за управување со ризици од своите редови избираат Претседател кој е одговорен за организација на работата на Одборот за управување со ризици, како и заменик Претседател. Членовите на Одборот за управување со ризици избираат и Записничар кој не е член на Одборот за управување со ризици.</w:t>
      </w:r>
    </w:p>
    <w:p w14:paraId="221305DC"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4ED49E6A" w14:textId="77777777" w:rsidR="00C617AD" w:rsidRPr="000A455C" w:rsidRDefault="00C617AD" w:rsidP="00C617AD">
      <w:pPr>
        <w:spacing w:after="0" w:line="240" w:lineRule="auto"/>
        <w:jc w:val="both"/>
        <w:rPr>
          <w:rFonts w:ascii="Calibri" w:eastAsia="Times New Roman" w:hAnsi="Calibri" w:cs="Calibri"/>
          <w:color w:val="000000"/>
          <w:lang w:val="mk-MK"/>
        </w:rPr>
      </w:pPr>
      <w:r w:rsidRPr="000A455C">
        <w:rPr>
          <w:rFonts w:ascii="Calibri" w:eastAsia="Times New Roman" w:hAnsi="Calibri" w:cs="Calibri"/>
          <w:color w:val="000000"/>
          <w:lang w:val="bg-BG" w:eastAsia="bg-BG"/>
        </w:rPr>
        <w:t xml:space="preserve">Членовите на Одборот за управување со ризици, покрај условите </w:t>
      </w:r>
      <w:proofErr w:type="spellStart"/>
      <w:r w:rsidRPr="000A455C">
        <w:rPr>
          <w:rFonts w:ascii="Calibri" w:eastAsia="Times New Roman" w:hAnsi="Calibri" w:cs="Calibri"/>
          <w:color w:val="000000"/>
          <w:lang w:val="en-AU" w:eastAsia="bg-BG"/>
        </w:rPr>
        <w:t>за</w:t>
      </w:r>
      <w:proofErr w:type="spellEnd"/>
      <w:r w:rsidRPr="000A455C">
        <w:rPr>
          <w:rFonts w:ascii="Calibri" w:eastAsia="Times New Roman" w:hAnsi="Calibri" w:cs="Calibri"/>
          <w:color w:val="000000"/>
          <w:lang w:val="en-AU" w:eastAsia="bg-BG"/>
        </w:rPr>
        <w:t xml:space="preserve"> </w:t>
      </w:r>
      <w:proofErr w:type="spellStart"/>
      <w:r w:rsidRPr="000A455C">
        <w:rPr>
          <w:rFonts w:ascii="Calibri" w:eastAsia="Times New Roman" w:hAnsi="Calibri" w:cs="Calibri"/>
          <w:color w:val="000000"/>
          <w:lang w:val="en-AU" w:eastAsia="bg-BG"/>
        </w:rPr>
        <w:t>именување</w:t>
      </w:r>
      <w:proofErr w:type="spellEnd"/>
      <w:r w:rsidRPr="000A455C">
        <w:rPr>
          <w:rFonts w:ascii="Calibri" w:eastAsia="Times New Roman" w:hAnsi="Calibri" w:cs="Calibri"/>
          <w:color w:val="000000"/>
          <w:lang w:val="en-AU" w:eastAsia="bg-BG"/>
        </w:rPr>
        <w:t xml:space="preserve"> </w:t>
      </w:r>
      <w:proofErr w:type="spellStart"/>
      <w:r w:rsidRPr="000A455C">
        <w:rPr>
          <w:rFonts w:ascii="Calibri" w:eastAsia="Times New Roman" w:hAnsi="Calibri" w:cs="Calibri"/>
          <w:color w:val="000000"/>
          <w:lang w:val="en-AU" w:eastAsia="bg-BG"/>
        </w:rPr>
        <w:t>на</w:t>
      </w:r>
      <w:proofErr w:type="spellEnd"/>
      <w:r w:rsidRPr="000A455C">
        <w:rPr>
          <w:rFonts w:ascii="Calibri" w:eastAsia="Times New Roman" w:hAnsi="Calibri" w:cs="Calibri"/>
          <w:color w:val="000000"/>
          <w:lang w:val="en-AU" w:eastAsia="bg-BG"/>
        </w:rPr>
        <w:t xml:space="preserve"> </w:t>
      </w:r>
      <w:proofErr w:type="spellStart"/>
      <w:r w:rsidRPr="000A455C">
        <w:rPr>
          <w:rFonts w:ascii="Calibri" w:eastAsia="Times New Roman" w:hAnsi="Calibri" w:cs="Calibri"/>
          <w:color w:val="000000"/>
          <w:lang w:val="en-AU" w:eastAsia="bg-BG"/>
        </w:rPr>
        <w:t>лица</w:t>
      </w:r>
      <w:proofErr w:type="spellEnd"/>
      <w:r w:rsidRPr="000A455C">
        <w:rPr>
          <w:rFonts w:ascii="Calibri" w:eastAsia="Times New Roman" w:hAnsi="Calibri" w:cs="Calibri"/>
          <w:color w:val="000000"/>
          <w:lang w:val="en-AU" w:eastAsia="bg-BG"/>
        </w:rPr>
        <w:t xml:space="preserve"> </w:t>
      </w:r>
      <w:proofErr w:type="spellStart"/>
      <w:r w:rsidRPr="000A455C">
        <w:rPr>
          <w:rFonts w:ascii="Calibri" w:eastAsia="Times New Roman" w:hAnsi="Calibri" w:cs="Calibri"/>
          <w:color w:val="000000"/>
          <w:lang w:val="en-AU" w:eastAsia="bg-BG"/>
        </w:rPr>
        <w:t>со</w:t>
      </w:r>
      <w:proofErr w:type="spellEnd"/>
      <w:r w:rsidRPr="000A455C">
        <w:rPr>
          <w:rFonts w:ascii="Calibri" w:eastAsia="Times New Roman" w:hAnsi="Calibri" w:cs="Calibri"/>
          <w:color w:val="000000"/>
          <w:lang w:val="en-AU" w:eastAsia="bg-BG"/>
        </w:rPr>
        <w:t xml:space="preserve"> </w:t>
      </w:r>
      <w:proofErr w:type="spellStart"/>
      <w:r w:rsidRPr="000A455C">
        <w:rPr>
          <w:rFonts w:ascii="Calibri" w:eastAsia="Times New Roman" w:hAnsi="Calibri" w:cs="Calibri"/>
          <w:color w:val="000000"/>
          <w:lang w:val="en-AU" w:eastAsia="bg-BG"/>
        </w:rPr>
        <w:t>посебни</w:t>
      </w:r>
      <w:proofErr w:type="spellEnd"/>
      <w:r w:rsidRPr="000A455C">
        <w:rPr>
          <w:rFonts w:ascii="Calibri" w:eastAsia="Times New Roman" w:hAnsi="Calibri" w:cs="Calibri"/>
          <w:color w:val="000000"/>
          <w:lang w:val="en-AU" w:eastAsia="bg-BG"/>
        </w:rPr>
        <w:t xml:space="preserve"> </w:t>
      </w:r>
      <w:proofErr w:type="spellStart"/>
      <w:r w:rsidRPr="000A455C">
        <w:rPr>
          <w:rFonts w:ascii="Calibri" w:eastAsia="Times New Roman" w:hAnsi="Calibri" w:cs="Calibri"/>
          <w:color w:val="000000"/>
          <w:lang w:val="en-AU" w:eastAsia="bg-BG"/>
        </w:rPr>
        <w:t>права</w:t>
      </w:r>
      <w:proofErr w:type="spellEnd"/>
      <w:r w:rsidRPr="000A455C">
        <w:rPr>
          <w:rFonts w:ascii="Calibri" w:eastAsia="Times New Roman" w:hAnsi="Calibri" w:cs="Calibri"/>
          <w:color w:val="000000"/>
          <w:lang w:val="en-AU" w:eastAsia="bg-BG"/>
        </w:rPr>
        <w:t xml:space="preserve"> и </w:t>
      </w:r>
      <w:proofErr w:type="spellStart"/>
      <w:r w:rsidRPr="000A455C">
        <w:rPr>
          <w:rFonts w:ascii="Calibri" w:eastAsia="Times New Roman" w:hAnsi="Calibri" w:cs="Calibri"/>
          <w:color w:val="000000"/>
          <w:lang w:val="en-AU" w:eastAsia="bg-BG"/>
        </w:rPr>
        <w:t>одговорности</w:t>
      </w:r>
      <w:proofErr w:type="spellEnd"/>
      <w:r w:rsidRPr="000A455C">
        <w:rPr>
          <w:rFonts w:ascii="Calibri" w:eastAsia="Times New Roman" w:hAnsi="Calibri" w:cs="Calibri"/>
          <w:color w:val="000000"/>
          <w:lang w:val="en-AU" w:eastAsia="bg-BG"/>
        </w:rPr>
        <w:t xml:space="preserve"> </w:t>
      </w:r>
      <w:r w:rsidRPr="000A455C">
        <w:rPr>
          <w:rFonts w:ascii="Calibri" w:eastAsia="Times New Roman" w:hAnsi="Calibri" w:cs="Calibri"/>
          <w:color w:val="000000"/>
          <w:lang w:val="mk-MK" w:eastAsia="bg-BG"/>
        </w:rPr>
        <w:t xml:space="preserve">предвидени во </w:t>
      </w:r>
      <w:proofErr w:type="spellStart"/>
      <w:r w:rsidRPr="000A455C">
        <w:rPr>
          <w:rFonts w:ascii="Calibri" w:eastAsia="Times New Roman" w:hAnsi="Calibri" w:cs="Calibri"/>
          <w:color w:val="000000"/>
          <w:lang w:val="en-AU" w:eastAsia="bg-BG"/>
        </w:rPr>
        <w:t>Статут</w:t>
      </w:r>
      <w:proofErr w:type="spellEnd"/>
      <w:r w:rsidRPr="000A455C">
        <w:rPr>
          <w:rFonts w:ascii="Calibri" w:eastAsia="Times New Roman" w:hAnsi="Calibri" w:cs="Calibri"/>
          <w:color w:val="000000"/>
          <w:lang w:val="bg-BG" w:eastAsia="bg-BG"/>
        </w:rPr>
        <w:t xml:space="preserve">, </w:t>
      </w:r>
      <w:proofErr w:type="spellStart"/>
      <w:r w:rsidRPr="000A455C">
        <w:rPr>
          <w:rFonts w:ascii="Calibri" w:eastAsia="Times New Roman" w:hAnsi="Calibri" w:cs="Calibri"/>
          <w:color w:val="000000"/>
          <w:lang w:val="en-AU"/>
        </w:rPr>
        <w:t>Законот</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за</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банките</w:t>
      </w:r>
      <w:proofErr w:type="spellEnd"/>
      <w:r w:rsidRPr="000A455C">
        <w:rPr>
          <w:rFonts w:ascii="Calibri" w:eastAsia="Times New Roman" w:hAnsi="Calibri" w:cs="Calibri"/>
          <w:color w:val="000000"/>
          <w:lang w:val="en-AU"/>
        </w:rPr>
        <w:t xml:space="preserve"> и </w:t>
      </w:r>
      <w:proofErr w:type="spellStart"/>
      <w:r w:rsidRPr="000A455C">
        <w:rPr>
          <w:rFonts w:ascii="Calibri" w:eastAsia="Times New Roman" w:hAnsi="Calibri" w:cs="Calibri"/>
          <w:color w:val="000000"/>
          <w:lang w:val="en-AU"/>
        </w:rPr>
        <w:t>позитивните</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одлуки</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на</w:t>
      </w:r>
      <w:proofErr w:type="spellEnd"/>
      <w:r w:rsidRPr="000A455C">
        <w:rPr>
          <w:rFonts w:ascii="Calibri" w:eastAsia="Times New Roman" w:hAnsi="Calibri" w:cs="Calibri"/>
          <w:color w:val="000000"/>
          <w:lang w:val="en-AU"/>
        </w:rPr>
        <w:t xml:space="preserve"> НБРСМ</w:t>
      </w:r>
      <w:r w:rsidRPr="000A455C">
        <w:rPr>
          <w:rFonts w:ascii="Calibri" w:eastAsia="Times New Roman" w:hAnsi="Calibri" w:cs="Calibri"/>
          <w:color w:val="000000"/>
          <w:lang w:val="mk-MK"/>
        </w:rPr>
        <w:t>,</w:t>
      </w:r>
      <w:r w:rsidRPr="000A455C">
        <w:rPr>
          <w:rFonts w:ascii="Calibri" w:eastAsia="Times New Roman" w:hAnsi="Calibri" w:cs="Calibri"/>
          <w:color w:val="000000"/>
          <w:lang w:val="bg-BG" w:eastAsia="bg-BG"/>
        </w:rPr>
        <w:t xml:space="preserve"> задолжително треба да имаат искуство во областа на финансиите или</w:t>
      </w:r>
      <w:r w:rsidRPr="000A455C">
        <w:rPr>
          <w:rFonts w:ascii="Calibri" w:eastAsia="Times New Roman" w:hAnsi="Calibri" w:cs="Calibri"/>
          <w:color w:val="000000"/>
          <w:lang w:val="en-AU" w:eastAsia="bg-BG"/>
        </w:rPr>
        <w:t xml:space="preserve"> </w:t>
      </w:r>
      <w:r w:rsidRPr="000A455C">
        <w:rPr>
          <w:rFonts w:ascii="Calibri" w:eastAsia="Times New Roman" w:hAnsi="Calibri" w:cs="Calibri"/>
          <w:color w:val="000000"/>
          <w:lang w:val="bg-BG" w:eastAsia="bg-BG"/>
        </w:rPr>
        <w:t xml:space="preserve">банкарството од најмалку три години, </w:t>
      </w:r>
      <w:proofErr w:type="spellStart"/>
      <w:r w:rsidRPr="000A455C">
        <w:rPr>
          <w:rFonts w:ascii="Calibri" w:eastAsia="Times New Roman" w:hAnsi="Calibri" w:cs="Calibri"/>
          <w:color w:val="000000"/>
          <w:lang w:val="en-AU"/>
        </w:rPr>
        <w:t>да</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имаат</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познавање</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за</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работењето</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на</w:t>
      </w:r>
      <w:proofErr w:type="spellEnd"/>
      <w:r w:rsidRPr="000A455C">
        <w:rPr>
          <w:rFonts w:ascii="Calibri" w:eastAsia="Times New Roman" w:hAnsi="Calibri" w:cs="Calibri"/>
          <w:color w:val="000000"/>
          <w:lang w:val="en-AU"/>
        </w:rPr>
        <w:t xml:space="preserve"> банката, </w:t>
      </w:r>
      <w:proofErr w:type="spellStart"/>
      <w:r w:rsidRPr="000A455C">
        <w:rPr>
          <w:rFonts w:ascii="Calibri" w:eastAsia="Times New Roman" w:hAnsi="Calibri" w:cs="Calibri"/>
          <w:color w:val="000000"/>
          <w:lang w:val="en-AU"/>
        </w:rPr>
        <w:t>нејзините</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производи</w:t>
      </w:r>
      <w:proofErr w:type="spellEnd"/>
      <w:r w:rsidRPr="000A455C">
        <w:rPr>
          <w:rFonts w:ascii="Calibri" w:eastAsia="Times New Roman" w:hAnsi="Calibri" w:cs="Calibri"/>
          <w:color w:val="000000"/>
          <w:lang w:val="en-AU"/>
        </w:rPr>
        <w:t xml:space="preserve"> и </w:t>
      </w:r>
      <w:proofErr w:type="spellStart"/>
      <w:r w:rsidRPr="000A455C">
        <w:rPr>
          <w:rFonts w:ascii="Calibri" w:eastAsia="Times New Roman" w:hAnsi="Calibri" w:cs="Calibri"/>
          <w:color w:val="000000"/>
          <w:lang w:val="en-AU"/>
        </w:rPr>
        <w:t>услуги</w:t>
      </w:r>
      <w:proofErr w:type="spellEnd"/>
      <w:r w:rsidRPr="000A455C">
        <w:rPr>
          <w:rFonts w:ascii="Calibri" w:eastAsia="Times New Roman" w:hAnsi="Calibri" w:cs="Calibri"/>
          <w:color w:val="000000"/>
          <w:lang w:val="en-AU"/>
        </w:rPr>
        <w:t xml:space="preserve"> и </w:t>
      </w:r>
      <w:proofErr w:type="spellStart"/>
      <w:r w:rsidRPr="000A455C">
        <w:rPr>
          <w:rFonts w:ascii="Calibri" w:eastAsia="Times New Roman" w:hAnsi="Calibri" w:cs="Calibri"/>
          <w:color w:val="000000"/>
          <w:lang w:val="en-AU"/>
        </w:rPr>
        <w:t>да</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имаат</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познавање</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за</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ризиците</w:t>
      </w:r>
      <w:proofErr w:type="spellEnd"/>
      <w:r w:rsidRPr="000A455C">
        <w:rPr>
          <w:rFonts w:ascii="Calibri" w:eastAsia="Times New Roman" w:hAnsi="Calibri" w:cs="Calibri"/>
          <w:color w:val="000000"/>
          <w:lang w:val="en-AU"/>
        </w:rPr>
        <w:t xml:space="preserve"> </w:t>
      </w:r>
      <w:proofErr w:type="spellStart"/>
      <w:r w:rsidRPr="000A455C">
        <w:rPr>
          <w:rFonts w:ascii="Calibri" w:eastAsia="Times New Roman" w:hAnsi="Calibri" w:cs="Calibri"/>
          <w:color w:val="000000"/>
          <w:lang w:val="en-AU"/>
        </w:rPr>
        <w:t>на</w:t>
      </w:r>
      <w:proofErr w:type="spellEnd"/>
      <w:r w:rsidRPr="000A455C">
        <w:rPr>
          <w:rFonts w:ascii="Calibri" w:eastAsia="Times New Roman" w:hAnsi="Calibri" w:cs="Calibri"/>
          <w:color w:val="000000"/>
          <w:lang w:val="en-AU"/>
        </w:rPr>
        <w:t xml:space="preserve"> кои е </w:t>
      </w:r>
      <w:proofErr w:type="spellStart"/>
      <w:r w:rsidRPr="000A455C">
        <w:rPr>
          <w:rFonts w:ascii="Calibri" w:eastAsia="Times New Roman" w:hAnsi="Calibri" w:cs="Calibri"/>
          <w:color w:val="000000"/>
          <w:lang w:val="en-AU"/>
        </w:rPr>
        <w:t>изложена</w:t>
      </w:r>
      <w:proofErr w:type="spellEnd"/>
      <w:r w:rsidRPr="000A455C">
        <w:rPr>
          <w:rFonts w:ascii="Calibri" w:eastAsia="Times New Roman" w:hAnsi="Calibri" w:cs="Calibri"/>
          <w:color w:val="000000"/>
          <w:lang w:val="en-AU"/>
        </w:rPr>
        <w:t xml:space="preserve"> банката.</w:t>
      </w:r>
    </w:p>
    <w:p w14:paraId="4DCE2C03" w14:textId="77777777" w:rsidR="00C617AD" w:rsidRPr="000A455C" w:rsidRDefault="00C617AD" w:rsidP="00C617AD">
      <w:pPr>
        <w:spacing w:after="0"/>
        <w:ind w:left="750"/>
        <w:contextualSpacing/>
        <w:jc w:val="both"/>
        <w:rPr>
          <w:i/>
        </w:rPr>
      </w:pPr>
    </w:p>
    <w:bookmarkEnd w:id="14"/>
    <w:p w14:paraId="797B5151" w14:textId="77777777" w:rsidR="00C617AD" w:rsidRPr="000A455C" w:rsidRDefault="00C617AD" w:rsidP="00C617AD">
      <w:pPr>
        <w:spacing w:line="252" w:lineRule="auto"/>
        <w:jc w:val="both"/>
        <w:rPr>
          <w:rFonts w:ascii="Calibri" w:eastAsia="Times New Roman" w:hAnsi="Calibri" w:cs="Times New Roman"/>
        </w:rPr>
      </w:pP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текот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202</w:t>
      </w:r>
      <w:r>
        <w:rPr>
          <w:rFonts w:ascii="Calibri" w:eastAsia="Times New Roman" w:hAnsi="Calibri" w:cs="Times New Roman"/>
        </w:rPr>
        <w:t>2</w:t>
      </w:r>
      <w:r w:rsidRPr="000A455C">
        <w:rPr>
          <w:rFonts w:ascii="Calibri" w:eastAsia="Times New Roman" w:hAnsi="Calibri" w:cs="Times New Roman"/>
        </w:rPr>
        <w:t xml:space="preserve"> </w:t>
      </w:r>
      <w:proofErr w:type="spellStart"/>
      <w:r w:rsidRPr="000A455C">
        <w:rPr>
          <w:rFonts w:ascii="Calibri" w:eastAsia="Times New Roman" w:hAnsi="Calibri" w:cs="Times New Roman"/>
        </w:rPr>
        <w:t>година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3048B9">
        <w:rPr>
          <w:rFonts w:ascii="Calibri" w:eastAsia="Times New Roman" w:hAnsi="Calibri" w:cs="Times New Roman"/>
        </w:rPr>
        <w:t>оддржа</w:t>
      </w:r>
      <w:proofErr w:type="spellEnd"/>
      <w:r w:rsidRPr="003048B9">
        <w:rPr>
          <w:rFonts w:ascii="Calibri" w:eastAsia="Times New Roman" w:hAnsi="Calibri" w:cs="Times New Roman"/>
        </w:rPr>
        <w:t xml:space="preserve"> </w:t>
      </w:r>
      <w:proofErr w:type="spellStart"/>
      <w:r w:rsidRPr="003048B9">
        <w:rPr>
          <w:rFonts w:ascii="Calibri" w:eastAsia="Times New Roman" w:hAnsi="Calibri" w:cs="Times New Roman"/>
        </w:rPr>
        <w:t>вкупно</w:t>
      </w:r>
      <w:proofErr w:type="spellEnd"/>
      <w:r w:rsidRPr="003048B9">
        <w:rPr>
          <w:rFonts w:ascii="Calibri" w:eastAsia="Times New Roman" w:hAnsi="Calibri" w:cs="Times New Roman"/>
        </w:rPr>
        <w:t xml:space="preserve"> 5</w:t>
      </w:r>
      <w:r w:rsidRPr="003048B9">
        <w:rPr>
          <w:rFonts w:ascii="Calibri" w:eastAsia="Times New Roman" w:hAnsi="Calibri" w:cs="Times New Roman"/>
          <w:lang w:val="mk-MK"/>
        </w:rPr>
        <w:t>2</w:t>
      </w:r>
      <w:r w:rsidRPr="003048B9">
        <w:rPr>
          <w:rFonts w:ascii="Calibri" w:eastAsia="Times New Roman" w:hAnsi="Calibri" w:cs="Times New Roman"/>
        </w:rPr>
        <w:t xml:space="preserve"> </w:t>
      </w:r>
      <w:proofErr w:type="spellStart"/>
      <w:r w:rsidRPr="003048B9">
        <w:rPr>
          <w:rFonts w:ascii="Calibri" w:eastAsia="Times New Roman" w:hAnsi="Calibri" w:cs="Times New Roman"/>
        </w:rPr>
        <w:t>седниц</w:t>
      </w:r>
      <w:proofErr w:type="spellEnd"/>
      <w:r w:rsidRPr="003048B9">
        <w:rPr>
          <w:rFonts w:ascii="Calibri" w:eastAsia="Times New Roman" w:hAnsi="Calibri" w:cs="Times New Roman"/>
          <w:lang w:val="mk-MK"/>
        </w:rPr>
        <w:t>и</w:t>
      </w:r>
      <w:r w:rsidRPr="000A455C">
        <w:rPr>
          <w:rFonts w:ascii="Calibri" w:eastAsia="Times New Roman" w:hAnsi="Calibri" w:cs="Times New Roman"/>
        </w:rPr>
        <w:t xml:space="preserve"> и </w:t>
      </w:r>
      <w:proofErr w:type="spellStart"/>
      <w:r w:rsidRPr="000A455C">
        <w:rPr>
          <w:rFonts w:ascii="Calibri" w:eastAsia="Times New Roman" w:hAnsi="Calibri" w:cs="Times New Roman"/>
        </w:rPr>
        <w:t>функционираше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состав</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r>
        <w:rPr>
          <w:rFonts w:ascii="Calibri" w:eastAsia="Times New Roman" w:hAnsi="Calibri" w:cs="Times New Roman"/>
          <w:lang w:val="mk-MK"/>
        </w:rPr>
        <w:t>4 односно 3</w:t>
      </w:r>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именувани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одлуки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Надзорниот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w:t>
      </w:r>
    </w:p>
    <w:p w14:paraId="0AEB95A7" w14:textId="77777777" w:rsidR="00C617AD" w:rsidRPr="000A455C" w:rsidRDefault="00C617AD" w:rsidP="00C617AD">
      <w:pPr>
        <w:spacing w:line="252" w:lineRule="auto"/>
        <w:jc w:val="both"/>
        <w:rPr>
          <w:rFonts w:ascii="Calibri" w:eastAsia="Times New Roman" w:hAnsi="Calibri" w:cs="Times New Roman"/>
        </w:rPr>
      </w:pPr>
      <w:r w:rsidRPr="000A455C">
        <w:rPr>
          <w:rFonts w:ascii="Calibri" w:eastAsia="Times New Roman" w:hAnsi="Calibri" w:cs="Times New Roman"/>
          <w:lang w:val="mk-MK"/>
        </w:rPr>
        <w:t xml:space="preserve">Со статус на </w:t>
      </w:r>
      <w:r w:rsidRPr="000A455C">
        <w:rPr>
          <w:rFonts w:ascii="Calibri" w:eastAsia="Times New Roman" w:hAnsi="Calibri" w:cs="Times New Roman"/>
        </w:rPr>
        <w:t>31.12.202</w:t>
      </w:r>
      <w:r>
        <w:rPr>
          <w:rFonts w:ascii="Calibri" w:eastAsia="Times New Roman" w:hAnsi="Calibri" w:cs="Times New Roman"/>
        </w:rPr>
        <w:t>2</w:t>
      </w:r>
      <w:r w:rsidRPr="000A455C">
        <w:rPr>
          <w:rFonts w:ascii="Calibri" w:eastAsia="Times New Roman" w:hAnsi="Calibri" w:cs="Times New Roman"/>
        </w:rPr>
        <w:t xml:space="preserve"> </w:t>
      </w:r>
      <w:proofErr w:type="spellStart"/>
      <w:r w:rsidRPr="000A455C">
        <w:rPr>
          <w:rFonts w:ascii="Calibri" w:eastAsia="Times New Roman" w:hAnsi="Calibri" w:cs="Times New Roman"/>
        </w:rPr>
        <w:t>година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работеше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состав</w:t>
      </w:r>
      <w:proofErr w:type="spellEnd"/>
      <w:r w:rsidRPr="000A455C">
        <w:rPr>
          <w:rFonts w:ascii="Calibri" w:eastAsia="Times New Roman" w:hAnsi="Calibri" w:cs="Times New Roman"/>
        </w:rPr>
        <w:t>:</w:t>
      </w:r>
    </w:p>
    <w:p w14:paraId="0AD8D9A6" w14:textId="77777777" w:rsidR="00C617AD" w:rsidRPr="000A455C" w:rsidRDefault="00C617AD" w:rsidP="00C617AD">
      <w:pPr>
        <w:spacing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Третиот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Наташа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Брашнарска</w:t>
      </w:r>
      <w:proofErr w:type="spellEnd"/>
    </w:p>
    <w:p w14:paraId="3C226EB3" w14:textId="77777777" w:rsidR="00C617AD" w:rsidRPr="000A455C" w:rsidRDefault="00C617AD" w:rsidP="00C617AD">
      <w:pPr>
        <w:spacing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Раководител</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Сектор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контрола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усогласеност</w:t>
      </w:r>
      <w:proofErr w:type="spellEnd"/>
      <w:r w:rsidRPr="000A455C">
        <w:rPr>
          <w:rFonts w:ascii="Calibri" w:eastAsia="Times New Roman" w:hAnsi="Calibri" w:cs="Times New Roman"/>
        </w:rPr>
        <w:t xml:space="preserve"> и СППФТ – </w:t>
      </w:r>
      <w:r>
        <w:rPr>
          <w:rFonts w:ascii="Calibri" w:eastAsia="Times New Roman" w:hAnsi="Calibri" w:cs="Times New Roman"/>
          <w:lang w:val="mk-MK"/>
        </w:rPr>
        <w:t>Ирена Николовска</w:t>
      </w:r>
      <w:r w:rsidRPr="000A455C">
        <w:rPr>
          <w:rFonts w:ascii="Calibri" w:eastAsia="Times New Roman" w:hAnsi="Calibri" w:cs="Times New Roman"/>
        </w:rPr>
        <w:t xml:space="preserve"> </w:t>
      </w:r>
    </w:p>
    <w:p w14:paraId="0FFDA81D" w14:textId="77777777" w:rsidR="00C617AD" w:rsidRPr="001C150A" w:rsidRDefault="00C617AD" w:rsidP="00C617AD">
      <w:pPr>
        <w:spacing w:line="252" w:lineRule="auto"/>
        <w:jc w:val="both"/>
        <w:rPr>
          <w:rFonts w:ascii="Calibri" w:eastAsia="Times New Roman" w:hAnsi="Calibri" w:cs="Times New Roman"/>
          <w:lang w:val="mk-MK"/>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Раководител</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Сектор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r>
        <w:rPr>
          <w:rFonts w:ascii="Calibri" w:eastAsia="Times New Roman" w:hAnsi="Calibri" w:cs="Times New Roman"/>
          <w:lang w:val="mk-MK"/>
        </w:rPr>
        <w:t>Борче Лазаров</w:t>
      </w:r>
    </w:p>
    <w:p w14:paraId="11272745" w14:textId="77777777" w:rsidR="00C617AD" w:rsidRPr="000A455C" w:rsidRDefault="00C617AD" w:rsidP="00C617AD">
      <w:pPr>
        <w:spacing w:line="252" w:lineRule="auto"/>
        <w:jc w:val="both"/>
        <w:rPr>
          <w:rFonts w:ascii="Calibri" w:eastAsia="Times New Roman" w:hAnsi="Calibri" w:cs="Times New Roman"/>
          <w:lang w:val="mk-MK"/>
        </w:rPr>
      </w:pPr>
      <w:r w:rsidRPr="000A455C">
        <w:rPr>
          <w:rFonts w:ascii="Calibri" w:eastAsia="Times New Roman" w:hAnsi="Calibri" w:cs="Times New Roman"/>
          <w:lang w:val="mk-MK"/>
        </w:rPr>
        <w:t>Членовите на Одборот за управување со ризици се избираат од редот на лицата со посебни права и одговорности кои се вработени во Банката. Еден од членовите на Управниот одбор задолжително е член на Одборот за управување со ризици. Членовите на Одборот за управување со ризици ги именува и разрешува Надзорниот одбор на Банката.</w:t>
      </w:r>
    </w:p>
    <w:p w14:paraId="261A4787" w14:textId="77777777" w:rsidR="00C617AD" w:rsidRPr="000A455C" w:rsidRDefault="00C617AD" w:rsidP="00C617AD">
      <w:pPr>
        <w:spacing w:line="252" w:lineRule="auto"/>
        <w:jc w:val="both"/>
        <w:rPr>
          <w:rFonts w:ascii="Calibri" w:eastAsia="Times New Roman" w:hAnsi="Calibri" w:cs="Times New Roman"/>
          <w:lang w:val="mk-MK"/>
        </w:rPr>
      </w:pPr>
      <w:r w:rsidRPr="000A455C">
        <w:rPr>
          <w:rFonts w:ascii="Calibri" w:eastAsia="Times New Roman" w:hAnsi="Calibri" w:cs="Times New Roman"/>
          <w:lang w:val="mk-MK"/>
        </w:rPr>
        <w:t>Членовите на Одборот за управување со ризици од своите редови избираат Претседател кој е одговорен за организација на работата на Одборот за управување со ризици, како и заменик Претседател.</w:t>
      </w:r>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Членовите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r w:rsidRPr="000A455C">
        <w:rPr>
          <w:rFonts w:ascii="Calibri" w:eastAsia="Times New Roman" w:hAnsi="Calibri" w:cs="Times New Roman"/>
          <w:lang w:val="mk-MK"/>
        </w:rPr>
        <w:t>Одборот за управување со ризици</w:t>
      </w:r>
      <w:r w:rsidRPr="000A455C">
        <w:rPr>
          <w:rFonts w:ascii="Calibri" w:eastAsia="Times New Roman" w:hAnsi="Calibri" w:cs="Times New Roman"/>
        </w:rPr>
        <w:t xml:space="preserve"> </w:t>
      </w:r>
      <w:proofErr w:type="spellStart"/>
      <w:r w:rsidRPr="000A455C">
        <w:rPr>
          <w:rFonts w:ascii="Calibri" w:eastAsia="Times New Roman" w:hAnsi="Calibri" w:cs="Times New Roman"/>
        </w:rPr>
        <w:t>не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членуваат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други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органи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надзор</w:t>
      </w:r>
      <w:proofErr w:type="spellEnd"/>
      <w:r w:rsidRPr="000A455C">
        <w:rPr>
          <w:rFonts w:ascii="Calibri" w:eastAsia="Times New Roman" w:hAnsi="Calibri" w:cs="Times New Roman"/>
        </w:rPr>
        <w:t xml:space="preserve"> и/</w:t>
      </w:r>
      <w:proofErr w:type="spellStart"/>
      <w:r w:rsidRPr="000A455C">
        <w:rPr>
          <w:rFonts w:ascii="Calibri" w:eastAsia="Times New Roman" w:hAnsi="Calibri" w:cs="Times New Roman"/>
        </w:rPr>
        <w:t>или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друго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правно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лице</w:t>
      </w:r>
      <w:proofErr w:type="spellEnd"/>
      <w:r w:rsidRPr="000A455C">
        <w:rPr>
          <w:rFonts w:ascii="Calibri" w:eastAsia="Times New Roman" w:hAnsi="Calibri" w:cs="Times New Roman"/>
        </w:rPr>
        <w:t>.</w:t>
      </w:r>
      <w:r w:rsidRPr="000A455C">
        <w:rPr>
          <w:rFonts w:ascii="Calibri" w:eastAsia="Times New Roman" w:hAnsi="Calibri" w:cs="Times New Roman"/>
          <w:lang w:val="mk-MK"/>
        </w:rPr>
        <w:t xml:space="preserve"> Претседателот на Одборот за управување со ризици е член на Управниот одбор на Банката. </w:t>
      </w:r>
    </w:p>
    <w:p w14:paraId="5936C821" w14:textId="77777777" w:rsidR="00C617AD" w:rsidRPr="000A455C" w:rsidRDefault="00C617AD" w:rsidP="00C617AD">
      <w:pPr>
        <w:spacing w:line="252" w:lineRule="auto"/>
        <w:jc w:val="both"/>
        <w:rPr>
          <w:rFonts w:ascii="Calibri" w:eastAsia="Times New Roman" w:hAnsi="Calibri" w:cs="Times New Roman"/>
        </w:rPr>
      </w:pPr>
      <w:proofErr w:type="spellStart"/>
      <w:r w:rsidRPr="000A455C">
        <w:rPr>
          <w:rFonts w:ascii="Calibri" w:eastAsia="Times New Roman" w:hAnsi="Calibri" w:cs="Times New Roman"/>
        </w:rPr>
        <w:t>Одборот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r w:rsidRPr="000A455C">
        <w:rPr>
          <w:rFonts w:ascii="Calibri" w:eastAsia="Times New Roman" w:hAnsi="Calibri" w:cs="Times New Roman"/>
          <w:lang w:val="mk-MK"/>
        </w:rPr>
        <w:t>ги врши следните работи</w:t>
      </w:r>
      <w:r w:rsidRPr="000A455C">
        <w:rPr>
          <w:rFonts w:ascii="Calibri" w:eastAsia="Times New Roman" w:hAnsi="Calibri" w:cs="Times New Roman"/>
        </w:rPr>
        <w:t>:</w:t>
      </w:r>
    </w:p>
    <w:p w14:paraId="25A87BC6"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lastRenderedPageBreak/>
        <w:t xml:space="preserve">- </w:t>
      </w:r>
      <w:proofErr w:type="spellStart"/>
      <w:r w:rsidRPr="000A455C">
        <w:rPr>
          <w:rFonts w:ascii="Calibri" w:eastAsia="Times New Roman" w:hAnsi="Calibri" w:cs="Times New Roman"/>
        </w:rPr>
        <w:t>перманентно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го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следи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оценува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степенот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ризичност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и </w:t>
      </w:r>
      <w:proofErr w:type="spellStart"/>
      <w:r w:rsidRPr="000A455C">
        <w:rPr>
          <w:rFonts w:ascii="Calibri" w:eastAsia="Times New Roman" w:hAnsi="Calibri" w:cs="Times New Roman"/>
        </w:rPr>
        <w:t>го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утврдува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прифатливото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ниво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изложеност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цел </w:t>
      </w:r>
      <w:proofErr w:type="spellStart"/>
      <w:r w:rsidRPr="000A455C">
        <w:rPr>
          <w:rFonts w:ascii="Calibri" w:eastAsia="Times New Roman" w:hAnsi="Calibri" w:cs="Times New Roman"/>
        </w:rPr>
        <w:t>минимизирање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загубите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изложеност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ризик</w:t>
      </w:r>
      <w:proofErr w:type="spellEnd"/>
      <w:r w:rsidRPr="000A455C">
        <w:rPr>
          <w:rFonts w:ascii="Calibri" w:eastAsia="Times New Roman" w:hAnsi="Calibri" w:cs="Times New Roman"/>
        </w:rPr>
        <w:t>;</w:t>
      </w:r>
    </w:p>
    <w:p w14:paraId="4BA10FFB"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воспоставува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политики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и ја </w:t>
      </w:r>
      <w:proofErr w:type="spellStart"/>
      <w:r w:rsidRPr="000A455C">
        <w:rPr>
          <w:rFonts w:ascii="Calibri" w:eastAsia="Times New Roman" w:hAnsi="Calibri" w:cs="Times New Roman"/>
        </w:rPr>
        <w:t>следи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нивната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примена</w:t>
      </w:r>
      <w:proofErr w:type="spellEnd"/>
      <w:r w:rsidRPr="000A455C">
        <w:rPr>
          <w:rFonts w:ascii="Calibri" w:eastAsia="Times New Roman" w:hAnsi="Calibri" w:cs="Times New Roman"/>
        </w:rPr>
        <w:t>;</w:t>
      </w:r>
    </w:p>
    <w:p w14:paraId="7CEEDABC"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ги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следи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прописите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Народната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банка</w:t>
      </w:r>
      <w:proofErr w:type="spellEnd"/>
      <w:r w:rsidRPr="000A455C">
        <w:rPr>
          <w:rFonts w:ascii="Calibri" w:eastAsia="Times New Roman" w:hAnsi="Calibri" w:cs="Times New Roman"/>
        </w:rPr>
        <w:t xml:space="preserve"> кои </w:t>
      </w:r>
      <w:proofErr w:type="spellStart"/>
      <w:r w:rsidRPr="000A455C">
        <w:rPr>
          <w:rFonts w:ascii="Calibri" w:eastAsia="Times New Roman" w:hAnsi="Calibri" w:cs="Times New Roman"/>
        </w:rPr>
        <w:t>се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однесуваат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усогласеноста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овие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прописи</w:t>
      </w:r>
      <w:proofErr w:type="spellEnd"/>
      <w:r w:rsidRPr="000A455C">
        <w:rPr>
          <w:rFonts w:ascii="Calibri" w:eastAsia="Times New Roman" w:hAnsi="Calibri" w:cs="Times New Roman"/>
        </w:rPr>
        <w:t>;</w:t>
      </w:r>
    </w:p>
    <w:p w14:paraId="724A543B"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врши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оцена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системите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банката;</w:t>
      </w:r>
    </w:p>
    <w:p w14:paraId="288E580B"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утврдува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краткорочни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долгорочни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стратегии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одделните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видови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кои е </w:t>
      </w:r>
      <w:proofErr w:type="spellStart"/>
      <w:r w:rsidRPr="000A455C">
        <w:rPr>
          <w:rFonts w:ascii="Calibri" w:eastAsia="Times New Roman" w:hAnsi="Calibri" w:cs="Times New Roman"/>
        </w:rPr>
        <w:t>изложена</w:t>
      </w:r>
      <w:proofErr w:type="spellEnd"/>
      <w:r w:rsidRPr="000A455C">
        <w:rPr>
          <w:rFonts w:ascii="Calibri" w:eastAsia="Times New Roman" w:hAnsi="Calibri" w:cs="Times New Roman"/>
        </w:rPr>
        <w:t xml:space="preserve"> банката;</w:t>
      </w:r>
    </w:p>
    <w:p w14:paraId="77D4542B"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ги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анализира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извештаите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изложеноста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ризик</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изработени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службите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банката кои </w:t>
      </w:r>
      <w:proofErr w:type="spellStart"/>
      <w:r w:rsidRPr="000A455C">
        <w:rPr>
          <w:rFonts w:ascii="Calibri" w:eastAsia="Times New Roman" w:hAnsi="Calibri" w:cs="Times New Roman"/>
        </w:rPr>
        <w:t>вршат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оцена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ризиците</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предлага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стратегии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мерки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инструменти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заштита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w:t>
      </w:r>
    </w:p>
    <w:p w14:paraId="27ADDBFA"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ја </w:t>
      </w:r>
      <w:proofErr w:type="spellStart"/>
      <w:r w:rsidRPr="000A455C">
        <w:rPr>
          <w:rFonts w:ascii="Calibri" w:eastAsia="Times New Roman" w:hAnsi="Calibri" w:cs="Times New Roman"/>
        </w:rPr>
        <w:t>следи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ефикасноста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функционирањето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системите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внатрешна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контрола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w:t>
      </w:r>
    </w:p>
    <w:p w14:paraId="53DCBE17"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ги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анализира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ефектите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врз</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перформансите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w:t>
      </w:r>
    </w:p>
    <w:p w14:paraId="56756201"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ги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анализира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ефектите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предложените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стратегии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како</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предложените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стратегии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мерки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инструменти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заштита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w:t>
      </w:r>
    </w:p>
    <w:p w14:paraId="703D9E8C"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оценка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усогласеноста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цените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производите</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услугите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што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ги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нуди</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нивото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преземен</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ризик</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согласност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деловната</w:t>
      </w:r>
      <w:proofErr w:type="spellEnd"/>
      <w:r w:rsidRPr="000A455C">
        <w:rPr>
          <w:rFonts w:ascii="Calibri" w:eastAsia="Times New Roman" w:hAnsi="Calibri" w:cs="Times New Roman"/>
        </w:rPr>
        <w:t xml:space="preserve"> политика и </w:t>
      </w:r>
      <w:proofErr w:type="spellStart"/>
      <w:r w:rsidRPr="000A455C">
        <w:rPr>
          <w:rFonts w:ascii="Calibri" w:eastAsia="Times New Roman" w:hAnsi="Calibri" w:cs="Times New Roman"/>
        </w:rPr>
        <w:t>развојниот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план</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w:t>
      </w:r>
    </w:p>
    <w:p w14:paraId="06F84711"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квартално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го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известува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надзорниот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промените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ризичните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позиции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промените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стратегијата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ефектите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врз</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перформансите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како</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преземените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мерки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инструменти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заштита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ризиците</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ефектите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истите</w:t>
      </w:r>
      <w:proofErr w:type="spellEnd"/>
      <w:r w:rsidRPr="000A455C">
        <w:rPr>
          <w:rFonts w:ascii="Calibri" w:eastAsia="Times New Roman" w:hAnsi="Calibri" w:cs="Times New Roman"/>
        </w:rPr>
        <w:t xml:space="preserve"> и</w:t>
      </w:r>
    </w:p>
    <w:p w14:paraId="7DCB015B" w14:textId="77777777" w:rsidR="00C617AD" w:rsidRPr="000A455C" w:rsidRDefault="00C617AD" w:rsidP="00C617AD">
      <w:pPr>
        <w:spacing w:after="0" w:line="252" w:lineRule="auto"/>
        <w:jc w:val="both"/>
        <w:rPr>
          <w:rFonts w:ascii="Calibri" w:eastAsia="Times New Roman" w:hAnsi="Calibri" w:cs="Times New Roman"/>
        </w:rPr>
      </w:pPr>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одобрува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изложеност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спрема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лице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над</w:t>
      </w:r>
      <w:proofErr w:type="spellEnd"/>
      <w:r w:rsidRPr="000A455C">
        <w:rPr>
          <w:rFonts w:ascii="Calibri" w:eastAsia="Times New Roman" w:hAnsi="Calibri" w:cs="Times New Roman"/>
        </w:rPr>
        <w:t xml:space="preserve"> 10% </w:t>
      </w:r>
      <w:proofErr w:type="spellStart"/>
      <w:r w:rsidRPr="000A455C">
        <w:rPr>
          <w:rFonts w:ascii="Calibri" w:eastAsia="Times New Roman" w:hAnsi="Calibri" w:cs="Times New Roman"/>
        </w:rPr>
        <w:t>до</w:t>
      </w:r>
      <w:proofErr w:type="spellEnd"/>
      <w:r w:rsidRPr="000A455C">
        <w:rPr>
          <w:rFonts w:ascii="Calibri" w:eastAsia="Times New Roman" w:hAnsi="Calibri" w:cs="Times New Roman"/>
        </w:rPr>
        <w:t xml:space="preserve"> 20%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сопствените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средства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w:t>
      </w:r>
    </w:p>
    <w:p w14:paraId="70000A60" w14:textId="77777777" w:rsidR="00C617AD" w:rsidRDefault="00C617AD" w:rsidP="00C617AD">
      <w:pPr>
        <w:spacing w:after="136" w:line="240" w:lineRule="auto"/>
        <w:ind w:left="-15"/>
        <w:jc w:val="both"/>
        <w:rPr>
          <w:rFonts w:ascii="Calibri" w:eastAsia="Times New Roman" w:hAnsi="Calibri" w:cs="Times New Roman"/>
        </w:rPr>
      </w:pPr>
    </w:p>
    <w:p w14:paraId="4C9AEAB4" w14:textId="77777777" w:rsidR="00C617AD" w:rsidRPr="000A455C" w:rsidRDefault="00C617AD" w:rsidP="00C617AD">
      <w:pPr>
        <w:spacing w:after="136" w:line="240" w:lineRule="auto"/>
        <w:ind w:left="-15"/>
        <w:jc w:val="both"/>
        <w:rPr>
          <w:rFonts w:ascii="Calibri" w:eastAsia="Times New Roman" w:hAnsi="Calibri" w:cs="Times New Roman"/>
        </w:rPr>
      </w:pPr>
      <w:proofErr w:type="spellStart"/>
      <w:r w:rsidRPr="000A455C">
        <w:rPr>
          <w:rFonts w:ascii="Calibri" w:eastAsia="Times New Roman" w:hAnsi="Calibri" w:cs="Times New Roman"/>
        </w:rPr>
        <w:t>Работењето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членовите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следи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страна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Надзорниот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преку</w:t>
      </w:r>
      <w:proofErr w:type="spellEnd"/>
      <w:r w:rsidRPr="000A455C">
        <w:rPr>
          <w:rFonts w:ascii="Calibri" w:eastAsia="Times New Roman" w:hAnsi="Calibri" w:cs="Times New Roman"/>
        </w:rPr>
        <w:t xml:space="preserve">  </w:t>
      </w:r>
    </w:p>
    <w:p w14:paraId="6E2ACF88" w14:textId="77777777" w:rsidR="00C617AD" w:rsidRPr="001C150A" w:rsidRDefault="00C617AD" w:rsidP="00C617AD">
      <w:pPr>
        <w:spacing w:after="0" w:line="255" w:lineRule="auto"/>
        <w:rPr>
          <w:rFonts w:ascii="Calibri" w:eastAsia="Times New Roman" w:hAnsi="Calibri" w:cs="Times New Roman"/>
        </w:rPr>
      </w:pPr>
      <w:r>
        <w:rPr>
          <w:rFonts w:ascii="Calibri" w:eastAsia="Times New Roman" w:hAnsi="Calibri" w:cs="Times New Roman"/>
          <w:lang w:val="mk-MK"/>
        </w:rPr>
        <w:t>1)</w:t>
      </w:r>
      <w:proofErr w:type="spellStart"/>
      <w:r w:rsidRPr="001C150A">
        <w:rPr>
          <w:rFonts w:ascii="Calibri" w:eastAsia="Times New Roman" w:hAnsi="Calibri" w:cs="Times New Roman"/>
        </w:rPr>
        <w:t>извештаите</w:t>
      </w:r>
      <w:proofErr w:type="spellEnd"/>
      <w:r w:rsidRPr="001C150A">
        <w:rPr>
          <w:rFonts w:ascii="Calibri" w:eastAsia="Times New Roman" w:hAnsi="Calibri" w:cs="Times New Roman"/>
        </w:rPr>
        <w:t xml:space="preserve"> кои </w:t>
      </w:r>
      <w:proofErr w:type="spellStart"/>
      <w:r w:rsidRPr="001C150A">
        <w:rPr>
          <w:rFonts w:ascii="Calibri" w:eastAsia="Times New Roman" w:hAnsi="Calibri" w:cs="Times New Roman"/>
        </w:rPr>
        <w:t>Одборот</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за</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управување</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со</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ризици</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ги</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доставува</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во</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согласност</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со</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законот</w:t>
      </w:r>
      <w:proofErr w:type="spellEnd"/>
      <w:r w:rsidRPr="001C150A">
        <w:rPr>
          <w:rFonts w:ascii="Calibri" w:eastAsia="Times New Roman" w:hAnsi="Calibri" w:cs="Times New Roman"/>
        </w:rPr>
        <w:t xml:space="preserve"> и Статутот </w:t>
      </w:r>
      <w:proofErr w:type="spellStart"/>
      <w:r w:rsidRPr="001C150A">
        <w:rPr>
          <w:rFonts w:ascii="Calibri" w:eastAsia="Times New Roman" w:hAnsi="Calibri" w:cs="Times New Roman"/>
        </w:rPr>
        <w:t>на</w:t>
      </w:r>
      <w:proofErr w:type="spellEnd"/>
      <w:r w:rsidRPr="001C150A">
        <w:rPr>
          <w:rFonts w:ascii="Calibri" w:eastAsia="Times New Roman" w:hAnsi="Calibri" w:cs="Times New Roman"/>
        </w:rPr>
        <w:t xml:space="preserve"> Банката и </w:t>
      </w:r>
      <w:proofErr w:type="spellStart"/>
      <w:r w:rsidRPr="001C150A">
        <w:rPr>
          <w:rFonts w:ascii="Calibri" w:eastAsia="Times New Roman" w:hAnsi="Calibri" w:cs="Times New Roman"/>
        </w:rPr>
        <w:t>тоа</w:t>
      </w:r>
      <w:proofErr w:type="spellEnd"/>
      <w:r w:rsidRPr="001C150A">
        <w:rPr>
          <w:rFonts w:ascii="Calibri" w:eastAsia="Times New Roman" w:hAnsi="Calibri" w:cs="Times New Roman"/>
        </w:rPr>
        <w:t xml:space="preserve">: </w:t>
      </w:r>
    </w:p>
    <w:p w14:paraId="7B6893EE" w14:textId="77777777" w:rsidR="00C617AD" w:rsidRPr="000A455C" w:rsidRDefault="00C617AD" w:rsidP="00C617AD">
      <w:pPr>
        <w:numPr>
          <w:ilvl w:val="2"/>
          <w:numId w:val="48"/>
        </w:numPr>
        <w:spacing w:after="0" w:line="255" w:lineRule="auto"/>
        <w:ind w:left="0"/>
        <w:rPr>
          <w:rFonts w:ascii="Calibri" w:eastAsia="Times New Roman" w:hAnsi="Calibri" w:cs="Times New Roman"/>
        </w:rPr>
      </w:pPr>
      <w:proofErr w:type="spellStart"/>
      <w:r w:rsidRPr="000A455C">
        <w:rPr>
          <w:rFonts w:ascii="Calibri" w:eastAsia="Times New Roman" w:hAnsi="Calibri" w:cs="Times New Roman"/>
        </w:rPr>
        <w:t>извештаите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работењето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кои </w:t>
      </w:r>
      <w:proofErr w:type="spellStart"/>
      <w:r w:rsidRPr="000A455C">
        <w:rPr>
          <w:rFonts w:ascii="Calibri" w:eastAsia="Times New Roman" w:hAnsi="Calibri" w:cs="Times New Roman"/>
        </w:rPr>
        <w:t>се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доставуваат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најмалку</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еднаш</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квартално</w:t>
      </w:r>
      <w:proofErr w:type="spellEnd"/>
      <w:r w:rsidRPr="000A455C">
        <w:rPr>
          <w:rFonts w:ascii="Calibri" w:eastAsia="Times New Roman" w:hAnsi="Calibri" w:cs="Times New Roman"/>
        </w:rPr>
        <w:t xml:space="preserve"> и </w:t>
      </w:r>
    </w:p>
    <w:p w14:paraId="760017A8" w14:textId="77777777" w:rsidR="00C617AD" w:rsidRDefault="00C617AD" w:rsidP="00C617AD">
      <w:pPr>
        <w:numPr>
          <w:ilvl w:val="2"/>
          <w:numId w:val="48"/>
        </w:numPr>
        <w:spacing w:after="0" w:line="255" w:lineRule="auto"/>
        <w:ind w:left="0"/>
        <w:rPr>
          <w:rFonts w:ascii="Calibri" w:eastAsia="Times New Roman" w:hAnsi="Calibri" w:cs="Times New Roman"/>
        </w:rPr>
      </w:pPr>
      <w:proofErr w:type="spellStart"/>
      <w:r w:rsidRPr="000A455C">
        <w:rPr>
          <w:rFonts w:ascii="Calibri" w:eastAsia="Times New Roman" w:hAnsi="Calibri" w:cs="Times New Roman"/>
        </w:rPr>
        <w:t>годишниот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извештај</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работењето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ризици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во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кој</w:t>
      </w:r>
      <w:proofErr w:type="spellEnd"/>
      <w:r w:rsidRPr="000A455C">
        <w:rPr>
          <w:rFonts w:ascii="Calibri" w:eastAsia="Times New Roman" w:hAnsi="Calibri" w:cs="Times New Roman"/>
        </w:rPr>
        <w:t xml:space="preserve"> е </w:t>
      </w:r>
      <w:proofErr w:type="spellStart"/>
      <w:r w:rsidRPr="000A455C">
        <w:rPr>
          <w:rFonts w:ascii="Calibri" w:eastAsia="Times New Roman" w:hAnsi="Calibri" w:cs="Times New Roman"/>
        </w:rPr>
        <w:t>содржана</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извршената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годишна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оценка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неговото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работење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аспект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поединечните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членови</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колективно</w:t>
      </w:r>
      <w:proofErr w:type="spellEnd"/>
      <w:r w:rsidRPr="000A455C">
        <w:rPr>
          <w:rFonts w:ascii="Calibri" w:eastAsia="Times New Roman" w:hAnsi="Calibri" w:cs="Times New Roman"/>
        </w:rPr>
        <w:t xml:space="preserve">)  </w:t>
      </w:r>
    </w:p>
    <w:p w14:paraId="7C986E28" w14:textId="77777777" w:rsidR="00C617AD" w:rsidRPr="001C150A" w:rsidRDefault="00C617AD" w:rsidP="00C617AD">
      <w:pPr>
        <w:spacing w:after="0" w:line="255" w:lineRule="auto"/>
        <w:jc w:val="both"/>
        <w:rPr>
          <w:rFonts w:ascii="Calibri" w:eastAsia="Times New Roman" w:hAnsi="Calibri" w:cs="Times New Roman"/>
        </w:rPr>
      </w:pPr>
      <w:r w:rsidRPr="001C150A">
        <w:rPr>
          <w:rFonts w:ascii="Calibri" w:eastAsia="Times New Roman" w:hAnsi="Calibri" w:cs="Times New Roman"/>
          <w:lang w:val="mk-MK"/>
        </w:rPr>
        <w:t xml:space="preserve">2) </w:t>
      </w:r>
      <w:proofErr w:type="spellStart"/>
      <w:r w:rsidRPr="001C150A">
        <w:rPr>
          <w:rFonts w:ascii="Calibri" w:eastAsia="Times New Roman" w:hAnsi="Calibri" w:cs="Times New Roman"/>
        </w:rPr>
        <w:t>непосредни</w:t>
      </w:r>
      <w:proofErr w:type="spellEnd"/>
      <w:r w:rsidRPr="001C150A">
        <w:rPr>
          <w:rFonts w:ascii="Calibri" w:eastAsia="Times New Roman" w:hAnsi="Calibri" w:cs="Times New Roman"/>
        </w:rPr>
        <w:t xml:space="preserve"> и </w:t>
      </w:r>
      <w:proofErr w:type="spellStart"/>
      <w:r w:rsidRPr="001C150A">
        <w:rPr>
          <w:rFonts w:ascii="Calibri" w:eastAsia="Times New Roman" w:hAnsi="Calibri" w:cs="Times New Roman"/>
        </w:rPr>
        <w:t>посредни</w:t>
      </w:r>
      <w:proofErr w:type="spellEnd"/>
      <w:r w:rsidRPr="001C150A">
        <w:rPr>
          <w:rFonts w:ascii="Calibri" w:eastAsia="Times New Roman" w:hAnsi="Calibri" w:cs="Times New Roman"/>
        </w:rPr>
        <w:t xml:space="preserve"> </w:t>
      </w:r>
      <w:proofErr w:type="spellStart"/>
      <w:r w:rsidRPr="001C150A">
        <w:rPr>
          <w:rFonts w:ascii="Calibri" w:eastAsia="Times New Roman" w:hAnsi="Calibri" w:cs="Times New Roman"/>
        </w:rPr>
        <w:t>контакти</w:t>
      </w:r>
      <w:proofErr w:type="spellEnd"/>
      <w:r w:rsidRPr="001C150A">
        <w:rPr>
          <w:rFonts w:ascii="Calibri" w:eastAsia="Times New Roman" w:hAnsi="Calibri" w:cs="Times New Roman"/>
        </w:rPr>
        <w:t xml:space="preserve">  </w:t>
      </w:r>
    </w:p>
    <w:p w14:paraId="7EC6E48C" w14:textId="77777777" w:rsidR="00C617AD" w:rsidRPr="000A455C" w:rsidRDefault="00C617AD" w:rsidP="00C617AD">
      <w:pPr>
        <w:spacing w:after="5" w:line="255" w:lineRule="auto"/>
        <w:jc w:val="both"/>
        <w:rPr>
          <w:rFonts w:ascii="Calibri" w:eastAsia="Times New Roman" w:hAnsi="Calibri" w:cs="Times New Roman"/>
        </w:rPr>
      </w:pPr>
    </w:p>
    <w:p w14:paraId="2F3ABDFB"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proofErr w:type="spellStart"/>
      <w:r w:rsidRPr="000A455C">
        <w:rPr>
          <w:rFonts w:ascii="Calibri" w:eastAsia="Times New Roman" w:hAnsi="Calibri" w:cs="Calibri"/>
          <w:color w:val="000000" w:themeColor="text1"/>
          <w:szCs w:val="20"/>
          <w:lang w:val="en-AU" w:eastAsia="mk-MK"/>
        </w:rPr>
        <w:t>Членовите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управување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ризици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ги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разрешува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Надзорниот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w:t>
      </w:r>
      <w:proofErr w:type="spellEnd"/>
      <w:r w:rsidRPr="000A455C">
        <w:rPr>
          <w:rFonts w:ascii="Calibri" w:eastAsia="Times New Roman" w:hAnsi="Calibri" w:cs="Calibri"/>
          <w:color w:val="000000" w:themeColor="text1"/>
          <w:szCs w:val="20"/>
          <w:lang w:val="en-AU" w:eastAsia="mk-MK"/>
        </w:rPr>
        <w:t xml:space="preserve"> </w:t>
      </w:r>
      <w:r w:rsidRPr="000A455C">
        <w:rPr>
          <w:rFonts w:ascii="Calibri" w:eastAsia="Times New Roman" w:hAnsi="Calibri" w:cs="Calibri"/>
          <w:color w:val="000000" w:themeColor="text1"/>
          <w:szCs w:val="20"/>
          <w:lang w:val="mk-MK" w:eastAsia="mk-MK"/>
        </w:rPr>
        <w:t xml:space="preserve">со одлука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начин</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постапка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како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при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нивното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именување</w:t>
      </w:r>
      <w:proofErr w:type="spellEnd"/>
      <w:r w:rsidRPr="000A455C">
        <w:rPr>
          <w:rFonts w:ascii="Calibri" w:eastAsia="Times New Roman" w:hAnsi="Calibri" w:cs="Calibri"/>
          <w:color w:val="000000" w:themeColor="text1"/>
          <w:szCs w:val="20"/>
          <w:lang w:val="en-AU" w:eastAsia="mk-MK"/>
        </w:rPr>
        <w:t xml:space="preserve">, а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случаи</w:t>
      </w:r>
      <w:proofErr w:type="spellEnd"/>
      <w:r w:rsidRPr="000A455C">
        <w:rPr>
          <w:rFonts w:ascii="Calibri" w:eastAsia="Times New Roman" w:hAnsi="Calibri" w:cs="Calibri"/>
          <w:color w:val="000000" w:themeColor="text1"/>
          <w:szCs w:val="20"/>
          <w:lang w:val="en-AU" w:eastAsia="mk-MK"/>
        </w:rPr>
        <w:t xml:space="preserve"> согласно </w:t>
      </w:r>
      <w:proofErr w:type="spellStart"/>
      <w:r w:rsidRPr="000A455C">
        <w:rPr>
          <w:rFonts w:ascii="Calibri" w:eastAsia="Times New Roman" w:hAnsi="Calibri" w:cs="Calibri"/>
          <w:color w:val="000000" w:themeColor="text1"/>
          <w:szCs w:val="20"/>
          <w:lang w:val="en-AU" w:eastAsia="mk-MK"/>
        </w:rPr>
        <w:t>законот</w:t>
      </w:r>
      <w:proofErr w:type="spellEnd"/>
      <w:r w:rsidRPr="000A455C">
        <w:rPr>
          <w:rFonts w:ascii="Calibri" w:eastAsia="Times New Roman" w:hAnsi="Calibri" w:cs="Calibri"/>
          <w:color w:val="000000" w:themeColor="text1"/>
          <w:szCs w:val="20"/>
          <w:lang w:val="en-AU" w:eastAsia="mk-MK"/>
        </w:rPr>
        <w:t xml:space="preserve"> и Статутот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w:t>
      </w:r>
      <w:proofErr w:type="spellStart"/>
      <w:r w:rsidRPr="000A455C">
        <w:rPr>
          <w:rFonts w:ascii="Calibri" w:eastAsia="Times New Roman" w:hAnsi="Calibri" w:cs="Calibri"/>
          <w:color w:val="000000" w:themeColor="text1"/>
          <w:szCs w:val="20"/>
          <w:lang w:val="en-AU" w:eastAsia="mk-MK"/>
        </w:rPr>
        <w:t>како</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случај</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кога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оцената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управување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ризици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утврдени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слабости</w:t>
      </w:r>
      <w:proofErr w:type="spellEnd"/>
      <w:r w:rsidRPr="000A455C">
        <w:rPr>
          <w:rFonts w:ascii="Calibri" w:eastAsia="Times New Roman" w:hAnsi="Calibri" w:cs="Calibri"/>
          <w:color w:val="000000" w:themeColor="text1"/>
          <w:szCs w:val="20"/>
          <w:lang w:val="en-AU" w:eastAsia="mk-MK"/>
        </w:rPr>
        <w:t xml:space="preserve"> и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надминување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истите</w:t>
      </w:r>
      <w:proofErr w:type="spellEnd"/>
      <w:r w:rsidRPr="000A455C">
        <w:rPr>
          <w:rFonts w:ascii="Calibri" w:eastAsia="Times New Roman" w:hAnsi="Calibri" w:cs="Calibri"/>
          <w:color w:val="000000" w:themeColor="text1"/>
          <w:szCs w:val="20"/>
          <w:lang w:val="en-AU" w:eastAsia="mk-MK"/>
        </w:rPr>
        <w:t xml:space="preserve"> е </w:t>
      </w:r>
      <w:proofErr w:type="spellStart"/>
      <w:r w:rsidRPr="000A455C">
        <w:rPr>
          <w:rFonts w:ascii="Calibri" w:eastAsia="Times New Roman" w:hAnsi="Calibri" w:cs="Calibri"/>
          <w:color w:val="000000" w:themeColor="text1"/>
          <w:szCs w:val="20"/>
          <w:lang w:val="en-AU" w:eastAsia="mk-MK"/>
        </w:rPr>
        <w:t>предложено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назначување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нови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или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замена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постојните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членови</w:t>
      </w:r>
      <w:proofErr w:type="spellEnd"/>
      <w:r w:rsidRPr="000A455C">
        <w:rPr>
          <w:rFonts w:ascii="Calibri" w:eastAsia="Times New Roman" w:hAnsi="Calibri" w:cs="Calibri"/>
          <w:color w:val="000000" w:themeColor="text1"/>
          <w:szCs w:val="20"/>
          <w:lang w:val="en-AU" w:eastAsia="mk-MK"/>
        </w:rPr>
        <w:t xml:space="preserve">. </w:t>
      </w:r>
    </w:p>
    <w:p w14:paraId="7B97080B"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p>
    <w:p w14:paraId="6C1C813C"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r w:rsidRPr="000A455C">
        <w:rPr>
          <w:rFonts w:ascii="Calibri" w:eastAsia="Times New Roman" w:hAnsi="Calibri" w:cs="Calibri"/>
          <w:color w:val="000000" w:themeColor="text1"/>
          <w:szCs w:val="20"/>
          <w:lang w:val="mk-MK" w:eastAsia="mk-MK"/>
        </w:rPr>
        <w:lastRenderedPageBreak/>
        <w:t xml:space="preserve">Член на Одборот за управување со ризиците може да биде разрешен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следниве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случаи</w:t>
      </w:r>
      <w:proofErr w:type="spellEnd"/>
      <w:r w:rsidRPr="000A455C">
        <w:rPr>
          <w:rFonts w:ascii="Calibri" w:eastAsia="Times New Roman" w:hAnsi="Calibri" w:cs="Calibri"/>
          <w:color w:val="000000" w:themeColor="text1"/>
          <w:szCs w:val="20"/>
          <w:lang w:val="en-AU" w:eastAsia="mk-MK"/>
        </w:rPr>
        <w:t>:</w:t>
      </w:r>
    </w:p>
    <w:p w14:paraId="1C96C2BA"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r w:rsidRPr="000A455C">
        <w:rPr>
          <w:rFonts w:ascii="Calibri" w:eastAsia="Times New Roman" w:hAnsi="Calibri" w:cs="Calibri"/>
          <w:color w:val="000000" w:themeColor="text1"/>
          <w:szCs w:val="20"/>
          <w:lang w:val="en-AU" w:eastAsia="mk-MK"/>
        </w:rPr>
        <w:t>-</w:t>
      </w:r>
      <w:r w:rsidRPr="000A455C">
        <w:rPr>
          <w:rFonts w:ascii="Calibri" w:eastAsia="Times New Roman" w:hAnsi="Calibri" w:cs="Calibri"/>
          <w:color w:val="000000" w:themeColor="text1"/>
          <w:szCs w:val="20"/>
          <w:lang w:val="en-AU" w:eastAsia="mk-MK"/>
        </w:rPr>
        <w:tab/>
      </w:r>
      <w:proofErr w:type="spellStart"/>
      <w:r w:rsidRPr="000A455C">
        <w:rPr>
          <w:rFonts w:ascii="Calibri" w:eastAsia="Times New Roman" w:hAnsi="Calibri" w:cs="Calibri"/>
          <w:color w:val="000000" w:themeColor="text1"/>
          <w:szCs w:val="20"/>
          <w:lang w:val="en-AU" w:eastAsia="mk-MK"/>
        </w:rPr>
        <w:t>ако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постои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некоја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пречките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негово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управување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ризиците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утврдени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законот</w:t>
      </w:r>
      <w:proofErr w:type="spellEnd"/>
      <w:r w:rsidRPr="000A455C">
        <w:rPr>
          <w:rFonts w:ascii="Calibri" w:eastAsia="Times New Roman" w:hAnsi="Calibri" w:cs="Calibri"/>
          <w:color w:val="000000" w:themeColor="text1"/>
          <w:szCs w:val="20"/>
          <w:lang w:val="en-AU" w:eastAsia="mk-MK"/>
        </w:rPr>
        <w:t xml:space="preserve"> и Статутот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w:t>
      </w:r>
    </w:p>
    <w:p w14:paraId="5EB90AA6"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r w:rsidRPr="000A455C">
        <w:rPr>
          <w:rFonts w:ascii="Calibri" w:eastAsia="Times New Roman" w:hAnsi="Calibri" w:cs="Calibri"/>
          <w:color w:val="000000" w:themeColor="text1"/>
          <w:szCs w:val="20"/>
          <w:lang w:val="en-AU" w:eastAsia="mk-MK"/>
        </w:rPr>
        <w:t>-</w:t>
      </w:r>
      <w:r w:rsidRPr="000A455C">
        <w:rPr>
          <w:rFonts w:ascii="Calibri" w:eastAsia="Times New Roman" w:hAnsi="Calibri" w:cs="Calibri"/>
          <w:color w:val="000000" w:themeColor="text1"/>
          <w:szCs w:val="20"/>
          <w:lang w:val="en-AU" w:eastAsia="mk-MK"/>
        </w:rPr>
        <w:tab/>
      </w:r>
      <w:proofErr w:type="spellStart"/>
      <w:r w:rsidRPr="000A455C">
        <w:rPr>
          <w:rFonts w:ascii="Calibri" w:eastAsia="Times New Roman" w:hAnsi="Calibri" w:cs="Calibri"/>
          <w:color w:val="000000" w:themeColor="text1"/>
          <w:szCs w:val="20"/>
          <w:lang w:val="en-AU" w:eastAsia="mk-MK"/>
        </w:rPr>
        <w:t>ако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поднесе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оставка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членство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Одборот</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управување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ризиците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w:t>
      </w:r>
    </w:p>
    <w:p w14:paraId="7BDA5B2B"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r w:rsidRPr="000A455C">
        <w:rPr>
          <w:rFonts w:ascii="Calibri" w:eastAsia="Times New Roman" w:hAnsi="Calibri" w:cs="Calibri"/>
          <w:color w:val="000000" w:themeColor="text1"/>
          <w:szCs w:val="20"/>
          <w:lang w:val="en-AU" w:eastAsia="mk-MK"/>
        </w:rPr>
        <w:t>-</w:t>
      </w:r>
      <w:r w:rsidRPr="000A455C">
        <w:rPr>
          <w:rFonts w:ascii="Calibri" w:eastAsia="Times New Roman" w:hAnsi="Calibri" w:cs="Calibri"/>
          <w:color w:val="000000" w:themeColor="text1"/>
          <w:szCs w:val="20"/>
          <w:lang w:val="en-AU" w:eastAsia="mk-MK"/>
        </w:rPr>
        <w:tab/>
      </w:r>
      <w:proofErr w:type="spellStart"/>
      <w:r w:rsidRPr="000A455C">
        <w:rPr>
          <w:rFonts w:ascii="Calibri" w:eastAsia="Times New Roman" w:hAnsi="Calibri" w:cs="Calibri"/>
          <w:color w:val="000000" w:themeColor="text1"/>
          <w:szCs w:val="20"/>
          <w:lang w:val="en-AU" w:eastAsia="mk-MK"/>
        </w:rPr>
        <w:t>ако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работи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спротивно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законот</w:t>
      </w:r>
      <w:proofErr w:type="spellEnd"/>
      <w:r w:rsidRPr="000A455C">
        <w:rPr>
          <w:rFonts w:ascii="Calibri" w:eastAsia="Times New Roman" w:hAnsi="Calibri" w:cs="Calibri"/>
          <w:color w:val="000000" w:themeColor="text1"/>
          <w:szCs w:val="20"/>
          <w:lang w:val="en-AU" w:eastAsia="mk-MK"/>
        </w:rPr>
        <w:t xml:space="preserve">, Статутот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и </w:t>
      </w:r>
      <w:proofErr w:type="spellStart"/>
      <w:r w:rsidRPr="000A455C">
        <w:rPr>
          <w:rFonts w:ascii="Calibri" w:eastAsia="Times New Roman" w:hAnsi="Calibri" w:cs="Calibri"/>
          <w:color w:val="000000" w:themeColor="text1"/>
          <w:szCs w:val="20"/>
          <w:lang w:val="en-AU" w:eastAsia="mk-MK"/>
        </w:rPr>
        <w:t>добрите</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деловни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обичаи</w:t>
      </w:r>
      <w:proofErr w:type="spellEnd"/>
      <w:r w:rsidRPr="000A455C">
        <w:rPr>
          <w:rFonts w:ascii="Calibri" w:eastAsia="Times New Roman" w:hAnsi="Calibri" w:cs="Calibri"/>
          <w:color w:val="000000" w:themeColor="text1"/>
          <w:szCs w:val="20"/>
          <w:lang w:val="en-AU" w:eastAsia="mk-MK"/>
        </w:rPr>
        <w:t>,</w:t>
      </w:r>
    </w:p>
    <w:p w14:paraId="02E86ACC"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r w:rsidRPr="000A455C">
        <w:rPr>
          <w:rFonts w:ascii="Calibri" w:eastAsia="Times New Roman" w:hAnsi="Calibri" w:cs="Calibri"/>
          <w:color w:val="000000" w:themeColor="text1"/>
          <w:szCs w:val="20"/>
          <w:lang w:val="en-AU" w:eastAsia="mk-MK"/>
        </w:rPr>
        <w:t>-</w:t>
      </w:r>
      <w:r w:rsidRPr="000A455C">
        <w:rPr>
          <w:rFonts w:ascii="Calibri" w:eastAsia="Times New Roman" w:hAnsi="Calibri" w:cs="Calibri"/>
          <w:color w:val="000000" w:themeColor="text1"/>
          <w:szCs w:val="20"/>
          <w:lang w:val="en-AU" w:eastAsia="mk-MK"/>
        </w:rPr>
        <w:tab/>
      </w:r>
      <w:proofErr w:type="spellStart"/>
      <w:r w:rsidRPr="000A455C">
        <w:rPr>
          <w:rFonts w:ascii="Calibri" w:eastAsia="Times New Roman" w:hAnsi="Calibri" w:cs="Calibri"/>
          <w:color w:val="000000" w:themeColor="text1"/>
          <w:szCs w:val="20"/>
          <w:lang w:val="en-AU" w:eastAsia="mk-MK"/>
        </w:rPr>
        <w:t>ако</w:t>
      </w:r>
      <w:proofErr w:type="spellEnd"/>
      <w:r w:rsidRPr="000A455C">
        <w:rPr>
          <w:rFonts w:ascii="Calibri" w:eastAsia="Times New Roman" w:hAnsi="Calibri" w:cs="Calibri"/>
          <w:color w:val="000000" w:themeColor="text1"/>
          <w:szCs w:val="20"/>
          <w:lang w:val="en-AU" w:eastAsia="mk-MK"/>
        </w:rPr>
        <w:t xml:space="preserve"> е </w:t>
      </w:r>
      <w:proofErr w:type="spellStart"/>
      <w:r w:rsidRPr="000A455C">
        <w:rPr>
          <w:rFonts w:ascii="Calibri" w:eastAsia="Times New Roman" w:hAnsi="Calibri" w:cs="Calibri"/>
          <w:color w:val="000000" w:themeColor="text1"/>
          <w:szCs w:val="20"/>
          <w:lang w:val="en-AU" w:eastAsia="mk-MK"/>
        </w:rPr>
        <w:t>отповикан</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од</w:t>
      </w:r>
      <w:proofErr w:type="spellEnd"/>
      <w:r w:rsidRPr="000A455C">
        <w:rPr>
          <w:rFonts w:ascii="Calibri" w:eastAsia="Times New Roman" w:hAnsi="Calibri" w:cs="Calibri"/>
          <w:color w:val="000000" w:themeColor="text1"/>
          <w:szCs w:val="20"/>
          <w:lang w:val="en-AU" w:eastAsia="mk-MK"/>
        </w:rPr>
        <w:t xml:space="preserve"> </w:t>
      </w:r>
      <w:r w:rsidRPr="000A455C">
        <w:rPr>
          <w:rFonts w:ascii="Calibri" w:eastAsia="Times New Roman" w:hAnsi="Calibri" w:cs="Calibri"/>
          <w:color w:val="000000" w:themeColor="text1"/>
          <w:szCs w:val="20"/>
          <w:lang w:val="mk-MK" w:eastAsia="mk-MK"/>
        </w:rPr>
        <w:t>Надзорниот одбор</w:t>
      </w:r>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на</w:t>
      </w:r>
      <w:proofErr w:type="spellEnd"/>
      <w:r w:rsidRPr="000A455C">
        <w:rPr>
          <w:rFonts w:ascii="Calibri" w:eastAsia="Times New Roman" w:hAnsi="Calibri" w:cs="Calibri"/>
          <w:color w:val="000000" w:themeColor="text1"/>
          <w:szCs w:val="20"/>
          <w:lang w:val="en-AU" w:eastAsia="mk-MK"/>
        </w:rPr>
        <w:t xml:space="preserve"> Банката и</w:t>
      </w:r>
    </w:p>
    <w:p w14:paraId="2955D66C" w14:textId="77777777" w:rsidR="00C617AD" w:rsidRPr="000A455C" w:rsidRDefault="00C617AD" w:rsidP="00C617AD">
      <w:pPr>
        <w:spacing w:after="0" w:line="240" w:lineRule="auto"/>
        <w:ind w:left="-15"/>
        <w:jc w:val="both"/>
        <w:rPr>
          <w:rFonts w:ascii="Calibri" w:eastAsia="Times New Roman" w:hAnsi="Calibri" w:cs="Calibri"/>
          <w:color w:val="000000" w:themeColor="text1"/>
          <w:szCs w:val="20"/>
          <w:lang w:val="en-AU" w:eastAsia="mk-MK"/>
        </w:rPr>
      </w:pPr>
      <w:r w:rsidRPr="000A455C">
        <w:rPr>
          <w:rFonts w:ascii="Calibri" w:eastAsia="Times New Roman" w:hAnsi="Calibri" w:cs="Calibri"/>
          <w:color w:val="000000" w:themeColor="text1"/>
          <w:szCs w:val="20"/>
          <w:lang w:val="en-AU" w:eastAsia="mk-MK"/>
        </w:rPr>
        <w:t>-</w:t>
      </w:r>
      <w:r w:rsidRPr="000A455C">
        <w:rPr>
          <w:rFonts w:ascii="Calibri" w:eastAsia="Times New Roman" w:hAnsi="Calibri" w:cs="Calibri"/>
          <w:color w:val="000000" w:themeColor="text1"/>
          <w:szCs w:val="20"/>
          <w:lang w:val="en-AU" w:eastAsia="mk-MK"/>
        </w:rPr>
        <w:tab/>
      </w:r>
      <w:proofErr w:type="spellStart"/>
      <w:r w:rsidRPr="000A455C">
        <w:rPr>
          <w:rFonts w:ascii="Calibri" w:eastAsia="Times New Roman" w:hAnsi="Calibri" w:cs="Calibri"/>
          <w:color w:val="000000" w:themeColor="text1"/>
          <w:szCs w:val="20"/>
          <w:lang w:val="en-AU" w:eastAsia="mk-MK"/>
        </w:rPr>
        <w:t>во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други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случаи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предвидени</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со</w:t>
      </w:r>
      <w:proofErr w:type="spellEnd"/>
      <w:r w:rsidRPr="000A455C">
        <w:rPr>
          <w:rFonts w:ascii="Calibri" w:eastAsia="Times New Roman" w:hAnsi="Calibri" w:cs="Calibri"/>
          <w:color w:val="000000" w:themeColor="text1"/>
          <w:szCs w:val="20"/>
          <w:lang w:val="en-AU" w:eastAsia="mk-MK"/>
        </w:rPr>
        <w:t xml:space="preserve"> </w:t>
      </w:r>
      <w:proofErr w:type="spellStart"/>
      <w:r w:rsidRPr="000A455C">
        <w:rPr>
          <w:rFonts w:ascii="Calibri" w:eastAsia="Times New Roman" w:hAnsi="Calibri" w:cs="Calibri"/>
          <w:color w:val="000000" w:themeColor="text1"/>
          <w:szCs w:val="20"/>
          <w:lang w:val="en-AU" w:eastAsia="mk-MK"/>
        </w:rPr>
        <w:t>закон</w:t>
      </w:r>
      <w:proofErr w:type="spellEnd"/>
      <w:r w:rsidRPr="000A455C">
        <w:rPr>
          <w:rFonts w:ascii="Calibri" w:eastAsia="Times New Roman" w:hAnsi="Calibri" w:cs="Calibri"/>
          <w:color w:val="000000" w:themeColor="text1"/>
          <w:szCs w:val="20"/>
          <w:lang w:val="en-AU" w:eastAsia="mk-MK"/>
        </w:rPr>
        <w:t>.</w:t>
      </w:r>
    </w:p>
    <w:p w14:paraId="5D0FBD8F" w14:textId="77777777" w:rsidR="00C617AD" w:rsidRPr="000A455C" w:rsidRDefault="00C617AD" w:rsidP="00C617AD">
      <w:pPr>
        <w:spacing w:after="0"/>
        <w:jc w:val="both"/>
      </w:pPr>
    </w:p>
    <w:p w14:paraId="3FE7FD00" w14:textId="77777777" w:rsidR="00C617AD" w:rsidRPr="000A455C" w:rsidRDefault="00C617AD" w:rsidP="00C617AD">
      <w:pPr>
        <w:spacing w:after="0"/>
        <w:jc w:val="both"/>
      </w:pPr>
      <w:r w:rsidRPr="000A455C">
        <w:t xml:space="preserve">1.6. </w:t>
      </w:r>
      <w:proofErr w:type="spellStart"/>
      <w:r w:rsidRPr="000A455C">
        <w:rPr>
          <w:i/>
        </w:rPr>
        <w:t>Други</w:t>
      </w:r>
      <w:proofErr w:type="spellEnd"/>
      <w:r w:rsidRPr="000A455C">
        <w:rPr>
          <w:i/>
        </w:rPr>
        <w:t xml:space="preserve"> </w:t>
      </w:r>
      <w:proofErr w:type="spellStart"/>
      <w:r w:rsidRPr="000A455C">
        <w:rPr>
          <w:i/>
        </w:rPr>
        <w:t>органи</w:t>
      </w:r>
      <w:proofErr w:type="spellEnd"/>
      <w:r w:rsidRPr="000A455C">
        <w:rPr>
          <w:i/>
        </w:rPr>
        <w:t xml:space="preserve"> </w:t>
      </w:r>
      <w:proofErr w:type="spellStart"/>
      <w:r w:rsidRPr="000A455C">
        <w:rPr>
          <w:i/>
        </w:rPr>
        <w:t>на</w:t>
      </w:r>
      <w:proofErr w:type="spellEnd"/>
      <w:r w:rsidRPr="000A455C">
        <w:rPr>
          <w:i/>
        </w:rPr>
        <w:t xml:space="preserve"> </w:t>
      </w:r>
      <w:proofErr w:type="spellStart"/>
      <w:r w:rsidRPr="000A455C">
        <w:rPr>
          <w:i/>
        </w:rPr>
        <w:t>Капитал</w:t>
      </w:r>
      <w:proofErr w:type="spellEnd"/>
      <w:r w:rsidRPr="000A455C">
        <w:rPr>
          <w:i/>
        </w:rPr>
        <w:t xml:space="preserve"> </w:t>
      </w:r>
      <w:proofErr w:type="spellStart"/>
      <w:r w:rsidRPr="000A455C">
        <w:rPr>
          <w:i/>
        </w:rPr>
        <w:t>Банка</w:t>
      </w:r>
      <w:proofErr w:type="spellEnd"/>
    </w:p>
    <w:p w14:paraId="41E1D1FA" w14:textId="77777777" w:rsidR="00C617AD" w:rsidRPr="000A455C" w:rsidRDefault="00C617AD" w:rsidP="00C617AD">
      <w:pPr>
        <w:spacing w:after="0"/>
        <w:jc w:val="both"/>
        <w:rPr>
          <w:b/>
          <w:bCs/>
          <w:u w:val="single"/>
          <w:lang w:val="mk-MK"/>
        </w:rPr>
      </w:pPr>
    </w:p>
    <w:p w14:paraId="0F4129A8" w14:textId="77777777" w:rsidR="00C617AD" w:rsidRPr="000A455C" w:rsidRDefault="00C617AD" w:rsidP="00C617AD">
      <w:pPr>
        <w:spacing w:after="0" w:line="240" w:lineRule="auto"/>
        <w:jc w:val="both"/>
        <w:rPr>
          <w:rFonts w:ascii="Calibri" w:eastAsia="Times New Roman" w:hAnsi="Calibri" w:cs="Times New Roman"/>
          <w:color w:val="000000"/>
        </w:rPr>
      </w:pPr>
      <w:r w:rsidRPr="000A455C">
        <w:rPr>
          <w:rFonts w:ascii="Calibri" w:eastAsia="Times New Roman" w:hAnsi="Calibri" w:cs="Times New Roman"/>
          <w:color w:val="000000"/>
          <w:lang w:val="bg-BG"/>
        </w:rPr>
        <w:t xml:space="preserve">Банката формира Кредитни одбори како органи на Банката  и тоа </w:t>
      </w:r>
      <w:r w:rsidRPr="000A455C">
        <w:rPr>
          <w:rFonts w:ascii="Calibri" w:eastAsia="Times New Roman" w:hAnsi="Calibri" w:cs="Times New Roman"/>
          <w:color w:val="000000"/>
        </w:rPr>
        <w:t>:</w:t>
      </w:r>
    </w:p>
    <w:p w14:paraId="51E7D098" w14:textId="77777777" w:rsidR="00C617AD" w:rsidRPr="00912B4F" w:rsidRDefault="00C617AD" w:rsidP="00C617AD">
      <w:pPr>
        <w:numPr>
          <w:ilvl w:val="0"/>
          <w:numId w:val="41"/>
        </w:numPr>
        <w:spacing w:after="0" w:line="240" w:lineRule="auto"/>
        <w:jc w:val="both"/>
        <w:rPr>
          <w:rFonts w:ascii="Calibri" w:eastAsia="Times New Roman" w:hAnsi="Calibri" w:cs="Times New Roman"/>
          <w:color w:val="000000"/>
          <w:lang w:val="mk-MK"/>
        </w:rPr>
      </w:pPr>
      <w:r w:rsidRPr="00912B4F">
        <w:rPr>
          <w:rFonts w:ascii="Calibri" w:eastAsia="Times New Roman" w:hAnsi="Calibri" w:cs="Times New Roman"/>
          <w:color w:val="000000"/>
          <w:lang w:val="bg-BG"/>
        </w:rPr>
        <w:t>Кредит</w:t>
      </w:r>
      <w:r w:rsidRPr="00912B4F">
        <w:rPr>
          <w:rFonts w:ascii="Calibri" w:eastAsia="Times New Roman" w:hAnsi="Calibri" w:cs="Times New Roman"/>
          <w:color w:val="000000"/>
          <w:lang w:val="mk-MK"/>
        </w:rPr>
        <w:t xml:space="preserve">ен </w:t>
      </w:r>
      <w:r w:rsidRPr="00912B4F">
        <w:rPr>
          <w:rFonts w:ascii="Calibri" w:eastAsia="Times New Roman" w:hAnsi="Calibri" w:cs="Times New Roman"/>
          <w:color w:val="000000"/>
          <w:lang w:val="bg-BG"/>
        </w:rPr>
        <w:t>одбор за правни лица - се состои од 6 члена</w:t>
      </w:r>
      <w:r w:rsidRPr="00912B4F">
        <w:rPr>
          <w:rFonts w:ascii="Calibri" w:eastAsia="Times New Roman" w:hAnsi="Calibri" w:cs="Times New Roman"/>
          <w:color w:val="000000"/>
          <w:lang w:val="mk-MK"/>
        </w:rPr>
        <w:t>, како што следи:</w:t>
      </w:r>
    </w:p>
    <w:p w14:paraId="453A4AC2" w14:textId="77777777" w:rsidR="00C617AD" w:rsidRPr="000A455C" w:rsidRDefault="00C617AD" w:rsidP="00C617AD">
      <w:pPr>
        <w:numPr>
          <w:ilvl w:val="0"/>
          <w:numId w:val="42"/>
        </w:numPr>
        <w:spacing w:after="0" w:line="240" w:lineRule="auto"/>
        <w:jc w:val="both"/>
        <w:rPr>
          <w:rFonts w:ascii="Calibri" w:eastAsia="Times New Roman" w:hAnsi="Calibri" w:cs="Times New Roman"/>
          <w:color w:val="000000"/>
          <w:lang w:val="bg-BG"/>
        </w:rPr>
      </w:pPr>
      <w:r w:rsidRPr="000A455C">
        <w:rPr>
          <w:rFonts w:ascii="Calibri" w:eastAsia="Times New Roman" w:hAnsi="Calibri" w:cs="Times New Roman"/>
          <w:color w:val="000000"/>
          <w:lang w:val="bg-BG"/>
        </w:rPr>
        <w:t xml:space="preserve">Претседател на Управен одбор </w:t>
      </w:r>
    </w:p>
    <w:p w14:paraId="6852D1C3" w14:textId="77777777" w:rsidR="00C617AD" w:rsidRPr="000A455C" w:rsidRDefault="00C617AD" w:rsidP="00C617AD">
      <w:pPr>
        <w:numPr>
          <w:ilvl w:val="0"/>
          <w:numId w:val="42"/>
        </w:numPr>
        <w:spacing w:after="0" w:line="240" w:lineRule="auto"/>
        <w:jc w:val="both"/>
        <w:rPr>
          <w:rFonts w:ascii="Calibri" w:eastAsia="Times New Roman" w:hAnsi="Calibri" w:cs="Times New Roman"/>
          <w:color w:val="000000"/>
          <w:lang w:val="bg-BG"/>
        </w:rPr>
      </w:pPr>
      <w:bookmarkStart w:id="15" w:name="_Hlk57215264"/>
      <w:r w:rsidRPr="000A455C">
        <w:rPr>
          <w:rFonts w:ascii="Calibri" w:eastAsia="Times New Roman" w:hAnsi="Calibri" w:cs="Times New Roman"/>
          <w:color w:val="000000"/>
          <w:lang w:val="mk-MK"/>
        </w:rPr>
        <w:t xml:space="preserve">Втор </w:t>
      </w:r>
      <w:r w:rsidRPr="000A455C">
        <w:rPr>
          <w:rFonts w:ascii="Calibri" w:eastAsia="Times New Roman" w:hAnsi="Calibri" w:cs="Times New Roman"/>
          <w:color w:val="000000"/>
          <w:lang w:val="bg-BG"/>
        </w:rPr>
        <w:t xml:space="preserve">Член на Управен одбор </w:t>
      </w:r>
    </w:p>
    <w:p w14:paraId="4C460526" w14:textId="77777777" w:rsidR="00C617AD" w:rsidRPr="000A455C" w:rsidRDefault="00C617AD" w:rsidP="00C617AD">
      <w:pPr>
        <w:numPr>
          <w:ilvl w:val="0"/>
          <w:numId w:val="42"/>
        </w:numPr>
        <w:spacing w:after="0" w:line="240" w:lineRule="auto"/>
        <w:jc w:val="both"/>
        <w:rPr>
          <w:rFonts w:ascii="Calibri" w:eastAsia="Times New Roman" w:hAnsi="Calibri" w:cs="Times New Roman"/>
          <w:color w:val="000000"/>
          <w:lang w:val="bg-BG"/>
        </w:rPr>
      </w:pPr>
      <w:r w:rsidRPr="000A455C">
        <w:rPr>
          <w:rFonts w:ascii="Calibri" w:eastAsia="Times New Roman" w:hAnsi="Calibri" w:cs="Times New Roman"/>
          <w:color w:val="000000"/>
          <w:lang w:val="mk-MK"/>
        </w:rPr>
        <w:t xml:space="preserve">Трет Член на Управен одбор </w:t>
      </w:r>
    </w:p>
    <w:bookmarkEnd w:id="15"/>
    <w:p w14:paraId="35405E71" w14:textId="77777777" w:rsidR="00C617AD" w:rsidRPr="000A455C" w:rsidRDefault="00C617AD" w:rsidP="00C617AD">
      <w:pPr>
        <w:numPr>
          <w:ilvl w:val="0"/>
          <w:numId w:val="42"/>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Претставник од Сектор за корпоративни клиенти и СМП</w:t>
      </w:r>
    </w:p>
    <w:p w14:paraId="0173F483" w14:textId="77777777" w:rsidR="00C617AD" w:rsidRPr="000A455C" w:rsidRDefault="00C617AD" w:rsidP="00C617AD">
      <w:pPr>
        <w:numPr>
          <w:ilvl w:val="0"/>
          <w:numId w:val="42"/>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 xml:space="preserve">Претставник од Сектор за управување со ризици </w:t>
      </w:r>
    </w:p>
    <w:p w14:paraId="587808CD" w14:textId="77777777" w:rsidR="00C617AD" w:rsidRPr="000A455C" w:rsidRDefault="00C617AD" w:rsidP="00C617AD">
      <w:pPr>
        <w:numPr>
          <w:ilvl w:val="0"/>
          <w:numId w:val="42"/>
        </w:num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Претставник од Одделение за правни работи</w:t>
      </w:r>
    </w:p>
    <w:p w14:paraId="0FF677B2" w14:textId="77777777" w:rsidR="00C617AD" w:rsidRPr="000A455C" w:rsidRDefault="00C617AD" w:rsidP="00C617AD">
      <w:pPr>
        <w:spacing w:after="0" w:line="240" w:lineRule="auto"/>
        <w:jc w:val="both"/>
        <w:rPr>
          <w:rFonts w:ascii="Calibri" w:eastAsia="Times New Roman" w:hAnsi="Calibri" w:cs="Times New Roman"/>
          <w:color w:val="000000"/>
        </w:rPr>
      </w:pPr>
    </w:p>
    <w:p w14:paraId="7D5A90B9" w14:textId="77777777" w:rsidR="00C617AD" w:rsidRPr="00912B4F" w:rsidRDefault="00C617AD" w:rsidP="00C617AD">
      <w:pPr>
        <w:numPr>
          <w:ilvl w:val="0"/>
          <w:numId w:val="41"/>
        </w:numPr>
        <w:spacing w:after="0" w:line="240" w:lineRule="auto"/>
        <w:jc w:val="both"/>
        <w:rPr>
          <w:rFonts w:ascii="Calibri" w:eastAsia="Times New Roman" w:hAnsi="Calibri" w:cs="Times New Roman"/>
          <w:color w:val="000000"/>
          <w:lang w:val="mk-MK"/>
        </w:rPr>
      </w:pPr>
      <w:r w:rsidRPr="00912B4F">
        <w:rPr>
          <w:rFonts w:ascii="Calibri" w:eastAsia="Times New Roman" w:hAnsi="Calibri" w:cs="Times New Roman"/>
          <w:color w:val="000000"/>
          <w:lang w:val="bg-BG"/>
        </w:rPr>
        <w:t>Кредит</w:t>
      </w:r>
      <w:r w:rsidRPr="00912B4F">
        <w:rPr>
          <w:rFonts w:ascii="Calibri" w:eastAsia="Times New Roman" w:hAnsi="Calibri" w:cs="Times New Roman"/>
          <w:color w:val="000000"/>
          <w:lang w:val="mk-MK"/>
        </w:rPr>
        <w:t xml:space="preserve">ен </w:t>
      </w:r>
      <w:r w:rsidRPr="00912B4F">
        <w:rPr>
          <w:rFonts w:ascii="Calibri" w:eastAsia="Times New Roman" w:hAnsi="Calibri" w:cs="Times New Roman"/>
          <w:color w:val="000000"/>
          <w:lang w:val="bg-BG"/>
        </w:rPr>
        <w:t>одбор за физички лица - се состои од 6 члена</w:t>
      </w:r>
      <w:r w:rsidRPr="00912B4F">
        <w:rPr>
          <w:rFonts w:ascii="Calibri" w:eastAsia="Times New Roman" w:hAnsi="Calibri" w:cs="Times New Roman"/>
          <w:color w:val="000000"/>
          <w:lang w:val="mk-MK"/>
        </w:rPr>
        <w:t>, како што следи:</w:t>
      </w:r>
    </w:p>
    <w:p w14:paraId="166EF7BB" w14:textId="77777777" w:rsidR="00C617AD" w:rsidRDefault="00C617AD" w:rsidP="00C617AD">
      <w:pPr>
        <w:pStyle w:val="ListParagraph"/>
        <w:numPr>
          <w:ilvl w:val="1"/>
          <w:numId w:val="42"/>
        </w:numPr>
        <w:tabs>
          <w:tab w:val="clear" w:pos="1440"/>
          <w:tab w:val="num" w:pos="785"/>
        </w:tabs>
        <w:spacing w:after="0" w:line="240" w:lineRule="auto"/>
        <w:ind w:left="785"/>
        <w:jc w:val="both"/>
        <w:rPr>
          <w:rFonts w:ascii="Calibri" w:eastAsia="Times New Roman" w:hAnsi="Calibri" w:cs="Times New Roman"/>
          <w:color w:val="000000"/>
          <w:lang w:val="bg-BG"/>
        </w:rPr>
      </w:pPr>
      <w:r w:rsidRPr="001C150A">
        <w:rPr>
          <w:rFonts w:ascii="Calibri" w:eastAsia="Times New Roman" w:hAnsi="Calibri" w:cs="Times New Roman"/>
          <w:color w:val="000000"/>
          <w:lang w:val="bg-BG"/>
        </w:rPr>
        <w:t>Претседател на Управен одбор</w:t>
      </w:r>
    </w:p>
    <w:p w14:paraId="3A22716A" w14:textId="77777777" w:rsidR="00C617AD" w:rsidRDefault="00C617AD" w:rsidP="00C617AD">
      <w:pPr>
        <w:pStyle w:val="ListParagraph"/>
        <w:numPr>
          <w:ilvl w:val="1"/>
          <w:numId w:val="42"/>
        </w:numPr>
        <w:tabs>
          <w:tab w:val="clear" w:pos="1440"/>
          <w:tab w:val="num" w:pos="785"/>
        </w:tabs>
        <w:spacing w:after="0" w:line="240" w:lineRule="auto"/>
        <w:ind w:left="785"/>
        <w:jc w:val="both"/>
        <w:rPr>
          <w:rFonts w:ascii="Calibri" w:eastAsia="Times New Roman" w:hAnsi="Calibri" w:cs="Times New Roman"/>
          <w:color w:val="000000"/>
          <w:lang w:val="bg-BG"/>
        </w:rPr>
      </w:pPr>
      <w:r w:rsidRPr="001C150A">
        <w:rPr>
          <w:rFonts w:ascii="Calibri" w:eastAsia="Times New Roman" w:hAnsi="Calibri" w:cs="Times New Roman"/>
          <w:color w:val="000000"/>
          <w:lang w:val="bg-BG"/>
        </w:rPr>
        <w:t xml:space="preserve"> </w:t>
      </w:r>
      <w:r w:rsidRPr="001C150A">
        <w:rPr>
          <w:rFonts w:ascii="Calibri" w:eastAsia="Times New Roman" w:hAnsi="Calibri" w:cs="Times New Roman"/>
          <w:color w:val="000000"/>
          <w:lang w:val="mk-MK"/>
        </w:rPr>
        <w:t xml:space="preserve">Втор </w:t>
      </w:r>
      <w:r w:rsidRPr="001C150A">
        <w:rPr>
          <w:rFonts w:ascii="Calibri" w:eastAsia="Times New Roman" w:hAnsi="Calibri" w:cs="Times New Roman"/>
          <w:color w:val="000000"/>
          <w:lang w:val="bg-BG"/>
        </w:rPr>
        <w:t xml:space="preserve">Член на Управен одбор </w:t>
      </w:r>
    </w:p>
    <w:p w14:paraId="5665B6FD" w14:textId="77777777" w:rsidR="00C617AD" w:rsidRPr="001C150A" w:rsidRDefault="00C617AD" w:rsidP="00C617AD">
      <w:pPr>
        <w:pStyle w:val="ListParagraph"/>
        <w:numPr>
          <w:ilvl w:val="1"/>
          <w:numId w:val="42"/>
        </w:numPr>
        <w:tabs>
          <w:tab w:val="clear" w:pos="1440"/>
          <w:tab w:val="num" w:pos="785"/>
        </w:tabs>
        <w:spacing w:after="0" w:line="240" w:lineRule="auto"/>
        <w:ind w:left="785"/>
        <w:jc w:val="both"/>
        <w:rPr>
          <w:rFonts w:ascii="Calibri" w:eastAsia="Times New Roman" w:hAnsi="Calibri" w:cs="Times New Roman"/>
          <w:color w:val="000000"/>
          <w:lang w:val="bg-BG"/>
        </w:rPr>
      </w:pPr>
      <w:r w:rsidRPr="001C150A">
        <w:rPr>
          <w:rFonts w:ascii="Calibri" w:eastAsia="Times New Roman" w:hAnsi="Calibri" w:cs="Times New Roman"/>
          <w:color w:val="000000"/>
          <w:lang w:val="mk-MK"/>
        </w:rPr>
        <w:t xml:space="preserve">Трет Член на Управен одбор </w:t>
      </w:r>
    </w:p>
    <w:p w14:paraId="1729ECB1" w14:textId="77777777" w:rsidR="00C617AD" w:rsidRPr="001C150A" w:rsidRDefault="00C617AD" w:rsidP="00C617AD">
      <w:pPr>
        <w:pStyle w:val="ListParagraph"/>
        <w:numPr>
          <w:ilvl w:val="1"/>
          <w:numId w:val="42"/>
        </w:numPr>
        <w:tabs>
          <w:tab w:val="clear" w:pos="1440"/>
          <w:tab w:val="num" w:pos="785"/>
        </w:tabs>
        <w:spacing w:after="0" w:line="240" w:lineRule="auto"/>
        <w:ind w:left="785"/>
        <w:jc w:val="both"/>
        <w:rPr>
          <w:rFonts w:ascii="Calibri" w:eastAsia="Times New Roman" w:hAnsi="Calibri" w:cs="Times New Roman"/>
          <w:color w:val="000000"/>
          <w:lang w:val="bg-BG"/>
        </w:rPr>
      </w:pPr>
      <w:r w:rsidRPr="001C150A">
        <w:rPr>
          <w:rFonts w:ascii="Calibri" w:eastAsia="Times New Roman" w:hAnsi="Calibri" w:cs="Times New Roman"/>
          <w:color w:val="000000"/>
          <w:lang w:val="mk-MK"/>
        </w:rPr>
        <w:t>Претставник од Сектор за работа со физички лица</w:t>
      </w:r>
    </w:p>
    <w:p w14:paraId="3E6A018A" w14:textId="77777777" w:rsidR="00C617AD" w:rsidRPr="001C150A" w:rsidRDefault="00C617AD" w:rsidP="00C617AD">
      <w:pPr>
        <w:pStyle w:val="ListParagraph"/>
        <w:numPr>
          <w:ilvl w:val="1"/>
          <w:numId w:val="42"/>
        </w:numPr>
        <w:tabs>
          <w:tab w:val="clear" w:pos="1440"/>
          <w:tab w:val="num" w:pos="785"/>
        </w:tabs>
        <w:spacing w:after="0" w:line="240" w:lineRule="auto"/>
        <w:ind w:left="785"/>
        <w:jc w:val="both"/>
        <w:rPr>
          <w:rFonts w:ascii="Calibri" w:eastAsia="Times New Roman" w:hAnsi="Calibri" w:cs="Times New Roman"/>
          <w:color w:val="000000"/>
          <w:lang w:val="bg-BG"/>
        </w:rPr>
      </w:pPr>
      <w:r w:rsidRPr="001C150A">
        <w:rPr>
          <w:rFonts w:ascii="Calibri" w:eastAsia="Times New Roman" w:hAnsi="Calibri" w:cs="Times New Roman"/>
          <w:color w:val="000000"/>
          <w:lang w:val="mk-MK"/>
        </w:rPr>
        <w:t xml:space="preserve">Претставник од Сектор за управување со ризици </w:t>
      </w:r>
    </w:p>
    <w:p w14:paraId="03C9F0AA" w14:textId="77777777" w:rsidR="00C617AD" w:rsidRPr="001C150A" w:rsidRDefault="00C617AD" w:rsidP="00C617AD">
      <w:pPr>
        <w:pStyle w:val="ListParagraph"/>
        <w:numPr>
          <w:ilvl w:val="1"/>
          <w:numId w:val="42"/>
        </w:numPr>
        <w:tabs>
          <w:tab w:val="clear" w:pos="1440"/>
          <w:tab w:val="num" w:pos="785"/>
        </w:tabs>
        <w:spacing w:after="0" w:line="240" w:lineRule="auto"/>
        <w:ind w:left="785"/>
        <w:jc w:val="both"/>
        <w:rPr>
          <w:rFonts w:ascii="Calibri" w:eastAsia="Times New Roman" w:hAnsi="Calibri" w:cs="Times New Roman"/>
          <w:color w:val="000000"/>
          <w:lang w:val="bg-BG"/>
        </w:rPr>
      </w:pPr>
      <w:r w:rsidRPr="001C150A">
        <w:rPr>
          <w:rFonts w:ascii="Calibri" w:eastAsia="Times New Roman" w:hAnsi="Calibri" w:cs="Times New Roman"/>
          <w:color w:val="000000"/>
          <w:lang w:val="mk-MK"/>
        </w:rPr>
        <w:t>Претставник од Одделение за правни работи</w:t>
      </w:r>
    </w:p>
    <w:p w14:paraId="752261F3" w14:textId="77777777" w:rsidR="00C617AD" w:rsidRDefault="00C617AD" w:rsidP="00C617AD"/>
    <w:p w14:paraId="4314B052" w14:textId="77777777" w:rsidR="00C617AD" w:rsidRPr="000A455C" w:rsidRDefault="00C617AD" w:rsidP="00C617AD">
      <w:pPr>
        <w:spacing w:after="0" w:line="240" w:lineRule="auto"/>
        <w:jc w:val="both"/>
        <w:rPr>
          <w:rFonts w:ascii="Calibri" w:eastAsia="Times New Roman" w:hAnsi="Calibri" w:cs="Times New Roman"/>
          <w:color w:val="000000"/>
          <w:lang w:val="bg-BG"/>
        </w:rPr>
      </w:pPr>
      <w:bookmarkStart w:id="16" w:name="_Hlk525124743"/>
      <w:r w:rsidRPr="000A455C">
        <w:rPr>
          <w:rFonts w:ascii="Calibri" w:eastAsia="Times New Roman" w:hAnsi="Calibri" w:cs="Times New Roman"/>
          <w:color w:val="000000"/>
          <w:lang w:val="bg-BG"/>
        </w:rPr>
        <w:t>Надзорниот одбор ги именува и разрешува членовите на Кредитните одбори, со мандат од 2 години.</w:t>
      </w:r>
      <w:bookmarkEnd w:id="16"/>
    </w:p>
    <w:p w14:paraId="0BBD1C2C" w14:textId="77777777" w:rsidR="00C617AD" w:rsidRPr="000A455C" w:rsidRDefault="00C617AD" w:rsidP="00C617AD">
      <w:pPr>
        <w:spacing w:after="0" w:line="240" w:lineRule="auto"/>
        <w:jc w:val="both"/>
        <w:rPr>
          <w:rFonts w:ascii="Calibri" w:eastAsia="Times New Roman" w:hAnsi="Calibri" w:cs="Times New Roman"/>
          <w:color w:val="000000"/>
          <w:lang w:val="bg-BG"/>
        </w:rPr>
      </w:pPr>
    </w:p>
    <w:p w14:paraId="70EE8A6A" w14:textId="77777777" w:rsidR="00C617AD" w:rsidRPr="000A455C" w:rsidRDefault="00C617AD" w:rsidP="00C617AD">
      <w:pPr>
        <w:spacing w:after="0" w:line="240" w:lineRule="auto"/>
        <w:jc w:val="both"/>
        <w:rPr>
          <w:rFonts w:ascii="Calibri" w:eastAsia="Times New Roman" w:hAnsi="Calibri" w:cs="Times New Roman"/>
          <w:color w:val="000000"/>
          <w:lang w:val="bg-BG"/>
        </w:rPr>
      </w:pPr>
      <w:r w:rsidRPr="000A455C">
        <w:rPr>
          <w:rFonts w:ascii="Calibri" w:eastAsia="Times New Roman" w:hAnsi="Calibri" w:cs="Times New Roman"/>
          <w:color w:val="000000"/>
          <w:lang w:val="bg-BG"/>
        </w:rPr>
        <w:t>Претседателот на Управниот одбор по функција е Претседател на Кредитните одбори.</w:t>
      </w:r>
    </w:p>
    <w:p w14:paraId="0A40FAD3" w14:textId="77777777" w:rsidR="00C617AD" w:rsidRPr="000A455C" w:rsidRDefault="00C617AD" w:rsidP="00C617AD">
      <w:pPr>
        <w:spacing w:after="0" w:line="240" w:lineRule="auto"/>
        <w:jc w:val="both"/>
        <w:rPr>
          <w:rFonts w:ascii="Calibri" w:eastAsia="Times New Roman" w:hAnsi="Calibri" w:cs="Times New Roman"/>
          <w:color w:val="000000"/>
          <w:lang w:val="bg-BG"/>
        </w:rPr>
      </w:pPr>
    </w:p>
    <w:p w14:paraId="79E31CEF" w14:textId="77777777" w:rsidR="00C617AD" w:rsidRPr="000A455C" w:rsidRDefault="00C617AD" w:rsidP="00C617AD">
      <w:pPr>
        <w:spacing w:after="0" w:line="240" w:lineRule="auto"/>
        <w:jc w:val="both"/>
        <w:rPr>
          <w:rFonts w:ascii="Calibri" w:eastAsia="Times New Roman" w:hAnsi="Calibri" w:cs="Calibri"/>
          <w:color w:val="000000"/>
          <w:lang w:val="bg-BG"/>
        </w:rPr>
      </w:pPr>
      <w:r w:rsidRPr="000A455C">
        <w:rPr>
          <w:rFonts w:ascii="Calibri" w:eastAsia="Times New Roman" w:hAnsi="Calibri" w:cs="Calibri"/>
          <w:color w:val="000000"/>
          <w:lang w:val="bg-BG"/>
        </w:rPr>
        <w:t>Кредитните одбори се органи на Банката кои што се формираат заради одлучување по кредитна изложеност на Банката кон правни и физички лица.</w:t>
      </w:r>
    </w:p>
    <w:p w14:paraId="18D9E414" w14:textId="77777777" w:rsidR="00C617AD" w:rsidRPr="000A455C" w:rsidRDefault="00C617AD" w:rsidP="00C617AD">
      <w:pPr>
        <w:spacing w:after="0" w:line="240" w:lineRule="auto"/>
        <w:jc w:val="both"/>
        <w:rPr>
          <w:rFonts w:ascii="Calibri" w:eastAsia="Times New Roman" w:hAnsi="Calibri" w:cs="Calibri"/>
          <w:color w:val="000000"/>
          <w:lang w:val="bg-BG"/>
        </w:rPr>
      </w:pPr>
    </w:p>
    <w:p w14:paraId="7A0F926D" w14:textId="77777777" w:rsidR="00C617AD" w:rsidRPr="000A455C" w:rsidRDefault="00C617AD" w:rsidP="00C617AD">
      <w:pPr>
        <w:spacing w:after="0" w:line="240" w:lineRule="auto"/>
        <w:jc w:val="both"/>
        <w:rPr>
          <w:rFonts w:ascii="Calibri" w:eastAsia="Times New Roman" w:hAnsi="Calibri" w:cs="Times New Roman"/>
          <w:color w:val="000000"/>
          <w:lang w:val="en-AU"/>
        </w:rPr>
      </w:pPr>
      <w:r w:rsidRPr="000A455C">
        <w:rPr>
          <w:rFonts w:ascii="Calibri" w:eastAsia="Times New Roman" w:hAnsi="Calibri" w:cs="Times New Roman"/>
          <w:color w:val="000000"/>
          <w:lang w:val="bg-BG"/>
        </w:rPr>
        <w:t>Кредитните одбори</w:t>
      </w:r>
      <w:r w:rsidRPr="000A455C">
        <w:rPr>
          <w:rFonts w:ascii="Calibri" w:eastAsia="Times New Roman" w:hAnsi="Calibri" w:cs="Times New Roman"/>
          <w:color w:val="000000"/>
          <w:lang w:val="mk-MK"/>
        </w:rPr>
        <w:t xml:space="preserve"> по прашањата од својата надлежност расправаат и донесуваат одлуки на седници. Седниците можат да бидат редовни и вонредни, кои се одржуваат по потреба, а најмалку еднаш месечно. </w:t>
      </w:r>
    </w:p>
    <w:p w14:paraId="42716485" w14:textId="77777777" w:rsidR="00C617AD" w:rsidRPr="000A455C" w:rsidRDefault="00C617AD" w:rsidP="00C617AD">
      <w:pPr>
        <w:spacing w:after="0" w:line="240" w:lineRule="auto"/>
        <w:contextualSpacing/>
        <w:jc w:val="both"/>
        <w:rPr>
          <w:rFonts w:ascii="Calibri" w:eastAsia="Times New Roman" w:hAnsi="Calibri" w:cs="Times New Roman"/>
          <w:color w:val="000000"/>
          <w:lang w:val="bg-BG"/>
        </w:rPr>
      </w:pPr>
    </w:p>
    <w:p w14:paraId="132A2526" w14:textId="77777777" w:rsidR="00C617AD" w:rsidRPr="000A455C" w:rsidRDefault="00C617AD" w:rsidP="00C617AD">
      <w:pPr>
        <w:spacing w:after="0" w:line="240" w:lineRule="auto"/>
        <w:jc w:val="both"/>
        <w:rPr>
          <w:rFonts w:ascii="Calibri" w:eastAsia="Times New Roman" w:hAnsi="Calibri" w:cs="Times New Roman"/>
          <w:color w:val="000000"/>
          <w:lang w:val="mk-MK"/>
        </w:rPr>
      </w:pPr>
      <w:proofErr w:type="spellStart"/>
      <w:r w:rsidRPr="000A455C">
        <w:rPr>
          <w:rFonts w:ascii="Calibri" w:eastAsia="Times New Roman" w:hAnsi="Calibri" w:cs="Times New Roman"/>
          <w:color w:val="000000"/>
          <w:lang w:val="en-AU"/>
        </w:rPr>
        <w:t>За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одржување</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седници</w:t>
      </w:r>
      <w:proofErr w:type="spellEnd"/>
      <w:r w:rsidRPr="000A455C">
        <w:rPr>
          <w:rFonts w:ascii="Calibri" w:eastAsia="Times New Roman" w:hAnsi="Calibri" w:cs="Times New Roman"/>
          <w:color w:val="000000"/>
          <w:lang w:val="mk-MK"/>
        </w:rPr>
        <w:t xml:space="preserve">те (редовни или вонредни) </w:t>
      </w:r>
      <w:r w:rsidRPr="000A455C">
        <w:rPr>
          <w:rFonts w:ascii="Calibri" w:eastAsia="Times New Roman" w:hAnsi="Calibri" w:cs="Times New Roman"/>
          <w:color w:val="000000"/>
          <w:lang w:val="en-AU"/>
        </w:rPr>
        <w:t xml:space="preserve">и </w:t>
      </w:r>
      <w:proofErr w:type="spellStart"/>
      <w:r w:rsidRPr="000A455C">
        <w:rPr>
          <w:rFonts w:ascii="Calibri" w:eastAsia="Times New Roman" w:hAnsi="Calibri" w:cs="Times New Roman"/>
          <w:color w:val="000000"/>
          <w:lang w:val="en-AU"/>
        </w:rPr>
        <w:t>за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полноважно</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работење</w:t>
      </w:r>
      <w:proofErr w:type="spellEnd"/>
      <w:r w:rsidRPr="000A455C">
        <w:rPr>
          <w:rFonts w:ascii="Calibri" w:eastAsia="Times New Roman" w:hAnsi="Calibri" w:cs="Times New Roman"/>
          <w:color w:val="000000"/>
          <w:lang w:val="en-AU"/>
        </w:rPr>
        <w:t xml:space="preserve"> и </w:t>
      </w:r>
      <w:proofErr w:type="spellStart"/>
      <w:r w:rsidRPr="000A455C">
        <w:rPr>
          <w:rFonts w:ascii="Calibri" w:eastAsia="Times New Roman" w:hAnsi="Calibri" w:cs="Times New Roman"/>
          <w:color w:val="000000"/>
          <w:lang w:val="en-AU"/>
        </w:rPr>
        <w:t>решавање</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w:t>
      </w:r>
      <w:r w:rsidRPr="000A455C">
        <w:rPr>
          <w:rFonts w:ascii="Calibri" w:eastAsia="Times New Roman" w:hAnsi="Calibri" w:cs="Times New Roman"/>
          <w:color w:val="000000"/>
          <w:lang w:val="bg-BG"/>
        </w:rPr>
        <w:t>Кредитниот одбор</w:t>
      </w:r>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потребно</w:t>
      </w:r>
      <w:proofErr w:type="spellEnd"/>
      <w:r w:rsidRPr="000A455C">
        <w:rPr>
          <w:rFonts w:ascii="Calibri" w:eastAsia="Times New Roman" w:hAnsi="Calibri" w:cs="Times New Roman"/>
          <w:color w:val="000000"/>
          <w:lang w:val="en-AU"/>
        </w:rPr>
        <w:t xml:space="preserve"> е </w:t>
      </w:r>
      <w:proofErr w:type="spellStart"/>
      <w:r w:rsidRPr="000A455C">
        <w:rPr>
          <w:rFonts w:ascii="Calibri" w:eastAsia="Times New Roman" w:hAnsi="Calibri" w:cs="Times New Roman"/>
          <w:color w:val="000000"/>
          <w:lang w:val="en-AU"/>
        </w:rPr>
        <w:t>присуство</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најмалку</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три</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члена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w:t>
      </w:r>
      <w:r w:rsidRPr="000A455C">
        <w:rPr>
          <w:rFonts w:ascii="Calibri" w:eastAsia="Times New Roman" w:hAnsi="Calibri" w:cs="Times New Roman"/>
          <w:color w:val="000000"/>
          <w:lang w:val="bg-BG"/>
        </w:rPr>
        <w:t>Кредитниот одбор</w:t>
      </w:r>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кворум</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вклучувајќи</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го</w:t>
      </w:r>
      <w:proofErr w:type="spellEnd"/>
      <w:r w:rsidRPr="000A455C">
        <w:rPr>
          <w:rFonts w:ascii="Calibri" w:eastAsia="Times New Roman" w:hAnsi="Calibri" w:cs="Times New Roman"/>
          <w:color w:val="000000"/>
          <w:lang w:val="en-AU"/>
        </w:rPr>
        <w:t xml:space="preserve"> и </w:t>
      </w:r>
      <w:proofErr w:type="spellStart"/>
      <w:r w:rsidRPr="000A455C">
        <w:rPr>
          <w:rFonts w:ascii="Calibri" w:eastAsia="Times New Roman" w:hAnsi="Calibri" w:cs="Times New Roman"/>
          <w:color w:val="000000"/>
          <w:lang w:val="en-AU"/>
        </w:rPr>
        <w:t>Претседателот</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К</w:t>
      </w:r>
      <w:r w:rsidRPr="000A455C">
        <w:rPr>
          <w:rFonts w:ascii="Calibri" w:eastAsia="Times New Roman" w:hAnsi="Calibri" w:cs="Times New Roman"/>
          <w:color w:val="000000"/>
          <w:lang w:val="mk-MK"/>
        </w:rPr>
        <w:t>О</w:t>
      </w:r>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односно</w:t>
      </w:r>
      <w:proofErr w:type="spellEnd"/>
      <w:r w:rsidRPr="000A455C">
        <w:rPr>
          <w:rFonts w:ascii="Calibri" w:eastAsia="Times New Roman" w:hAnsi="Calibri" w:cs="Times New Roman"/>
          <w:color w:val="000000"/>
          <w:lang w:val="en-AU"/>
        </w:rPr>
        <w:t xml:space="preserve"> </w:t>
      </w:r>
      <w:r w:rsidRPr="000A455C">
        <w:rPr>
          <w:rFonts w:ascii="Calibri" w:eastAsia="Times New Roman" w:hAnsi="Calibri" w:cs="Times New Roman"/>
          <w:color w:val="000000"/>
          <w:lang w:val="mk-MK"/>
        </w:rPr>
        <w:t xml:space="preserve">во негово отсуство, </w:t>
      </w:r>
      <w:proofErr w:type="spellStart"/>
      <w:r w:rsidRPr="000A455C">
        <w:rPr>
          <w:rFonts w:ascii="Calibri" w:eastAsia="Times New Roman" w:hAnsi="Calibri" w:cs="Times New Roman"/>
          <w:color w:val="000000"/>
          <w:lang w:val="en-AU"/>
        </w:rPr>
        <w:t>неговиот</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Заменик</w:t>
      </w:r>
      <w:proofErr w:type="spellEnd"/>
      <w:r w:rsidRPr="000A455C">
        <w:rPr>
          <w:rFonts w:ascii="Calibri" w:eastAsia="Times New Roman" w:hAnsi="Calibri" w:cs="Times New Roman"/>
          <w:color w:val="000000"/>
          <w:lang w:val="en-AU"/>
        </w:rPr>
        <w:t>.</w:t>
      </w:r>
    </w:p>
    <w:p w14:paraId="52DFECAF"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7387D328"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lastRenderedPageBreak/>
        <w:t>Одлуките на Кредитните одбори се донесуваат со едногласно одлучување од бројот на присутните членови.</w:t>
      </w:r>
    </w:p>
    <w:p w14:paraId="3CBCA0B7" w14:textId="77777777" w:rsidR="00C617AD" w:rsidRPr="000A455C" w:rsidRDefault="00C617AD" w:rsidP="00C617AD">
      <w:pPr>
        <w:spacing w:after="0" w:line="240" w:lineRule="auto"/>
        <w:jc w:val="center"/>
        <w:rPr>
          <w:rFonts w:ascii="Calibri" w:eastAsia="Times New Roman" w:hAnsi="Calibri" w:cs="Times New Roman"/>
          <w:color w:val="000000"/>
          <w:lang w:val="mk-MK"/>
        </w:rPr>
      </w:pPr>
    </w:p>
    <w:p w14:paraId="2B6E57A3" w14:textId="77777777" w:rsidR="00C617AD" w:rsidRPr="000A455C" w:rsidRDefault="00C617AD" w:rsidP="00C617AD">
      <w:pPr>
        <w:spacing w:after="0" w:line="240" w:lineRule="auto"/>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Членовите на Кредитните одбори можат да учествуваат и одлучуваат на седница, организирана со користење на конференциска телефонска врска или со користење на друга аудио и визуелна комуникациска опрема, така што лицата кои учествуваат на така организираниот седница можат да се слушаат односно да се гледаат и разговараат еден со друг.</w:t>
      </w:r>
    </w:p>
    <w:p w14:paraId="4324C2CF" w14:textId="77777777" w:rsidR="00C617AD" w:rsidRPr="000A455C" w:rsidRDefault="00C617AD" w:rsidP="00C617AD">
      <w:pPr>
        <w:spacing w:after="0" w:line="240" w:lineRule="auto"/>
        <w:jc w:val="both"/>
        <w:rPr>
          <w:rFonts w:ascii="Calibri" w:eastAsia="Times New Roman" w:hAnsi="Calibri" w:cs="Times New Roman"/>
          <w:color w:val="000000"/>
          <w:lang w:val="mk-MK"/>
        </w:rPr>
      </w:pPr>
    </w:p>
    <w:p w14:paraId="74525AAF" w14:textId="77777777" w:rsidR="00C617AD" w:rsidRPr="000A455C" w:rsidRDefault="00C617AD" w:rsidP="00C617AD">
      <w:pPr>
        <w:spacing w:after="0" w:line="240" w:lineRule="auto"/>
        <w:jc w:val="both"/>
        <w:rPr>
          <w:rFonts w:ascii="Calibri" w:eastAsia="Times New Roman" w:hAnsi="Calibri" w:cs="Times New Roman"/>
          <w:color w:val="000000"/>
          <w:lang w:val="en-AU"/>
        </w:rPr>
      </w:pPr>
      <w:proofErr w:type="spellStart"/>
      <w:r w:rsidRPr="000A455C">
        <w:rPr>
          <w:rFonts w:ascii="Calibri" w:eastAsia="Times New Roman" w:hAnsi="Calibri" w:cs="Times New Roman"/>
          <w:color w:val="000000"/>
          <w:lang w:val="en-AU"/>
        </w:rPr>
        <w:t>За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работата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w:t>
      </w:r>
      <w:r w:rsidRPr="000A455C">
        <w:rPr>
          <w:rFonts w:ascii="Calibri" w:eastAsia="Times New Roman" w:hAnsi="Calibri" w:cs="Times New Roman"/>
          <w:color w:val="000000"/>
          <w:lang w:val="bg-BG"/>
        </w:rPr>
        <w:t>Кредитниот одбор</w:t>
      </w:r>
      <w:r w:rsidRPr="000A455C">
        <w:rPr>
          <w:rFonts w:ascii="Calibri" w:eastAsia="Times New Roman" w:hAnsi="Calibri" w:cs="Times New Roman"/>
          <w:color w:val="000000"/>
          <w:lang w:val="en-AU"/>
        </w:rPr>
        <w:t xml:space="preserve"> и </w:t>
      </w:r>
      <w:proofErr w:type="spellStart"/>
      <w:r w:rsidRPr="000A455C">
        <w:rPr>
          <w:rFonts w:ascii="Calibri" w:eastAsia="Times New Roman" w:hAnsi="Calibri" w:cs="Times New Roman"/>
          <w:color w:val="000000"/>
          <w:lang w:val="en-AU"/>
        </w:rPr>
        <w:t>донесените</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одлуки</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се</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води</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Записник</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од</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одржување</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на</w:t>
      </w:r>
      <w:proofErr w:type="spellEnd"/>
      <w:r w:rsidRPr="000A455C">
        <w:rPr>
          <w:rFonts w:ascii="Calibri" w:eastAsia="Times New Roman" w:hAnsi="Calibri" w:cs="Times New Roman"/>
          <w:color w:val="000000"/>
          <w:lang w:val="en-AU"/>
        </w:rPr>
        <w:t xml:space="preserve"> </w:t>
      </w:r>
      <w:proofErr w:type="spellStart"/>
      <w:r w:rsidRPr="000A455C">
        <w:rPr>
          <w:rFonts w:ascii="Calibri" w:eastAsia="Times New Roman" w:hAnsi="Calibri" w:cs="Times New Roman"/>
          <w:color w:val="000000"/>
          <w:lang w:val="en-AU"/>
        </w:rPr>
        <w:t>седницата</w:t>
      </w:r>
      <w:proofErr w:type="spellEnd"/>
      <w:r w:rsidRPr="000A455C">
        <w:rPr>
          <w:rFonts w:ascii="Calibri" w:eastAsia="Times New Roman" w:hAnsi="Calibri" w:cs="Times New Roman"/>
          <w:color w:val="000000"/>
          <w:lang w:val="en-AU"/>
        </w:rPr>
        <w:t xml:space="preserve">. </w:t>
      </w:r>
    </w:p>
    <w:p w14:paraId="166DE376" w14:textId="77777777" w:rsidR="00C617AD" w:rsidRPr="000A455C" w:rsidRDefault="00C617AD" w:rsidP="00C617AD">
      <w:pPr>
        <w:spacing w:after="0" w:line="240" w:lineRule="auto"/>
        <w:rPr>
          <w:rFonts w:ascii="Calibri" w:eastAsia="Times New Roman" w:hAnsi="Calibri" w:cs="Times New Roman"/>
          <w:color w:val="000000"/>
          <w:lang w:val="en-AU"/>
        </w:rPr>
      </w:pPr>
    </w:p>
    <w:p w14:paraId="10BBF153" w14:textId="77777777" w:rsidR="00C617AD" w:rsidRPr="000A455C" w:rsidRDefault="00C617AD" w:rsidP="00C617AD">
      <w:pPr>
        <w:spacing w:after="0" w:line="240" w:lineRule="auto"/>
        <w:ind w:left="-142"/>
        <w:jc w:val="both"/>
        <w:rPr>
          <w:rFonts w:ascii="Calibri" w:eastAsia="Times New Roman" w:hAnsi="Calibri" w:cs="Times New Roman"/>
          <w:color w:val="000000"/>
          <w:lang w:val="mk-MK"/>
        </w:rPr>
      </w:pPr>
      <w:r w:rsidRPr="000A455C">
        <w:rPr>
          <w:rFonts w:ascii="Calibri" w:eastAsia="Times New Roman" w:hAnsi="Calibri" w:cs="Times New Roman"/>
          <w:color w:val="000000"/>
          <w:lang w:val="mk-MK"/>
        </w:rPr>
        <w:t xml:space="preserve">Поблиски одредби за работата на Кредитните одбори се утврдуваат со Деловник за работа на Кредитните одбори. </w:t>
      </w:r>
    </w:p>
    <w:p w14:paraId="1525AD42" w14:textId="77777777" w:rsidR="00C617AD" w:rsidRPr="000A455C" w:rsidRDefault="00C617AD" w:rsidP="00C617AD">
      <w:pPr>
        <w:spacing w:after="0" w:line="240" w:lineRule="auto"/>
        <w:jc w:val="both"/>
        <w:rPr>
          <w:rFonts w:ascii="Calibri" w:eastAsia="Times New Roman" w:hAnsi="Calibri" w:cs="Times New Roman"/>
          <w:color w:val="000000"/>
        </w:rPr>
      </w:pPr>
    </w:p>
    <w:p w14:paraId="617487FA" w14:textId="77777777" w:rsidR="00C617AD" w:rsidRPr="00C46CA0" w:rsidRDefault="00C617AD" w:rsidP="00C617AD">
      <w:pPr>
        <w:spacing w:after="0"/>
        <w:jc w:val="both"/>
      </w:pPr>
      <w:r w:rsidRPr="000A455C">
        <w:t xml:space="preserve">- </w:t>
      </w:r>
      <w:proofErr w:type="spellStart"/>
      <w:r w:rsidRPr="00C46CA0">
        <w:rPr>
          <w:i/>
          <w:u w:val="single"/>
        </w:rPr>
        <w:t>Кредитен</w:t>
      </w:r>
      <w:proofErr w:type="spellEnd"/>
      <w:r w:rsidRPr="00C46CA0">
        <w:rPr>
          <w:i/>
          <w:u w:val="single"/>
        </w:rPr>
        <w:t xml:space="preserve"> </w:t>
      </w:r>
      <w:proofErr w:type="spellStart"/>
      <w:r w:rsidRPr="00C46CA0">
        <w:rPr>
          <w:i/>
          <w:u w:val="single"/>
        </w:rPr>
        <w:t>одбор</w:t>
      </w:r>
      <w:proofErr w:type="spellEnd"/>
      <w:r w:rsidRPr="00C46CA0">
        <w:rPr>
          <w:i/>
          <w:u w:val="single"/>
        </w:rPr>
        <w:t xml:space="preserve"> </w:t>
      </w:r>
      <w:proofErr w:type="spellStart"/>
      <w:r w:rsidRPr="00C46CA0">
        <w:rPr>
          <w:i/>
          <w:u w:val="single"/>
        </w:rPr>
        <w:t>за</w:t>
      </w:r>
      <w:proofErr w:type="spellEnd"/>
      <w:r w:rsidRPr="00C46CA0">
        <w:rPr>
          <w:i/>
          <w:u w:val="single"/>
        </w:rPr>
        <w:t xml:space="preserve"> </w:t>
      </w:r>
      <w:proofErr w:type="spellStart"/>
      <w:r w:rsidRPr="00C46CA0">
        <w:rPr>
          <w:i/>
          <w:u w:val="single"/>
        </w:rPr>
        <w:t>физички</w:t>
      </w:r>
      <w:proofErr w:type="spellEnd"/>
      <w:r w:rsidRPr="00C46CA0">
        <w:rPr>
          <w:i/>
          <w:u w:val="single"/>
        </w:rPr>
        <w:t xml:space="preserve"> </w:t>
      </w:r>
      <w:proofErr w:type="spellStart"/>
      <w:r w:rsidRPr="00C46CA0">
        <w:rPr>
          <w:i/>
          <w:u w:val="single"/>
        </w:rPr>
        <w:t>лица</w:t>
      </w:r>
      <w:proofErr w:type="spellEnd"/>
      <w:r w:rsidRPr="00C46CA0">
        <w:t>: с</w:t>
      </w:r>
      <w:r w:rsidRPr="00C46CA0">
        <w:rPr>
          <w:lang w:val="mk-MK"/>
        </w:rPr>
        <w:t>о</w:t>
      </w:r>
      <w:r w:rsidRPr="00C46CA0">
        <w:t xml:space="preserve">  31.12.202</w:t>
      </w:r>
      <w:r w:rsidRPr="00C46CA0">
        <w:rPr>
          <w:lang w:val="mk-MK"/>
        </w:rPr>
        <w:t>2</w:t>
      </w:r>
      <w:r w:rsidRPr="00C46CA0">
        <w:t xml:space="preserve"> </w:t>
      </w:r>
      <w:r w:rsidRPr="00C46CA0">
        <w:rPr>
          <w:lang w:val="mk-MK"/>
        </w:rPr>
        <w:t xml:space="preserve">година се </w:t>
      </w:r>
      <w:proofErr w:type="spellStart"/>
      <w:r w:rsidRPr="00C46CA0">
        <w:t>состои</w:t>
      </w:r>
      <w:proofErr w:type="spellEnd"/>
      <w:r w:rsidRPr="00C46CA0">
        <w:t xml:space="preserve"> </w:t>
      </w:r>
      <w:proofErr w:type="spellStart"/>
      <w:r w:rsidRPr="00C46CA0">
        <w:t>од</w:t>
      </w:r>
      <w:proofErr w:type="spellEnd"/>
      <w:r w:rsidRPr="00C46CA0">
        <w:t xml:space="preserve"> 5 </w:t>
      </w:r>
      <w:proofErr w:type="spellStart"/>
      <w:r w:rsidRPr="00C46CA0">
        <w:t>члена</w:t>
      </w:r>
      <w:proofErr w:type="spellEnd"/>
      <w:r w:rsidRPr="00C46CA0">
        <w:t xml:space="preserve">, </w:t>
      </w:r>
      <w:proofErr w:type="spellStart"/>
      <w:r w:rsidRPr="00C46CA0">
        <w:t>самостојно</w:t>
      </w:r>
      <w:proofErr w:type="spellEnd"/>
      <w:r w:rsidRPr="00C46CA0">
        <w:t xml:space="preserve"> </w:t>
      </w:r>
      <w:proofErr w:type="spellStart"/>
      <w:r w:rsidRPr="00C46CA0">
        <w:t>одлучува</w:t>
      </w:r>
      <w:proofErr w:type="spellEnd"/>
      <w:r w:rsidRPr="00C46CA0">
        <w:t xml:space="preserve"> </w:t>
      </w:r>
      <w:proofErr w:type="spellStart"/>
      <w:r w:rsidRPr="00C46CA0">
        <w:t>за</w:t>
      </w:r>
      <w:proofErr w:type="spellEnd"/>
      <w:r w:rsidRPr="00C46CA0">
        <w:t xml:space="preserve"> </w:t>
      </w:r>
      <w:proofErr w:type="spellStart"/>
      <w:r w:rsidRPr="00C46CA0">
        <w:t>кредитна</w:t>
      </w:r>
      <w:proofErr w:type="spellEnd"/>
      <w:r w:rsidRPr="00C46CA0">
        <w:rPr>
          <w:lang w:val="mk-MK"/>
        </w:rPr>
        <w:t xml:space="preserve"> </w:t>
      </w:r>
      <w:proofErr w:type="spellStart"/>
      <w:r w:rsidRPr="00C46CA0">
        <w:t>изложеност</w:t>
      </w:r>
      <w:proofErr w:type="spellEnd"/>
      <w:r w:rsidRPr="00C46CA0">
        <w:t xml:space="preserve"> </w:t>
      </w:r>
      <w:proofErr w:type="spellStart"/>
      <w:r w:rsidRPr="00C46CA0">
        <w:t>спрема</w:t>
      </w:r>
      <w:proofErr w:type="spellEnd"/>
      <w:r w:rsidRPr="00C46CA0">
        <w:t xml:space="preserve"> </w:t>
      </w:r>
      <w:proofErr w:type="spellStart"/>
      <w:r w:rsidRPr="00C46CA0">
        <w:t>поединечен</w:t>
      </w:r>
      <w:proofErr w:type="spellEnd"/>
      <w:r w:rsidRPr="00C46CA0">
        <w:t xml:space="preserve"> </w:t>
      </w:r>
      <w:proofErr w:type="spellStart"/>
      <w:r w:rsidRPr="00C46CA0">
        <w:t>субјект</w:t>
      </w:r>
      <w:proofErr w:type="spellEnd"/>
      <w:r w:rsidRPr="00C46CA0">
        <w:t xml:space="preserve"> (</w:t>
      </w:r>
      <w:proofErr w:type="spellStart"/>
      <w:r w:rsidRPr="00C46CA0">
        <w:t>физичко</w:t>
      </w:r>
      <w:proofErr w:type="spellEnd"/>
      <w:r w:rsidRPr="00C46CA0">
        <w:t xml:space="preserve"> </w:t>
      </w:r>
      <w:proofErr w:type="spellStart"/>
      <w:r w:rsidRPr="00C46CA0">
        <w:t>лице</w:t>
      </w:r>
      <w:proofErr w:type="spellEnd"/>
      <w:r w:rsidRPr="00C46CA0">
        <w:t xml:space="preserve">) </w:t>
      </w:r>
      <w:proofErr w:type="spellStart"/>
      <w:r w:rsidRPr="00C46CA0">
        <w:t>во</w:t>
      </w:r>
      <w:proofErr w:type="spellEnd"/>
      <w:r w:rsidRPr="00C46CA0">
        <w:t xml:space="preserve"> </w:t>
      </w:r>
      <w:proofErr w:type="spellStart"/>
      <w:r w:rsidRPr="00C46CA0">
        <w:t>износ</w:t>
      </w:r>
      <w:proofErr w:type="spellEnd"/>
      <w:r w:rsidRPr="00C46CA0">
        <w:t xml:space="preserve"> </w:t>
      </w:r>
      <w:proofErr w:type="spellStart"/>
      <w:r w:rsidRPr="00C46CA0">
        <w:t>до</w:t>
      </w:r>
      <w:proofErr w:type="spellEnd"/>
      <w:r w:rsidRPr="00C46CA0">
        <w:t xml:space="preserve"> ЕУР 150.000,00.</w:t>
      </w:r>
      <w:r w:rsidRPr="00C46CA0">
        <w:rPr>
          <w:lang w:val="mk-MK"/>
        </w:rPr>
        <w:t xml:space="preserve"> Со состојба на 31.12.2022 година, членови на Кредитниот одбор за физички лица се: </w:t>
      </w:r>
    </w:p>
    <w:p w14:paraId="4E917B34" w14:textId="77777777" w:rsidR="00C617AD" w:rsidRPr="00C46CA0" w:rsidRDefault="00C617AD" w:rsidP="00C617AD">
      <w:pPr>
        <w:numPr>
          <w:ilvl w:val="0"/>
          <w:numId w:val="22"/>
        </w:numPr>
        <w:spacing w:after="0"/>
        <w:jc w:val="both"/>
        <w:rPr>
          <w:lang w:val="mk-MK"/>
        </w:rPr>
      </w:pPr>
      <w:r w:rsidRPr="00C46CA0">
        <w:rPr>
          <w:bCs/>
          <w:lang w:val="mk-MK"/>
        </w:rPr>
        <w:t xml:space="preserve">Цветан Петринин </w:t>
      </w:r>
      <w:r w:rsidRPr="00C46CA0">
        <w:t xml:space="preserve">– </w:t>
      </w:r>
      <w:r w:rsidRPr="00C46CA0">
        <w:rPr>
          <w:lang w:val="mk-MK"/>
        </w:rPr>
        <w:t>П</w:t>
      </w:r>
      <w:proofErr w:type="spellStart"/>
      <w:r w:rsidRPr="00C46CA0">
        <w:t>ретседател</w:t>
      </w:r>
      <w:proofErr w:type="spellEnd"/>
      <w:r w:rsidRPr="00C46CA0">
        <w:t xml:space="preserve"> </w:t>
      </w:r>
      <w:proofErr w:type="spellStart"/>
      <w:r w:rsidRPr="00C46CA0">
        <w:t>на</w:t>
      </w:r>
      <w:proofErr w:type="spellEnd"/>
      <w:r w:rsidRPr="00C46CA0">
        <w:t xml:space="preserve"> </w:t>
      </w:r>
      <w:proofErr w:type="spellStart"/>
      <w:r w:rsidRPr="00C46CA0">
        <w:t>Управен</w:t>
      </w:r>
      <w:proofErr w:type="spellEnd"/>
      <w:r w:rsidRPr="00C46CA0">
        <w:t xml:space="preserve"> </w:t>
      </w:r>
      <w:proofErr w:type="spellStart"/>
      <w:r w:rsidRPr="00C46CA0">
        <w:t>одбор</w:t>
      </w:r>
      <w:proofErr w:type="spellEnd"/>
      <w:r w:rsidRPr="00C46CA0">
        <w:t xml:space="preserve"> </w:t>
      </w:r>
    </w:p>
    <w:p w14:paraId="3E305D9F" w14:textId="77777777" w:rsidR="00C617AD" w:rsidRPr="00C46CA0" w:rsidRDefault="00C617AD" w:rsidP="00C617AD">
      <w:pPr>
        <w:numPr>
          <w:ilvl w:val="0"/>
          <w:numId w:val="22"/>
        </w:numPr>
        <w:spacing w:after="0"/>
        <w:jc w:val="both"/>
      </w:pPr>
      <w:r w:rsidRPr="00C46CA0">
        <w:rPr>
          <w:lang w:val="mk-MK"/>
        </w:rPr>
        <w:t>Наташа Брашнарска</w:t>
      </w:r>
      <w:r w:rsidRPr="00C46CA0">
        <w:t xml:space="preserve"> - </w:t>
      </w:r>
      <w:r w:rsidRPr="00C46CA0">
        <w:rPr>
          <w:lang w:val="mk-MK"/>
        </w:rPr>
        <w:t>Ч</w:t>
      </w:r>
      <w:proofErr w:type="spellStart"/>
      <w:r w:rsidRPr="00C46CA0">
        <w:t>лен</w:t>
      </w:r>
      <w:proofErr w:type="spellEnd"/>
      <w:r w:rsidRPr="00C46CA0">
        <w:t xml:space="preserve"> </w:t>
      </w:r>
      <w:proofErr w:type="spellStart"/>
      <w:r w:rsidRPr="00C46CA0">
        <w:t>на</w:t>
      </w:r>
      <w:proofErr w:type="spellEnd"/>
      <w:r w:rsidRPr="00C46CA0">
        <w:t xml:space="preserve"> </w:t>
      </w:r>
      <w:proofErr w:type="spellStart"/>
      <w:r w:rsidRPr="00C46CA0">
        <w:t>Управен</w:t>
      </w:r>
      <w:proofErr w:type="spellEnd"/>
      <w:r w:rsidRPr="00C46CA0">
        <w:t xml:space="preserve"> </w:t>
      </w:r>
      <w:proofErr w:type="spellStart"/>
      <w:r w:rsidRPr="00C46CA0">
        <w:t>одбор</w:t>
      </w:r>
      <w:proofErr w:type="spellEnd"/>
      <w:r w:rsidRPr="00C46CA0">
        <w:t xml:space="preserve"> </w:t>
      </w:r>
    </w:p>
    <w:p w14:paraId="60846D88" w14:textId="77777777" w:rsidR="00C617AD" w:rsidRPr="00C46CA0" w:rsidRDefault="00C617AD" w:rsidP="00C617AD">
      <w:pPr>
        <w:numPr>
          <w:ilvl w:val="0"/>
          <w:numId w:val="22"/>
        </w:numPr>
        <w:spacing w:after="0"/>
        <w:jc w:val="both"/>
        <w:rPr>
          <w:lang w:val="mk-MK"/>
        </w:rPr>
      </w:pPr>
      <w:r w:rsidRPr="00C46CA0">
        <w:t>A</w:t>
      </w:r>
      <w:r w:rsidRPr="00C46CA0">
        <w:rPr>
          <w:lang w:val="mk-MK"/>
        </w:rPr>
        <w:t>лекандар Николовски- Претставник од Секторот за работа со физички лица</w:t>
      </w:r>
    </w:p>
    <w:p w14:paraId="536AF344" w14:textId="77777777" w:rsidR="00C617AD" w:rsidRPr="00C46CA0" w:rsidRDefault="00C617AD" w:rsidP="00C617AD">
      <w:pPr>
        <w:numPr>
          <w:ilvl w:val="0"/>
          <w:numId w:val="22"/>
        </w:numPr>
        <w:spacing w:after="0"/>
        <w:jc w:val="both"/>
        <w:rPr>
          <w:lang w:val="mk-MK"/>
        </w:rPr>
      </w:pPr>
      <w:r w:rsidRPr="00C46CA0">
        <w:rPr>
          <w:lang w:val="mk-MK"/>
        </w:rPr>
        <w:t xml:space="preserve">Борче Лазаров – Претставник од Секторот за управување со ризици </w:t>
      </w:r>
    </w:p>
    <w:p w14:paraId="49035104" w14:textId="77777777" w:rsidR="00C617AD" w:rsidRPr="00C46CA0" w:rsidRDefault="00C617AD" w:rsidP="00C617AD">
      <w:pPr>
        <w:numPr>
          <w:ilvl w:val="0"/>
          <w:numId w:val="22"/>
        </w:numPr>
        <w:spacing w:after="0"/>
        <w:jc w:val="both"/>
      </w:pPr>
      <w:r w:rsidRPr="00C46CA0">
        <w:rPr>
          <w:lang w:val="mk-MK"/>
        </w:rPr>
        <w:t>Надица Петковска– Претставник од Одделението за правни работи</w:t>
      </w:r>
    </w:p>
    <w:p w14:paraId="1F47F413" w14:textId="77777777" w:rsidR="00C617AD" w:rsidRPr="00C46CA0" w:rsidRDefault="00C617AD" w:rsidP="00C617AD">
      <w:pPr>
        <w:spacing w:after="0"/>
        <w:jc w:val="both"/>
        <w:rPr>
          <w:lang w:val="mk-MK"/>
        </w:rPr>
      </w:pPr>
    </w:p>
    <w:p w14:paraId="266B4CC7" w14:textId="77777777" w:rsidR="00C617AD" w:rsidRPr="00C46CA0" w:rsidRDefault="00C617AD" w:rsidP="00C617AD">
      <w:pPr>
        <w:spacing w:after="0"/>
        <w:jc w:val="both"/>
        <w:rPr>
          <w:lang w:val="mk-MK"/>
        </w:rPr>
      </w:pPr>
    </w:p>
    <w:p w14:paraId="7D6D39E4" w14:textId="77777777" w:rsidR="00C617AD" w:rsidRPr="00C46CA0" w:rsidRDefault="00C617AD" w:rsidP="00C617AD">
      <w:pPr>
        <w:spacing w:after="0"/>
        <w:jc w:val="both"/>
      </w:pPr>
      <w:r w:rsidRPr="00C46CA0">
        <w:t xml:space="preserve">- </w:t>
      </w:r>
      <w:proofErr w:type="spellStart"/>
      <w:r w:rsidRPr="00C46CA0">
        <w:rPr>
          <w:i/>
          <w:u w:val="single"/>
        </w:rPr>
        <w:t>Кредитен</w:t>
      </w:r>
      <w:proofErr w:type="spellEnd"/>
      <w:r w:rsidRPr="00C46CA0">
        <w:rPr>
          <w:i/>
          <w:u w:val="single"/>
        </w:rPr>
        <w:t xml:space="preserve"> </w:t>
      </w:r>
      <w:proofErr w:type="spellStart"/>
      <w:r w:rsidRPr="00C46CA0">
        <w:rPr>
          <w:i/>
          <w:u w:val="single"/>
        </w:rPr>
        <w:t>одбор</w:t>
      </w:r>
      <w:proofErr w:type="spellEnd"/>
      <w:r w:rsidRPr="00C46CA0">
        <w:rPr>
          <w:i/>
          <w:u w:val="single"/>
        </w:rPr>
        <w:t xml:space="preserve"> </w:t>
      </w:r>
      <w:proofErr w:type="spellStart"/>
      <w:r w:rsidRPr="00C46CA0">
        <w:rPr>
          <w:i/>
          <w:u w:val="single"/>
        </w:rPr>
        <w:t>за</w:t>
      </w:r>
      <w:proofErr w:type="spellEnd"/>
      <w:r w:rsidRPr="00C46CA0">
        <w:rPr>
          <w:i/>
          <w:u w:val="single"/>
        </w:rPr>
        <w:t xml:space="preserve"> </w:t>
      </w:r>
      <w:proofErr w:type="spellStart"/>
      <w:r w:rsidRPr="00C46CA0">
        <w:rPr>
          <w:i/>
          <w:u w:val="single"/>
        </w:rPr>
        <w:t>правни</w:t>
      </w:r>
      <w:proofErr w:type="spellEnd"/>
      <w:r w:rsidRPr="00C46CA0">
        <w:rPr>
          <w:i/>
          <w:u w:val="single"/>
        </w:rPr>
        <w:t xml:space="preserve"> </w:t>
      </w:r>
      <w:proofErr w:type="spellStart"/>
      <w:r w:rsidRPr="00C46CA0">
        <w:rPr>
          <w:i/>
          <w:u w:val="single"/>
        </w:rPr>
        <w:t>лица</w:t>
      </w:r>
      <w:proofErr w:type="spellEnd"/>
      <w:r w:rsidRPr="00C46CA0">
        <w:t xml:space="preserve">: </w:t>
      </w:r>
      <w:r w:rsidRPr="00C46CA0">
        <w:rPr>
          <w:lang w:val="mk-MK"/>
        </w:rPr>
        <w:t xml:space="preserve">со 31.12.2022 </w:t>
      </w:r>
      <w:proofErr w:type="spellStart"/>
      <w:r w:rsidRPr="00C46CA0">
        <w:t>се</w:t>
      </w:r>
      <w:proofErr w:type="spellEnd"/>
      <w:r w:rsidRPr="00C46CA0">
        <w:t xml:space="preserve"> </w:t>
      </w:r>
      <w:proofErr w:type="spellStart"/>
      <w:r w:rsidRPr="00C46CA0">
        <w:t>состои</w:t>
      </w:r>
      <w:proofErr w:type="spellEnd"/>
      <w:r w:rsidRPr="00C46CA0">
        <w:t xml:space="preserve"> </w:t>
      </w:r>
      <w:proofErr w:type="spellStart"/>
      <w:r w:rsidRPr="00C46CA0">
        <w:t>од</w:t>
      </w:r>
      <w:proofErr w:type="spellEnd"/>
      <w:r w:rsidRPr="00C46CA0">
        <w:t xml:space="preserve"> 5 </w:t>
      </w:r>
      <w:proofErr w:type="spellStart"/>
      <w:r w:rsidRPr="00C46CA0">
        <w:t>члена</w:t>
      </w:r>
      <w:proofErr w:type="spellEnd"/>
      <w:r w:rsidRPr="00C46CA0">
        <w:t xml:space="preserve">, </w:t>
      </w:r>
      <w:proofErr w:type="spellStart"/>
      <w:r w:rsidRPr="00C46CA0">
        <w:t>самостојно</w:t>
      </w:r>
      <w:proofErr w:type="spellEnd"/>
      <w:r w:rsidRPr="00C46CA0">
        <w:t xml:space="preserve"> </w:t>
      </w:r>
      <w:proofErr w:type="spellStart"/>
      <w:r w:rsidRPr="00C46CA0">
        <w:t>одлучува</w:t>
      </w:r>
      <w:proofErr w:type="spellEnd"/>
      <w:r w:rsidRPr="00C46CA0">
        <w:t xml:space="preserve"> </w:t>
      </w:r>
      <w:proofErr w:type="spellStart"/>
      <w:r w:rsidRPr="00C46CA0">
        <w:t>за</w:t>
      </w:r>
      <w:proofErr w:type="spellEnd"/>
      <w:r w:rsidRPr="00C46CA0">
        <w:t xml:space="preserve"> </w:t>
      </w:r>
      <w:proofErr w:type="spellStart"/>
      <w:r w:rsidRPr="00C46CA0">
        <w:t>кредитна</w:t>
      </w:r>
      <w:proofErr w:type="spellEnd"/>
      <w:r w:rsidRPr="00C46CA0">
        <w:rPr>
          <w:lang w:val="mk-MK"/>
        </w:rPr>
        <w:t xml:space="preserve"> </w:t>
      </w:r>
      <w:proofErr w:type="spellStart"/>
      <w:r w:rsidRPr="00C46CA0">
        <w:t>изложеност</w:t>
      </w:r>
      <w:proofErr w:type="spellEnd"/>
      <w:r w:rsidRPr="00C46CA0">
        <w:t xml:space="preserve"> </w:t>
      </w:r>
      <w:proofErr w:type="spellStart"/>
      <w:r w:rsidRPr="00C46CA0">
        <w:t>спрема</w:t>
      </w:r>
      <w:proofErr w:type="spellEnd"/>
      <w:r w:rsidRPr="00C46CA0">
        <w:t xml:space="preserve"> </w:t>
      </w:r>
      <w:proofErr w:type="spellStart"/>
      <w:r w:rsidRPr="00C46CA0">
        <w:t>поединечен</w:t>
      </w:r>
      <w:proofErr w:type="spellEnd"/>
      <w:r w:rsidRPr="00C46CA0">
        <w:t xml:space="preserve"> </w:t>
      </w:r>
      <w:proofErr w:type="spellStart"/>
      <w:r w:rsidRPr="00C46CA0">
        <w:t>субјект</w:t>
      </w:r>
      <w:proofErr w:type="spellEnd"/>
      <w:r w:rsidRPr="00C46CA0">
        <w:t xml:space="preserve"> (</w:t>
      </w:r>
      <w:proofErr w:type="spellStart"/>
      <w:r w:rsidRPr="00C46CA0">
        <w:t>правно</w:t>
      </w:r>
      <w:proofErr w:type="spellEnd"/>
      <w:r w:rsidRPr="00C46CA0">
        <w:t xml:space="preserve"> </w:t>
      </w:r>
      <w:proofErr w:type="spellStart"/>
      <w:r w:rsidRPr="00C46CA0">
        <w:t>лице</w:t>
      </w:r>
      <w:proofErr w:type="spellEnd"/>
      <w:r w:rsidRPr="00C46CA0">
        <w:t xml:space="preserve">) </w:t>
      </w:r>
      <w:proofErr w:type="spellStart"/>
      <w:r w:rsidRPr="00C46CA0">
        <w:t>во</w:t>
      </w:r>
      <w:proofErr w:type="spellEnd"/>
      <w:r w:rsidRPr="00C46CA0">
        <w:t xml:space="preserve"> </w:t>
      </w:r>
      <w:proofErr w:type="spellStart"/>
      <w:r w:rsidRPr="00C46CA0">
        <w:t>износ</w:t>
      </w:r>
      <w:proofErr w:type="spellEnd"/>
      <w:r w:rsidRPr="00C46CA0">
        <w:t xml:space="preserve"> </w:t>
      </w:r>
      <w:proofErr w:type="spellStart"/>
      <w:r w:rsidRPr="00C46CA0">
        <w:t>до</w:t>
      </w:r>
      <w:proofErr w:type="spellEnd"/>
      <w:r w:rsidRPr="00C46CA0">
        <w:t xml:space="preserve"> ЕУР 150.000,00.</w:t>
      </w:r>
      <w:r w:rsidRPr="00C46CA0">
        <w:rPr>
          <w:lang w:val="mk-MK"/>
        </w:rPr>
        <w:t xml:space="preserve"> Со состојба на 31.12.2022 година, членови на Кредитниот одбор за правни лица се: </w:t>
      </w:r>
    </w:p>
    <w:p w14:paraId="6252EA98" w14:textId="77777777" w:rsidR="00C617AD" w:rsidRPr="00C46CA0" w:rsidRDefault="00C617AD" w:rsidP="00C617AD">
      <w:pPr>
        <w:spacing w:after="0"/>
        <w:jc w:val="both"/>
        <w:rPr>
          <w:lang w:val="mk-MK"/>
        </w:rPr>
      </w:pPr>
    </w:p>
    <w:p w14:paraId="21FEB258" w14:textId="77777777" w:rsidR="00C617AD" w:rsidRPr="00C46CA0" w:rsidRDefault="00C617AD" w:rsidP="00C617AD">
      <w:pPr>
        <w:numPr>
          <w:ilvl w:val="0"/>
          <w:numId w:val="21"/>
        </w:numPr>
        <w:spacing w:after="0"/>
        <w:jc w:val="both"/>
      </w:pPr>
      <w:r w:rsidRPr="00C46CA0">
        <w:rPr>
          <w:bCs/>
          <w:lang w:val="mk-MK"/>
        </w:rPr>
        <w:t xml:space="preserve">Цветан Петринин </w:t>
      </w:r>
      <w:r w:rsidRPr="00C46CA0">
        <w:t xml:space="preserve">– </w:t>
      </w:r>
      <w:r w:rsidRPr="00C46CA0">
        <w:rPr>
          <w:lang w:val="mk-MK"/>
        </w:rPr>
        <w:t xml:space="preserve"> П</w:t>
      </w:r>
      <w:proofErr w:type="spellStart"/>
      <w:r w:rsidRPr="00C46CA0">
        <w:t>ретседател</w:t>
      </w:r>
      <w:proofErr w:type="spellEnd"/>
      <w:r w:rsidRPr="00C46CA0">
        <w:t xml:space="preserve"> </w:t>
      </w:r>
      <w:proofErr w:type="spellStart"/>
      <w:r w:rsidRPr="00C46CA0">
        <w:t>на</w:t>
      </w:r>
      <w:proofErr w:type="spellEnd"/>
      <w:r w:rsidRPr="00C46CA0">
        <w:t xml:space="preserve"> </w:t>
      </w:r>
      <w:proofErr w:type="spellStart"/>
      <w:r w:rsidRPr="00C46CA0">
        <w:t>Управен</w:t>
      </w:r>
      <w:proofErr w:type="spellEnd"/>
      <w:r w:rsidRPr="00C46CA0">
        <w:t xml:space="preserve"> </w:t>
      </w:r>
      <w:proofErr w:type="spellStart"/>
      <w:r w:rsidRPr="00C46CA0">
        <w:t>одбор</w:t>
      </w:r>
      <w:proofErr w:type="spellEnd"/>
      <w:r w:rsidRPr="00C46CA0">
        <w:t xml:space="preserve"> </w:t>
      </w:r>
    </w:p>
    <w:p w14:paraId="430CADBD" w14:textId="77777777" w:rsidR="00C617AD" w:rsidRPr="00C46CA0" w:rsidRDefault="00C617AD" w:rsidP="00C617AD">
      <w:pPr>
        <w:numPr>
          <w:ilvl w:val="0"/>
          <w:numId w:val="21"/>
        </w:numPr>
        <w:spacing w:after="0"/>
        <w:jc w:val="both"/>
      </w:pPr>
      <w:r w:rsidRPr="00C46CA0">
        <w:rPr>
          <w:lang w:val="mk-MK"/>
        </w:rPr>
        <w:t>Наташа Брашнарска</w:t>
      </w:r>
      <w:r w:rsidRPr="00C46CA0">
        <w:t xml:space="preserve"> -</w:t>
      </w:r>
      <w:r w:rsidRPr="00C46CA0">
        <w:rPr>
          <w:lang w:val="mk-MK"/>
        </w:rPr>
        <w:t xml:space="preserve"> Ч</w:t>
      </w:r>
      <w:proofErr w:type="spellStart"/>
      <w:r w:rsidRPr="00C46CA0">
        <w:t>лен</w:t>
      </w:r>
      <w:proofErr w:type="spellEnd"/>
      <w:r w:rsidRPr="00C46CA0">
        <w:t xml:space="preserve"> </w:t>
      </w:r>
      <w:proofErr w:type="spellStart"/>
      <w:r w:rsidRPr="00C46CA0">
        <w:t>на</w:t>
      </w:r>
      <w:proofErr w:type="spellEnd"/>
      <w:r w:rsidRPr="00C46CA0">
        <w:t xml:space="preserve"> </w:t>
      </w:r>
      <w:proofErr w:type="spellStart"/>
      <w:r w:rsidRPr="00C46CA0">
        <w:t>Управен</w:t>
      </w:r>
      <w:proofErr w:type="spellEnd"/>
      <w:r w:rsidRPr="00C46CA0">
        <w:t xml:space="preserve"> </w:t>
      </w:r>
      <w:proofErr w:type="spellStart"/>
      <w:r w:rsidRPr="00C46CA0">
        <w:t>одбор</w:t>
      </w:r>
      <w:proofErr w:type="spellEnd"/>
      <w:r w:rsidRPr="00C46CA0">
        <w:t xml:space="preserve"> </w:t>
      </w:r>
    </w:p>
    <w:p w14:paraId="58720858" w14:textId="77777777" w:rsidR="00C617AD" w:rsidRPr="00C46CA0" w:rsidRDefault="00C617AD" w:rsidP="00C617AD">
      <w:pPr>
        <w:numPr>
          <w:ilvl w:val="0"/>
          <w:numId w:val="21"/>
        </w:numPr>
        <w:spacing w:after="0"/>
        <w:jc w:val="both"/>
        <w:rPr>
          <w:lang w:val="mk-MK"/>
        </w:rPr>
      </w:pPr>
      <w:r w:rsidRPr="00C46CA0">
        <w:rPr>
          <w:lang w:val="mk-MK"/>
        </w:rPr>
        <w:t>Александар Николовски – Претставник од Секторот за корпоративни клиенти и СМЕ</w:t>
      </w:r>
    </w:p>
    <w:p w14:paraId="29B70C42" w14:textId="77777777" w:rsidR="00C617AD" w:rsidRPr="00C46CA0" w:rsidRDefault="00C617AD" w:rsidP="00C617AD">
      <w:pPr>
        <w:numPr>
          <w:ilvl w:val="0"/>
          <w:numId w:val="21"/>
        </w:numPr>
        <w:spacing w:after="0"/>
        <w:jc w:val="both"/>
        <w:rPr>
          <w:lang w:val="mk-MK"/>
        </w:rPr>
      </w:pPr>
      <w:r w:rsidRPr="00C46CA0">
        <w:rPr>
          <w:lang w:val="mk-MK"/>
        </w:rPr>
        <w:t xml:space="preserve">Борче Лазаров – Претставник од Секторот за управување со ризици </w:t>
      </w:r>
    </w:p>
    <w:p w14:paraId="6E5E1637" w14:textId="77777777" w:rsidR="00C617AD" w:rsidRPr="00C46CA0" w:rsidRDefault="00C617AD" w:rsidP="00C617AD">
      <w:pPr>
        <w:numPr>
          <w:ilvl w:val="0"/>
          <w:numId w:val="21"/>
        </w:numPr>
        <w:spacing w:after="0"/>
        <w:jc w:val="both"/>
        <w:rPr>
          <w:lang w:val="mk-MK"/>
        </w:rPr>
      </w:pPr>
      <w:r w:rsidRPr="00C46CA0">
        <w:rPr>
          <w:lang w:val="mk-MK"/>
        </w:rPr>
        <w:t>Надица Петковска – Претставник од Одделението за правни работи</w:t>
      </w:r>
    </w:p>
    <w:p w14:paraId="2A873ECF" w14:textId="77777777" w:rsidR="00C617AD" w:rsidRPr="000A455C" w:rsidRDefault="00C617AD" w:rsidP="00C617AD">
      <w:pPr>
        <w:spacing w:after="0"/>
        <w:jc w:val="both"/>
        <w:rPr>
          <w:lang w:val="mk-MK"/>
        </w:rPr>
      </w:pPr>
    </w:p>
    <w:p w14:paraId="2181445F" w14:textId="77777777" w:rsidR="00C617AD" w:rsidRDefault="00C617AD" w:rsidP="00C617AD">
      <w:pPr>
        <w:spacing w:after="0"/>
        <w:ind w:left="720"/>
        <w:jc w:val="both"/>
      </w:pPr>
    </w:p>
    <w:p w14:paraId="7728BAB0" w14:textId="77777777" w:rsidR="00C617AD" w:rsidRPr="000A455C" w:rsidRDefault="00C617AD" w:rsidP="00C617AD">
      <w:pPr>
        <w:spacing w:after="0"/>
        <w:ind w:left="720"/>
        <w:jc w:val="both"/>
      </w:pPr>
    </w:p>
    <w:p w14:paraId="708EEB65" w14:textId="5F9072D8" w:rsidR="00C617AD" w:rsidRDefault="00C617AD" w:rsidP="00C617AD">
      <w:pPr>
        <w:spacing w:line="252" w:lineRule="auto"/>
        <w:jc w:val="both"/>
        <w:rPr>
          <w:rFonts w:ascii="Calibri" w:eastAsia="Times New Roman" w:hAnsi="Calibri" w:cs="Times New Roman"/>
        </w:rPr>
      </w:pPr>
      <w:r w:rsidRPr="000A455C">
        <w:t xml:space="preserve">- </w:t>
      </w:r>
      <w:bookmarkStart w:id="17" w:name="_Hlk38615329"/>
      <w:proofErr w:type="spellStart"/>
      <w:r w:rsidRPr="000A455C">
        <w:rPr>
          <w:rFonts w:ascii="Calibri" w:eastAsia="Times New Roman" w:hAnsi="Calibri" w:cs="Times New Roman"/>
          <w:i/>
          <w:iCs/>
        </w:rPr>
        <w:t>Одбор</w:t>
      </w:r>
      <w:proofErr w:type="spellEnd"/>
      <w:r w:rsidRPr="000A455C">
        <w:rPr>
          <w:rFonts w:ascii="Calibri" w:eastAsia="Times New Roman" w:hAnsi="Calibri" w:cs="Times New Roman"/>
          <w:i/>
          <w:iCs/>
        </w:rPr>
        <w:t xml:space="preserve"> </w:t>
      </w:r>
      <w:proofErr w:type="spellStart"/>
      <w:r w:rsidRPr="000A455C">
        <w:rPr>
          <w:rFonts w:ascii="Calibri" w:eastAsia="Times New Roman" w:hAnsi="Calibri" w:cs="Times New Roman"/>
          <w:i/>
          <w:iCs/>
        </w:rPr>
        <w:t>за</w:t>
      </w:r>
      <w:proofErr w:type="spellEnd"/>
      <w:r w:rsidRPr="000A455C">
        <w:rPr>
          <w:rFonts w:ascii="Calibri" w:eastAsia="Times New Roman" w:hAnsi="Calibri" w:cs="Times New Roman"/>
          <w:i/>
          <w:iCs/>
        </w:rPr>
        <w:t xml:space="preserve"> </w:t>
      </w:r>
      <w:proofErr w:type="spellStart"/>
      <w:r w:rsidRPr="000A455C">
        <w:rPr>
          <w:rFonts w:ascii="Calibri" w:eastAsia="Times New Roman" w:hAnsi="Calibri" w:cs="Times New Roman"/>
          <w:i/>
          <w:iCs/>
        </w:rPr>
        <w:t>управување</w:t>
      </w:r>
      <w:proofErr w:type="spellEnd"/>
      <w:r w:rsidRPr="000A455C">
        <w:rPr>
          <w:rFonts w:ascii="Calibri" w:eastAsia="Times New Roman" w:hAnsi="Calibri" w:cs="Times New Roman"/>
          <w:i/>
          <w:iCs/>
        </w:rPr>
        <w:t xml:space="preserve"> </w:t>
      </w:r>
      <w:proofErr w:type="spellStart"/>
      <w:r w:rsidRPr="000A455C">
        <w:rPr>
          <w:rFonts w:ascii="Calibri" w:eastAsia="Times New Roman" w:hAnsi="Calibri" w:cs="Times New Roman"/>
          <w:i/>
          <w:iCs/>
        </w:rPr>
        <w:t>со</w:t>
      </w:r>
      <w:proofErr w:type="spellEnd"/>
      <w:r w:rsidRPr="000A455C">
        <w:rPr>
          <w:rFonts w:ascii="Calibri" w:eastAsia="Times New Roman" w:hAnsi="Calibri" w:cs="Times New Roman"/>
          <w:i/>
          <w:iCs/>
        </w:rPr>
        <w:t xml:space="preserve"> </w:t>
      </w:r>
      <w:proofErr w:type="spellStart"/>
      <w:r w:rsidRPr="000A455C">
        <w:rPr>
          <w:rFonts w:ascii="Calibri" w:eastAsia="Times New Roman" w:hAnsi="Calibri" w:cs="Times New Roman"/>
          <w:i/>
          <w:iCs/>
        </w:rPr>
        <w:t>ликвидносен</w:t>
      </w:r>
      <w:proofErr w:type="spellEnd"/>
      <w:r w:rsidRPr="000A455C">
        <w:rPr>
          <w:rFonts w:ascii="Calibri" w:eastAsia="Times New Roman" w:hAnsi="Calibri" w:cs="Times New Roman"/>
          <w:i/>
          <w:iCs/>
        </w:rPr>
        <w:t xml:space="preserve"> </w:t>
      </w:r>
      <w:proofErr w:type="spellStart"/>
      <w:r w:rsidRPr="000A455C">
        <w:rPr>
          <w:rFonts w:ascii="Calibri" w:eastAsia="Times New Roman" w:hAnsi="Calibri" w:cs="Times New Roman"/>
          <w:i/>
          <w:iCs/>
        </w:rPr>
        <w:t>ризик</w:t>
      </w:r>
      <w:proofErr w:type="spellEnd"/>
      <w:r w:rsidRPr="000A455C">
        <w:rPr>
          <w:rFonts w:ascii="Calibri" w:eastAsia="Times New Roman" w:hAnsi="Calibri" w:cs="Times New Roman"/>
        </w:rPr>
        <w:t xml:space="preserve"> – </w:t>
      </w:r>
      <w:proofErr w:type="spellStart"/>
      <w:r w:rsidRPr="000A455C">
        <w:rPr>
          <w:rFonts w:ascii="Calibri" w:eastAsia="Times New Roman" w:hAnsi="Calibri" w:cs="Times New Roman"/>
        </w:rPr>
        <w:t>се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состои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w:t>
      </w:r>
      <w:proofErr w:type="spellEnd"/>
      <w:r w:rsidRPr="000A455C">
        <w:rPr>
          <w:rFonts w:ascii="Calibri" w:eastAsia="Times New Roman" w:hAnsi="Calibri" w:cs="Times New Roman"/>
        </w:rPr>
        <w:t xml:space="preserve"> </w:t>
      </w:r>
      <w:r w:rsidR="006A154D">
        <w:rPr>
          <w:rFonts w:ascii="Calibri" w:eastAsia="Times New Roman" w:hAnsi="Calibri" w:cs="Times New Roman"/>
          <w:lang w:val="mk-MK"/>
        </w:rPr>
        <w:t>5</w:t>
      </w:r>
      <w:r w:rsidRPr="000A455C">
        <w:rPr>
          <w:rFonts w:ascii="Calibri" w:eastAsia="Times New Roman" w:hAnsi="Calibri" w:cs="Times New Roman"/>
        </w:rPr>
        <w:t xml:space="preserve"> </w:t>
      </w:r>
      <w:proofErr w:type="spellStart"/>
      <w:r w:rsidRPr="000A455C">
        <w:rPr>
          <w:rFonts w:ascii="Calibri" w:eastAsia="Times New Roman" w:hAnsi="Calibri" w:cs="Times New Roman"/>
        </w:rPr>
        <w:t>члена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му</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помага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Управниот</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одбор</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банката </w:t>
      </w:r>
      <w:proofErr w:type="spellStart"/>
      <w:r w:rsidRPr="000A455C">
        <w:rPr>
          <w:rFonts w:ascii="Calibri" w:eastAsia="Times New Roman" w:hAnsi="Calibri" w:cs="Times New Roman"/>
        </w:rPr>
        <w:t>при</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формулирање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стратегијата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изработка</w:t>
      </w:r>
      <w:proofErr w:type="spellEnd"/>
      <w:r w:rsidRPr="000A455C">
        <w:rPr>
          <w:rFonts w:ascii="Calibri" w:eastAsia="Times New Roman" w:hAnsi="Calibri" w:cs="Times New Roman"/>
        </w:rPr>
        <w:t xml:space="preserve"> и </w:t>
      </w:r>
      <w:proofErr w:type="spellStart"/>
      <w:r w:rsidRPr="000A455C">
        <w:rPr>
          <w:rFonts w:ascii="Calibri" w:eastAsia="Times New Roman" w:hAnsi="Calibri" w:cs="Times New Roman"/>
        </w:rPr>
        <w:t>примена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на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политиката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за</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управување</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со</w:t>
      </w:r>
      <w:proofErr w:type="spellEnd"/>
      <w:r w:rsidRPr="000A455C">
        <w:rPr>
          <w:rFonts w:ascii="Calibri" w:eastAsia="Times New Roman" w:hAnsi="Calibri" w:cs="Times New Roman"/>
        </w:rPr>
        <w:t xml:space="preserve"> </w:t>
      </w:r>
      <w:proofErr w:type="spellStart"/>
      <w:r w:rsidRPr="000A455C">
        <w:rPr>
          <w:rFonts w:ascii="Calibri" w:eastAsia="Times New Roman" w:hAnsi="Calibri" w:cs="Times New Roman"/>
        </w:rPr>
        <w:t>ликвидноста</w:t>
      </w:r>
      <w:proofErr w:type="spellEnd"/>
      <w:r w:rsidRPr="000A455C">
        <w:rPr>
          <w:rFonts w:ascii="Calibri" w:eastAsia="Times New Roman" w:hAnsi="Calibri" w:cs="Times New Roman"/>
        </w:rPr>
        <w:t>.</w:t>
      </w:r>
    </w:p>
    <w:p w14:paraId="35E96C77" w14:textId="77777777" w:rsidR="00C617AD" w:rsidRPr="0017082C" w:rsidRDefault="00C617AD" w:rsidP="00C617AD">
      <w:pPr>
        <w:spacing w:after="0"/>
        <w:jc w:val="both"/>
        <w:rPr>
          <w:rFonts w:ascii="Calibri" w:eastAsia="Times New Roman" w:hAnsi="Calibri" w:cs="Times New Roman"/>
          <w:lang w:val="mk-MK"/>
        </w:rPr>
      </w:pPr>
      <w:bookmarkStart w:id="18" w:name="_Hlk102482077"/>
      <w:r w:rsidRPr="0017082C">
        <w:rPr>
          <w:rFonts w:ascii="Calibri" w:eastAsia="Times New Roman" w:hAnsi="Calibri" w:cs="Times New Roman"/>
          <w:lang w:val="mk-MK"/>
        </w:rPr>
        <w:lastRenderedPageBreak/>
        <w:t>Одборот за управување со ликвидносен ризик му помага на Управниот одбор на Банката при формулирање на стратегијата, изработка и примена на политиката за управување со ликвидноста при што:</w:t>
      </w:r>
    </w:p>
    <w:p w14:paraId="56F2E4ED"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Најмалку еднаш месечно му поднесува извештај на УО на Банката за тековното работење до 10-ти во месецот кој следува,</w:t>
      </w:r>
    </w:p>
    <w:p w14:paraId="3F452DD1"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Му поднесува на УО на Банката месечна анализа за ликвидноста на Банката до 10-ти во месецот кој следува,</w:t>
      </w:r>
    </w:p>
    <w:p w14:paraId="5BFB7CF9"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На УО на Банката му препорачува мерки за управување со ликвидносниот ризик на Банката,</w:t>
      </w:r>
    </w:p>
    <w:p w14:paraId="59F63253"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Ги модифицира и дополнува принципите за управување со ликвидносниот ризик;</w:t>
      </w:r>
    </w:p>
    <w:p w14:paraId="54F57A22"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Создава систем за оценка на можните последици при вонредни услови, како и планови за работа на Банката при вонредни услови со јасна распределба на должностите и одговорноста на клучните раководни лица;</w:t>
      </w:r>
    </w:p>
    <w:p w14:paraId="685B5E57"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Воспоставува и спроведува соодветни процедури за управување со ликвидносниот ризик;</w:t>
      </w:r>
    </w:p>
    <w:p w14:paraId="143F1057"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Воспоставува и одржува ефикасност на системот за мерење, следење, контрола и известување за ликвидносниот ризик по одделни валути кои имаат значајно влијание врз целокупната ликвидност на Банката и следење на рочната структура на активата и пасивата во денари и во девизи;</w:t>
      </w:r>
    </w:p>
    <w:p w14:paraId="5262A030"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Обезбедува услови за следење на политиката за управување на ликвидносниот ризик;</w:t>
      </w:r>
    </w:p>
    <w:p w14:paraId="2CA82F53"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Воспоставува адекватен систем за известување на Надзорниот одбор и Одборот за управување со ризици во врска со евентуалните надминувања на пропишаните лимити на изложеност на ликвидносен ризик ;</w:t>
      </w:r>
    </w:p>
    <w:p w14:paraId="4B2C4D7B"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Дефинира финансиски инструменти за управување со ликвидносен ризик;</w:t>
      </w:r>
    </w:p>
    <w:p w14:paraId="7DA548B6"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Воспоставува процедури за утврдување и следење на стабилноста на депозитите;</w:t>
      </w:r>
    </w:p>
    <w:p w14:paraId="48E376F0"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Воспоставува процедури за оценка на влијанието на нови производи врз изложеноста на ликвидносен ризик;</w:t>
      </w:r>
    </w:p>
    <w:p w14:paraId="5956A2BD"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Следи потенцијални обврски и изложеност по основ на вонбилансното работење на Банката;</w:t>
      </w:r>
    </w:p>
    <w:p w14:paraId="6BAE066C" w14:textId="77777777" w:rsidR="00C617AD" w:rsidRPr="0017082C" w:rsidRDefault="00C617AD" w:rsidP="00C617AD">
      <w:pPr>
        <w:spacing w:after="0"/>
        <w:jc w:val="both"/>
        <w:rPr>
          <w:rFonts w:ascii="Calibri" w:eastAsia="Times New Roman" w:hAnsi="Calibri" w:cs="Times New Roman"/>
          <w:lang w:val="mk-MK"/>
        </w:rPr>
      </w:pPr>
      <w:r w:rsidRPr="0017082C">
        <w:rPr>
          <w:rFonts w:ascii="Calibri" w:eastAsia="Times New Roman" w:hAnsi="Calibri" w:cs="Times New Roman"/>
          <w:lang w:val="mk-MK"/>
        </w:rPr>
        <w:t>-</w:t>
      </w:r>
      <w:r w:rsidRPr="0017082C">
        <w:rPr>
          <w:rFonts w:ascii="Calibri" w:eastAsia="Times New Roman" w:hAnsi="Calibri" w:cs="Times New Roman"/>
          <w:lang w:val="mk-MK"/>
        </w:rPr>
        <w:tab/>
        <w:t xml:space="preserve"> Го известува Одборот за управување со ризиците.</w:t>
      </w:r>
    </w:p>
    <w:bookmarkEnd w:id="18"/>
    <w:p w14:paraId="0E394E4E" w14:textId="77777777" w:rsidR="00C617AD" w:rsidRPr="000A455C" w:rsidRDefault="00C617AD" w:rsidP="00C617AD">
      <w:pPr>
        <w:spacing w:line="252" w:lineRule="auto"/>
        <w:jc w:val="both"/>
        <w:rPr>
          <w:rFonts w:ascii="Calibri" w:eastAsia="Times New Roman" w:hAnsi="Calibri" w:cs="Times New Roman"/>
        </w:rPr>
      </w:pPr>
    </w:p>
    <w:p w14:paraId="477DBD8F" w14:textId="77777777" w:rsidR="00C617AD" w:rsidRPr="005715C3" w:rsidRDefault="00C617AD" w:rsidP="00C617AD">
      <w:pPr>
        <w:spacing w:line="252" w:lineRule="auto"/>
        <w:jc w:val="both"/>
        <w:rPr>
          <w:rFonts w:ascii="Calibri" w:eastAsia="Times New Roman" w:hAnsi="Calibri" w:cs="Times New Roman"/>
          <w:lang w:val="mk-MK"/>
        </w:rPr>
      </w:pPr>
      <w:r w:rsidRPr="005715C3">
        <w:rPr>
          <w:rFonts w:ascii="Calibri" w:eastAsia="Times New Roman" w:hAnsi="Calibri" w:cs="Times New Roman"/>
          <w:lang w:val="mk-MK"/>
        </w:rPr>
        <w:t xml:space="preserve">Со состојба на 31.12.2022 година, членови на Одборот за управување со ликвидносен ризик се: </w:t>
      </w:r>
    </w:p>
    <w:bookmarkEnd w:id="17"/>
    <w:p w14:paraId="3DDDEBC5" w14:textId="77777777" w:rsidR="00C617AD" w:rsidRPr="005715C3" w:rsidRDefault="00C617AD" w:rsidP="00C617AD">
      <w:pPr>
        <w:numPr>
          <w:ilvl w:val="0"/>
          <w:numId w:val="23"/>
        </w:numPr>
        <w:spacing w:after="0" w:line="252" w:lineRule="auto"/>
        <w:jc w:val="both"/>
        <w:rPr>
          <w:rFonts w:ascii="Calibri" w:eastAsia="Times New Roman" w:hAnsi="Calibri" w:cs="Times New Roman"/>
          <w:lang w:val="mk-MK"/>
        </w:rPr>
      </w:pPr>
      <w:r w:rsidRPr="005715C3">
        <w:rPr>
          <w:rFonts w:ascii="Calibri" w:eastAsia="Times New Roman" w:hAnsi="Calibri" w:cs="Times New Roman"/>
          <w:lang w:val="mk-MK"/>
        </w:rPr>
        <w:t>Цветан Петринин – Претседател на Управниот одбор</w:t>
      </w:r>
    </w:p>
    <w:p w14:paraId="05AAAFB9" w14:textId="77777777" w:rsidR="00C617AD" w:rsidRPr="005715C3" w:rsidRDefault="00C617AD" w:rsidP="00C617AD">
      <w:pPr>
        <w:numPr>
          <w:ilvl w:val="0"/>
          <w:numId w:val="23"/>
        </w:numPr>
        <w:spacing w:after="0" w:line="240" w:lineRule="auto"/>
        <w:jc w:val="both"/>
        <w:rPr>
          <w:rFonts w:ascii="Calibri" w:eastAsia="Times New Roman" w:hAnsi="Calibri" w:cs="Times New Roman"/>
          <w:lang w:val="mk-MK"/>
        </w:rPr>
      </w:pPr>
      <w:r w:rsidRPr="005715C3">
        <w:rPr>
          <w:rFonts w:ascii="Calibri" w:eastAsia="Times New Roman" w:hAnsi="Calibri" w:cs="Times New Roman"/>
          <w:lang w:val="mk-MK"/>
        </w:rPr>
        <w:t>Коста Шорко, Раководител на Одделение за средства, ликвидност и тргување со хартии од вредност</w:t>
      </w:r>
    </w:p>
    <w:p w14:paraId="002406CE" w14:textId="77777777" w:rsidR="00C617AD" w:rsidRPr="005715C3" w:rsidRDefault="00C617AD" w:rsidP="00C617AD">
      <w:pPr>
        <w:numPr>
          <w:ilvl w:val="0"/>
          <w:numId w:val="23"/>
        </w:numPr>
        <w:spacing w:after="0" w:line="240" w:lineRule="auto"/>
        <w:jc w:val="both"/>
        <w:rPr>
          <w:rFonts w:ascii="Calibri" w:eastAsia="Times New Roman" w:hAnsi="Calibri" w:cs="Times New Roman"/>
          <w:lang w:val="mk-MK"/>
        </w:rPr>
      </w:pPr>
      <w:r w:rsidRPr="005715C3">
        <w:rPr>
          <w:rFonts w:ascii="Calibri" w:eastAsia="Times New Roman" w:hAnsi="Calibri" w:cs="Times New Roman"/>
          <w:lang w:val="mk-MK"/>
        </w:rPr>
        <w:t>Ана Бошкова, Раководител на Служба за меѓународен платен промет</w:t>
      </w:r>
    </w:p>
    <w:p w14:paraId="6B8D0408" w14:textId="76CC107C" w:rsidR="00C617AD" w:rsidRPr="006A154D" w:rsidRDefault="00C617AD" w:rsidP="006A154D">
      <w:pPr>
        <w:numPr>
          <w:ilvl w:val="0"/>
          <w:numId w:val="23"/>
        </w:numPr>
        <w:spacing w:line="252" w:lineRule="auto"/>
        <w:jc w:val="both"/>
        <w:rPr>
          <w:rFonts w:ascii="Calibri" w:eastAsia="Times New Roman" w:hAnsi="Calibri" w:cs="Times New Roman"/>
          <w:lang w:val="mk-MK"/>
        </w:rPr>
      </w:pPr>
      <w:r w:rsidRPr="005715C3">
        <w:rPr>
          <w:rFonts w:ascii="Calibri" w:eastAsia="Times New Roman" w:hAnsi="Calibri" w:cs="Times New Roman"/>
          <w:lang w:val="mk-MK"/>
        </w:rPr>
        <w:t xml:space="preserve">Александар Николовски – Советник на Управниот одбор , Раководител на </w:t>
      </w:r>
      <w:r w:rsidRPr="005715C3">
        <w:rPr>
          <w:rFonts w:ascii="Calibri" w:hAnsi="Calibri"/>
          <w:color w:val="000000" w:themeColor="text1"/>
          <w:lang w:val="mk-MK"/>
        </w:rPr>
        <w:t xml:space="preserve">Сектор за корпоративни клиенти и СМП </w:t>
      </w:r>
      <w:r>
        <w:rPr>
          <w:rFonts w:ascii="Calibri" w:hAnsi="Calibri"/>
          <w:color w:val="000000" w:themeColor="text1"/>
          <w:lang w:val="mk-MK"/>
        </w:rPr>
        <w:t xml:space="preserve">и </w:t>
      </w:r>
      <w:r w:rsidRPr="005715C3">
        <w:rPr>
          <w:rFonts w:ascii="Calibri" w:hAnsi="Calibri"/>
          <w:color w:val="000000" w:themeColor="text1"/>
          <w:lang w:val="mk-MK"/>
        </w:rPr>
        <w:t>Сектор за работа со физички лица</w:t>
      </w:r>
    </w:p>
    <w:p w14:paraId="1BE09773" w14:textId="77777777" w:rsidR="00C617AD" w:rsidRDefault="00C617AD" w:rsidP="00C617AD">
      <w:pPr>
        <w:spacing w:after="0"/>
        <w:jc w:val="both"/>
      </w:pPr>
    </w:p>
    <w:p w14:paraId="00FB995A" w14:textId="77777777" w:rsidR="006A154D" w:rsidRDefault="006A154D" w:rsidP="00C617AD">
      <w:pPr>
        <w:spacing w:after="0"/>
        <w:jc w:val="both"/>
      </w:pPr>
    </w:p>
    <w:p w14:paraId="03BE1495" w14:textId="77777777" w:rsidR="006A154D" w:rsidRDefault="006A154D" w:rsidP="00C617AD">
      <w:pPr>
        <w:spacing w:after="0"/>
        <w:jc w:val="both"/>
      </w:pPr>
    </w:p>
    <w:p w14:paraId="5C47FB34" w14:textId="77777777" w:rsidR="006A154D" w:rsidRPr="000A455C" w:rsidRDefault="006A154D" w:rsidP="00C617AD">
      <w:pPr>
        <w:spacing w:after="0"/>
        <w:jc w:val="both"/>
      </w:pPr>
    </w:p>
    <w:p w14:paraId="121EEA07" w14:textId="77777777" w:rsidR="00C617AD" w:rsidRPr="000A455C" w:rsidRDefault="00C617AD" w:rsidP="00C617AD">
      <w:pPr>
        <w:numPr>
          <w:ilvl w:val="0"/>
          <w:numId w:val="13"/>
        </w:numPr>
        <w:spacing w:after="0"/>
        <w:ind w:left="284"/>
        <w:contextualSpacing/>
        <w:jc w:val="both"/>
        <w:rPr>
          <w:b/>
          <w:bCs/>
        </w:rPr>
      </w:pPr>
      <w:r w:rsidRPr="000A455C">
        <w:rPr>
          <w:b/>
          <w:bCs/>
        </w:rPr>
        <w:lastRenderedPageBreak/>
        <w:t>ОРГАНИЗАЦИСКА СТРУКТУРА</w:t>
      </w:r>
    </w:p>
    <w:p w14:paraId="4704BA73" w14:textId="77777777" w:rsidR="00C617AD" w:rsidRPr="000A455C" w:rsidRDefault="00C617AD" w:rsidP="00C617AD">
      <w:pPr>
        <w:spacing w:after="0"/>
        <w:ind w:left="360"/>
        <w:jc w:val="both"/>
      </w:pPr>
    </w:p>
    <w:p w14:paraId="1B71B88D" w14:textId="77777777" w:rsidR="00C617AD" w:rsidRPr="000A455C" w:rsidRDefault="00C617AD" w:rsidP="00C617AD">
      <w:pPr>
        <w:spacing w:line="252" w:lineRule="auto"/>
        <w:ind w:left="360"/>
        <w:jc w:val="both"/>
        <w:rPr>
          <w:rFonts w:ascii="Calibri" w:eastAsia="Times New Roman" w:hAnsi="Calibri" w:cs="Times New Roman"/>
        </w:rPr>
      </w:pPr>
      <w:bookmarkStart w:id="19" w:name="_Hlk100739895"/>
      <w:r w:rsidRPr="000A455C">
        <w:rPr>
          <w:rFonts w:ascii="Calibri" w:eastAsia="Times New Roman" w:hAnsi="Calibri" w:cs="Times New Roman"/>
          <w:lang w:val="mk-MK"/>
        </w:rPr>
        <w:t>Организациската структура во Банката е поставена со цел да обезбеди оптимално извршување на деловните процеси со цел истите да обезбедат корпоративно управување согласно регулативата и добрите практики. Банката е организирана во Сектори, Одделенија и Служби, со соодветно поставени линии на одговорност. Банката со состојба на 31.12.20</w:t>
      </w:r>
      <w:r w:rsidRPr="000A455C">
        <w:rPr>
          <w:rFonts w:ascii="Calibri" w:eastAsia="Times New Roman" w:hAnsi="Calibri" w:cs="Times New Roman"/>
        </w:rPr>
        <w:t>2</w:t>
      </w:r>
      <w:r>
        <w:rPr>
          <w:rFonts w:ascii="Calibri" w:eastAsia="Times New Roman" w:hAnsi="Calibri" w:cs="Times New Roman"/>
          <w:lang w:val="mk-MK"/>
        </w:rPr>
        <w:t>2</w:t>
      </w:r>
      <w:r w:rsidRPr="000A455C">
        <w:rPr>
          <w:rFonts w:ascii="Calibri" w:eastAsia="Times New Roman" w:hAnsi="Calibri" w:cs="Times New Roman"/>
          <w:lang w:val="mk-MK"/>
        </w:rPr>
        <w:t xml:space="preserve"> година има </w:t>
      </w:r>
      <w:r w:rsidRPr="001C0C92">
        <w:rPr>
          <w:rFonts w:ascii="Calibri" w:eastAsia="Times New Roman" w:hAnsi="Calibri" w:cs="Times New Roman"/>
        </w:rPr>
        <w:t>1</w:t>
      </w:r>
      <w:r w:rsidRPr="001C0C92">
        <w:rPr>
          <w:rFonts w:ascii="Calibri" w:eastAsia="Times New Roman" w:hAnsi="Calibri" w:cs="Times New Roman"/>
          <w:lang w:val="mk-MK"/>
        </w:rPr>
        <w:t>0</w:t>
      </w:r>
      <w:r w:rsidRPr="000A455C">
        <w:rPr>
          <w:rFonts w:ascii="Calibri" w:eastAsia="Times New Roman" w:hAnsi="Calibri" w:cs="Times New Roman"/>
          <w:lang w:val="mk-MK"/>
        </w:rPr>
        <w:t xml:space="preserve"> (десет) експозитури и 1 (еден) шалтер. Согласно Статутот на Банката, организациската структура се утврдува со одлука на Надзорниот одбор. </w:t>
      </w:r>
      <w:r>
        <w:rPr>
          <w:rFonts w:ascii="Calibri" w:eastAsia="Times New Roman" w:hAnsi="Calibri" w:cs="Times New Roman"/>
          <w:lang w:val="mk-MK"/>
        </w:rPr>
        <w:t>Б</w:t>
      </w:r>
      <w:r w:rsidRPr="000A455C">
        <w:rPr>
          <w:rFonts w:ascii="Calibri" w:eastAsia="Times New Roman" w:hAnsi="Calibri" w:cs="Times New Roman"/>
          <w:lang w:val="mk-MK"/>
        </w:rPr>
        <w:t>рој</w:t>
      </w:r>
      <w:r>
        <w:rPr>
          <w:rFonts w:ascii="Calibri" w:eastAsia="Times New Roman" w:hAnsi="Calibri" w:cs="Times New Roman"/>
          <w:lang w:val="mk-MK"/>
        </w:rPr>
        <w:t>от</w:t>
      </w:r>
      <w:r w:rsidRPr="000A455C">
        <w:rPr>
          <w:rFonts w:ascii="Calibri" w:eastAsia="Times New Roman" w:hAnsi="Calibri" w:cs="Times New Roman"/>
          <w:lang w:val="mk-MK"/>
        </w:rPr>
        <w:t xml:space="preserve"> на вработени во Банката</w:t>
      </w:r>
      <w:r>
        <w:rPr>
          <w:rFonts w:ascii="Calibri" w:eastAsia="Times New Roman" w:hAnsi="Calibri" w:cs="Times New Roman"/>
          <w:lang w:val="mk-MK"/>
        </w:rPr>
        <w:t xml:space="preserve"> на крајот на </w:t>
      </w:r>
      <w:r w:rsidRPr="000A455C">
        <w:rPr>
          <w:rFonts w:ascii="Calibri" w:eastAsia="Times New Roman" w:hAnsi="Calibri" w:cs="Times New Roman"/>
          <w:lang w:val="mk-MK"/>
        </w:rPr>
        <w:t>202</w:t>
      </w:r>
      <w:r>
        <w:rPr>
          <w:rFonts w:ascii="Calibri" w:eastAsia="Times New Roman" w:hAnsi="Calibri" w:cs="Times New Roman"/>
          <w:lang w:val="mk-MK"/>
        </w:rPr>
        <w:t>2</w:t>
      </w:r>
      <w:r w:rsidRPr="000A455C">
        <w:rPr>
          <w:rFonts w:ascii="Calibri" w:eastAsia="Times New Roman" w:hAnsi="Calibri" w:cs="Times New Roman"/>
          <w:lang w:val="mk-MK"/>
        </w:rPr>
        <w:t xml:space="preserve"> година изнесува</w:t>
      </w:r>
      <w:r>
        <w:rPr>
          <w:rFonts w:ascii="Calibri" w:eastAsia="Times New Roman" w:hAnsi="Calibri" w:cs="Times New Roman"/>
          <w:lang w:val="mk-MK"/>
        </w:rPr>
        <w:t xml:space="preserve"> 90 </w:t>
      </w:r>
      <w:r w:rsidRPr="000A455C">
        <w:rPr>
          <w:rFonts w:ascii="Calibri" w:eastAsia="Times New Roman" w:hAnsi="Calibri" w:cs="Times New Roman"/>
          <w:lang w:val="mk-MK"/>
        </w:rPr>
        <w:t xml:space="preserve">лица. </w:t>
      </w:r>
    </w:p>
    <w:bookmarkEnd w:id="19"/>
    <w:p w14:paraId="74C1CCD7" w14:textId="77777777" w:rsidR="00C617AD" w:rsidRPr="000A455C" w:rsidRDefault="00C617AD" w:rsidP="00C617AD">
      <w:pPr>
        <w:spacing w:after="0"/>
        <w:jc w:val="both"/>
      </w:pPr>
      <w:r>
        <w:rPr>
          <w:noProof/>
        </w:rPr>
        <w:drawing>
          <wp:inline distT="0" distB="0" distL="0" distR="0" wp14:anchorId="6BE502E5" wp14:editId="4BAD034D">
            <wp:extent cx="5943600" cy="3979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979545"/>
                    </a:xfrm>
                    <a:prstGeom prst="rect">
                      <a:avLst/>
                    </a:prstGeom>
                  </pic:spPr>
                </pic:pic>
              </a:graphicData>
            </a:graphic>
          </wp:inline>
        </w:drawing>
      </w:r>
    </w:p>
    <w:p w14:paraId="49DC4938" w14:textId="77777777" w:rsidR="00C617AD" w:rsidRPr="000A455C" w:rsidRDefault="00C617AD" w:rsidP="00C617AD">
      <w:pPr>
        <w:spacing w:after="0"/>
        <w:jc w:val="both"/>
      </w:pPr>
    </w:p>
    <w:p w14:paraId="22F1BF97" w14:textId="77777777" w:rsidR="00C617AD" w:rsidRPr="000A455C" w:rsidRDefault="00C617AD" w:rsidP="00C617AD">
      <w:pPr>
        <w:spacing w:after="0"/>
        <w:jc w:val="both"/>
      </w:pPr>
    </w:p>
    <w:p w14:paraId="2F4FB9F4" w14:textId="77777777" w:rsidR="00C617AD" w:rsidRPr="000A455C" w:rsidRDefault="00C617AD" w:rsidP="00C617AD">
      <w:pPr>
        <w:spacing w:after="0"/>
        <w:jc w:val="both"/>
      </w:pPr>
    </w:p>
    <w:p w14:paraId="209DA507" w14:textId="77777777" w:rsidR="00C617AD" w:rsidRPr="00770FAF" w:rsidRDefault="00C617AD" w:rsidP="00C617AD">
      <w:pPr>
        <w:pStyle w:val="ListParagraph"/>
        <w:numPr>
          <w:ilvl w:val="0"/>
          <w:numId w:val="13"/>
        </w:numPr>
        <w:spacing w:after="0"/>
        <w:jc w:val="both"/>
        <w:rPr>
          <w:b/>
          <w:bCs/>
        </w:rPr>
      </w:pPr>
      <w:r w:rsidRPr="00770FAF">
        <w:rPr>
          <w:b/>
          <w:bCs/>
        </w:rPr>
        <w:t>АКЦИОНЕРСКА СТРУКТУРА</w:t>
      </w:r>
    </w:p>
    <w:p w14:paraId="5AD0B9C9" w14:textId="77777777" w:rsidR="00C617AD" w:rsidRPr="000A455C" w:rsidRDefault="00C617AD" w:rsidP="00C617AD">
      <w:pPr>
        <w:spacing w:after="0"/>
        <w:jc w:val="both"/>
      </w:pPr>
      <w:proofErr w:type="spellStart"/>
      <w:r w:rsidRPr="000A455C">
        <w:t>Почетниот</w:t>
      </w:r>
      <w:proofErr w:type="spellEnd"/>
      <w:r w:rsidRPr="000A455C">
        <w:t xml:space="preserve"> </w:t>
      </w:r>
      <w:proofErr w:type="spellStart"/>
      <w:r w:rsidRPr="000A455C">
        <w:t>капитал</w:t>
      </w:r>
      <w:proofErr w:type="spellEnd"/>
      <w:r w:rsidRPr="000A455C">
        <w:t xml:space="preserve"> (</w:t>
      </w:r>
      <w:proofErr w:type="spellStart"/>
      <w:r w:rsidRPr="000A455C">
        <w:t>основната</w:t>
      </w:r>
      <w:proofErr w:type="spellEnd"/>
      <w:r w:rsidRPr="000A455C">
        <w:t xml:space="preserve"> </w:t>
      </w:r>
      <w:proofErr w:type="spellStart"/>
      <w:r w:rsidRPr="000A455C">
        <w:t>главница</w:t>
      </w:r>
      <w:proofErr w:type="spellEnd"/>
      <w:r w:rsidRPr="000A455C">
        <w:t xml:space="preserve">) </w:t>
      </w:r>
      <w:proofErr w:type="spellStart"/>
      <w:r w:rsidRPr="000A455C">
        <w:t>се</w:t>
      </w:r>
      <w:proofErr w:type="spellEnd"/>
      <w:r w:rsidRPr="000A455C">
        <w:t xml:space="preserve"> </w:t>
      </w:r>
      <w:proofErr w:type="spellStart"/>
      <w:r w:rsidRPr="000A455C">
        <w:t>состои</w:t>
      </w:r>
      <w:proofErr w:type="spellEnd"/>
      <w:r w:rsidRPr="000A455C">
        <w:t xml:space="preserve"> </w:t>
      </w:r>
      <w:proofErr w:type="spellStart"/>
      <w:r w:rsidRPr="000A455C">
        <w:t>од</w:t>
      </w:r>
      <w:proofErr w:type="spellEnd"/>
      <w:r w:rsidRPr="000A455C">
        <w:t xml:space="preserve"> </w:t>
      </w:r>
      <w:r>
        <w:rPr>
          <w:lang w:val="mk-MK"/>
        </w:rPr>
        <w:t>54.560</w:t>
      </w:r>
      <w:r w:rsidRPr="000A455C">
        <w:t xml:space="preserve"> </w:t>
      </w:r>
      <w:proofErr w:type="spellStart"/>
      <w:r w:rsidRPr="000A455C">
        <w:t>обични</w:t>
      </w:r>
      <w:proofErr w:type="spellEnd"/>
      <w:r w:rsidRPr="000A455C">
        <w:t xml:space="preserve"> </w:t>
      </w:r>
      <w:proofErr w:type="spellStart"/>
      <w:r w:rsidRPr="000A455C">
        <w:t>акции</w:t>
      </w:r>
      <w:proofErr w:type="spellEnd"/>
      <w:r w:rsidRPr="000A455C">
        <w:t xml:space="preserve"> </w:t>
      </w:r>
      <w:proofErr w:type="spellStart"/>
      <w:r w:rsidRPr="000A455C">
        <w:t>во</w:t>
      </w:r>
      <w:proofErr w:type="spellEnd"/>
      <w:r w:rsidRPr="000A455C">
        <w:t xml:space="preserve"> </w:t>
      </w:r>
      <w:proofErr w:type="spellStart"/>
      <w:r w:rsidRPr="000A455C">
        <w:t>номинална</w:t>
      </w:r>
      <w:proofErr w:type="spellEnd"/>
      <w:r w:rsidRPr="000A455C">
        <w:t xml:space="preserve"> </w:t>
      </w:r>
      <w:proofErr w:type="spellStart"/>
      <w:r w:rsidRPr="000A455C">
        <w:t>вредност</w:t>
      </w:r>
      <w:proofErr w:type="spellEnd"/>
      <w:r w:rsidRPr="000A455C">
        <w:rPr>
          <w:lang w:val="mk-MK"/>
        </w:rPr>
        <w:t xml:space="preserve"> </w:t>
      </w:r>
      <w:proofErr w:type="spellStart"/>
      <w:r w:rsidRPr="000A455C">
        <w:t>од</w:t>
      </w:r>
      <w:proofErr w:type="spellEnd"/>
      <w:r w:rsidRPr="000A455C">
        <w:t xml:space="preserve"> </w:t>
      </w:r>
      <w:r w:rsidRPr="000A455C">
        <w:rPr>
          <w:lang w:val="mk-MK"/>
        </w:rPr>
        <w:t>177,71</w:t>
      </w:r>
      <w:r w:rsidRPr="000A455C">
        <w:t xml:space="preserve"> ЕУР </w:t>
      </w:r>
      <w:proofErr w:type="spellStart"/>
      <w:r w:rsidRPr="000A455C">
        <w:t>по</w:t>
      </w:r>
      <w:proofErr w:type="spellEnd"/>
      <w:r w:rsidRPr="000A455C">
        <w:t xml:space="preserve"> </w:t>
      </w:r>
      <w:proofErr w:type="spellStart"/>
      <w:r w:rsidRPr="000A455C">
        <w:t>акција</w:t>
      </w:r>
      <w:proofErr w:type="spellEnd"/>
      <w:r w:rsidRPr="000A455C">
        <w:t xml:space="preserve">, </w:t>
      </w:r>
      <w:proofErr w:type="spellStart"/>
      <w:r w:rsidRPr="000A455C">
        <w:t>распределени</w:t>
      </w:r>
      <w:proofErr w:type="spellEnd"/>
      <w:r w:rsidRPr="000A455C">
        <w:t xml:space="preserve"> </w:t>
      </w:r>
      <w:proofErr w:type="spellStart"/>
      <w:r w:rsidRPr="000A455C">
        <w:t>на</w:t>
      </w:r>
      <w:proofErr w:type="spellEnd"/>
      <w:r w:rsidRPr="000A455C">
        <w:t xml:space="preserve"> </w:t>
      </w:r>
      <w:proofErr w:type="spellStart"/>
      <w:r w:rsidRPr="000A455C">
        <w:t>следниов</w:t>
      </w:r>
      <w:proofErr w:type="spellEnd"/>
      <w:r w:rsidRPr="000A455C">
        <w:t xml:space="preserve"> </w:t>
      </w:r>
      <w:proofErr w:type="spellStart"/>
      <w:r w:rsidRPr="000A455C">
        <w:t>начин</w:t>
      </w:r>
      <w:proofErr w:type="spellEnd"/>
      <w:r w:rsidRPr="000A455C">
        <w:t>:</w:t>
      </w:r>
    </w:p>
    <w:p w14:paraId="14742F5C" w14:textId="77777777" w:rsidR="00C617AD" w:rsidRPr="000A455C" w:rsidRDefault="00C617AD" w:rsidP="00C617AD">
      <w:pPr>
        <w:numPr>
          <w:ilvl w:val="0"/>
          <w:numId w:val="16"/>
        </w:numPr>
        <w:spacing w:after="0"/>
        <w:contextualSpacing/>
        <w:jc w:val="both"/>
      </w:pPr>
      <w:proofErr w:type="spellStart"/>
      <w:r w:rsidRPr="000A455C">
        <w:t>Алфа</w:t>
      </w:r>
      <w:proofErr w:type="spellEnd"/>
      <w:r w:rsidRPr="000A455C">
        <w:t xml:space="preserve"> </w:t>
      </w:r>
      <w:proofErr w:type="spellStart"/>
      <w:r w:rsidRPr="000A455C">
        <w:t>финанс</w:t>
      </w:r>
      <w:proofErr w:type="spellEnd"/>
      <w:r w:rsidRPr="000A455C">
        <w:t xml:space="preserve"> </w:t>
      </w:r>
      <w:proofErr w:type="spellStart"/>
      <w:r w:rsidRPr="000A455C">
        <w:t>холдинг</w:t>
      </w:r>
      <w:proofErr w:type="spellEnd"/>
      <w:r w:rsidRPr="000A455C">
        <w:t xml:space="preserve"> </w:t>
      </w:r>
      <w:proofErr w:type="spellStart"/>
      <w:r w:rsidRPr="000A455C">
        <w:t>Бугарија</w:t>
      </w:r>
      <w:proofErr w:type="spellEnd"/>
      <w:r w:rsidRPr="000A455C">
        <w:t xml:space="preserve"> - </w:t>
      </w:r>
      <w:proofErr w:type="spellStart"/>
      <w:r w:rsidRPr="000A455C">
        <w:t>акции</w:t>
      </w:r>
      <w:proofErr w:type="spellEnd"/>
      <w:r w:rsidRPr="000A455C">
        <w:t xml:space="preserve"> – </w:t>
      </w:r>
      <w:r>
        <w:rPr>
          <w:lang w:val="mk-MK"/>
        </w:rPr>
        <w:t>54.110</w:t>
      </w:r>
      <w:r w:rsidRPr="000A455C">
        <w:rPr>
          <w:lang w:val="mk-MK"/>
        </w:rPr>
        <w:t xml:space="preserve">, </w:t>
      </w:r>
      <w:r>
        <w:rPr>
          <w:lang w:val="mk-MK"/>
        </w:rPr>
        <w:t xml:space="preserve">или </w:t>
      </w:r>
      <w:r w:rsidRPr="000A455C">
        <w:rPr>
          <w:lang w:val="mk-MK"/>
        </w:rPr>
        <w:t>9</w:t>
      </w:r>
      <w:r>
        <w:rPr>
          <w:lang w:val="mk-MK"/>
        </w:rPr>
        <w:t>9,18</w:t>
      </w:r>
      <w:r w:rsidRPr="000A455C">
        <w:rPr>
          <w:lang w:val="mk-MK"/>
        </w:rPr>
        <w:t>%</w:t>
      </w:r>
    </w:p>
    <w:p w14:paraId="4849A002" w14:textId="77777777" w:rsidR="00C617AD" w:rsidRPr="000A455C" w:rsidRDefault="00C617AD" w:rsidP="00C617AD">
      <w:pPr>
        <w:numPr>
          <w:ilvl w:val="0"/>
          <w:numId w:val="16"/>
        </w:numPr>
        <w:spacing w:after="0"/>
        <w:contextualSpacing/>
        <w:jc w:val="both"/>
      </w:pPr>
      <w:proofErr w:type="spellStart"/>
      <w:r w:rsidRPr="000A455C">
        <w:t>Тетекс</w:t>
      </w:r>
      <w:proofErr w:type="spellEnd"/>
      <w:r w:rsidRPr="000A455C">
        <w:t xml:space="preserve"> АД </w:t>
      </w:r>
      <w:proofErr w:type="spellStart"/>
      <w:r w:rsidRPr="000A455C">
        <w:t>Тетово</w:t>
      </w:r>
      <w:proofErr w:type="spellEnd"/>
      <w:r w:rsidRPr="000A455C">
        <w:t xml:space="preserve"> - </w:t>
      </w:r>
      <w:proofErr w:type="spellStart"/>
      <w:r w:rsidRPr="000A455C">
        <w:t>акции</w:t>
      </w:r>
      <w:proofErr w:type="spellEnd"/>
      <w:r w:rsidRPr="000A455C">
        <w:t xml:space="preserve"> – 313</w:t>
      </w:r>
      <w:r w:rsidRPr="000A455C">
        <w:rPr>
          <w:lang w:val="mk-MK"/>
        </w:rPr>
        <w:t xml:space="preserve">, или </w:t>
      </w:r>
      <w:r>
        <w:rPr>
          <w:lang w:val="mk-MK"/>
        </w:rPr>
        <w:t>0,57</w:t>
      </w:r>
      <w:r w:rsidRPr="000A455C">
        <w:rPr>
          <w:lang w:val="mk-MK"/>
        </w:rPr>
        <w:t>%</w:t>
      </w:r>
    </w:p>
    <w:p w14:paraId="4B8C406C" w14:textId="77777777" w:rsidR="00C617AD" w:rsidRPr="000A455C" w:rsidRDefault="00C617AD" w:rsidP="00C617AD">
      <w:pPr>
        <w:numPr>
          <w:ilvl w:val="0"/>
          <w:numId w:val="16"/>
        </w:numPr>
        <w:spacing w:after="0"/>
        <w:contextualSpacing/>
        <w:jc w:val="both"/>
      </w:pPr>
      <w:r w:rsidRPr="000A455C">
        <w:t xml:space="preserve">ТТК </w:t>
      </w:r>
      <w:proofErr w:type="spellStart"/>
      <w:r w:rsidRPr="000A455C">
        <w:t>Банка</w:t>
      </w:r>
      <w:proofErr w:type="spellEnd"/>
      <w:r w:rsidRPr="000A455C">
        <w:t xml:space="preserve"> АД </w:t>
      </w:r>
      <w:proofErr w:type="spellStart"/>
      <w:r w:rsidRPr="000A455C">
        <w:t>Скопје</w:t>
      </w:r>
      <w:proofErr w:type="spellEnd"/>
      <w:r w:rsidRPr="000A455C">
        <w:t xml:space="preserve"> - </w:t>
      </w:r>
      <w:proofErr w:type="spellStart"/>
      <w:r w:rsidRPr="000A455C">
        <w:t>акции</w:t>
      </w:r>
      <w:proofErr w:type="spellEnd"/>
      <w:r w:rsidRPr="000A455C">
        <w:t xml:space="preserve"> – 137</w:t>
      </w:r>
      <w:r w:rsidRPr="000A455C">
        <w:rPr>
          <w:lang w:val="mk-MK"/>
        </w:rPr>
        <w:t>,или  0.</w:t>
      </w:r>
      <w:r>
        <w:rPr>
          <w:lang w:val="mk-MK"/>
        </w:rPr>
        <w:t>25</w:t>
      </w:r>
      <w:r w:rsidRPr="000A455C">
        <w:rPr>
          <w:lang w:val="mk-MK"/>
        </w:rPr>
        <w:t>%</w:t>
      </w:r>
    </w:p>
    <w:p w14:paraId="5E9044F3" w14:textId="77777777" w:rsidR="00C617AD" w:rsidRPr="000A455C" w:rsidRDefault="00C617AD" w:rsidP="00C617AD">
      <w:pPr>
        <w:spacing w:after="0"/>
        <w:jc w:val="both"/>
      </w:pPr>
    </w:p>
    <w:p w14:paraId="5FB216AF" w14:textId="77777777" w:rsidR="00C617AD" w:rsidRPr="000A455C" w:rsidRDefault="00C617AD" w:rsidP="00C617AD">
      <w:pPr>
        <w:spacing w:after="0"/>
        <w:jc w:val="both"/>
      </w:pPr>
      <w:proofErr w:type="spellStart"/>
      <w:r w:rsidRPr="000A455C">
        <w:lastRenderedPageBreak/>
        <w:t>Една</w:t>
      </w:r>
      <w:proofErr w:type="spellEnd"/>
      <w:r w:rsidRPr="000A455C">
        <w:t xml:space="preserve"> </w:t>
      </w:r>
      <w:proofErr w:type="spellStart"/>
      <w:r w:rsidRPr="000A455C">
        <w:t>обична</w:t>
      </w:r>
      <w:proofErr w:type="spellEnd"/>
      <w:r w:rsidRPr="000A455C">
        <w:t xml:space="preserve"> </w:t>
      </w:r>
      <w:proofErr w:type="spellStart"/>
      <w:r w:rsidRPr="000A455C">
        <w:t>акција</w:t>
      </w:r>
      <w:proofErr w:type="spellEnd"/>
      <w:r w:rsidRPr="000A455C">
        <w:t xml:space="preserve"> </w:t>
      </w:r>
      <w:proofErr w:type="spellStart"/>
      <w:r w:rsidRPr="000A455C">
        <w:t>носи</w:t>
      </w:r>
      <w:proofErr w:type="spellEnd"/>
      <w:r w:rsidRPr="000A455C">
        <w:t xml:space="preserve"> </w:t>
      </w:r>
      <w:proofErr w:type="spellStart"/>
      <w:r w:rsidRPr="000A455C">
        <w:t>право</w:t>
      </w:r>
      <w:proofErr w:type="spellEnd"/>
      <w:r w:rsidRPr="000A455C">
        <w:t xml:space="preserve"> </w:t>
      </w:r>
      <w:proofErr w:type="spellStart"/>
      <w:r w:rsidRPr="000A455C">
        <w:t>на</w:t>
      </w:r>
      <w:proofErr w:type="spellEnd"/>
      <w:r w:rsidRPr="000A455C">
        <w:t xml:space="preserve"> </w:t>
      </w:r>
      <w:proofErr w:type="spellStart"/>
      <w:r w:rsidRPr="000A455C">
        <w:t>еден</w:t>
      </w:r>
      <w:proofErr w:type="spellEnd"/>
      <w:r w:rsidRPr="000A455C">
        <w:t xml:space="preserve"> </w:t>
      </w:r>
      <w:proofErr w:type="spellStart"/>
      <w:r w:rsidRPr="000A455C">
        <w:t>глас</w:t>
      </w:r>
      <w:proofErr w:type="spellEnd"/>
      <w:r w:rsidRPr="000A455C">
        <w:t xml:space="preserve"> </w:t>
      </w:r>
      <w:proofErr w:type="spellStart"/>
      <w:r w:rsidRPr="000A455C">
        <w:t>на</w:t>
      </w:r>
      <w:proofErr w:type="spellEnd"/>
      <w:r w:rsidRPr="000A455C">
        <w:t xml:space="preserve"> </w:t>
      </w:r>
      <w:proofErr w:type="spellStart"/>
      <w:r w:rsidRPr="000A455C">
        <w:t>Собранието</w:t>
      </w:r>
      <w:proofErr w:type="spellEnd"/>
      <w:r w:rsidRPr="000A455C">
        <w:t xml:space="preserve"> </w:t>
      </w:r>
      <w:proofErr w:type="spellStart"/>
      <w:r w:rsidRPr="000A455C">
        <w:t>на</w:t>
      </w:r>
      <w:proofErr w:type="spellEnd"/>
      <w:r w:rsidRPr="000A455C">
        <w:t xml:space="preserve"> </w:t>
      </w:r>
      <w:proofErr w:type="spellStart"/>
      <w:r w:rsidRPr="000A455C">
        <w:t>акционери</w:t>
      </w:r>
      <w:proofErr w:type="spellEnd"/>
      <w:r w:rsidRPr="000A455C">
        <w:t xml:space="preserve"> </w:t>
      </w:r>
      <w:proofErr w:type="spellStart"/>
      <w:r w:rsidRPr="000A455C">
        <w:t>на</w:t>
      </w:r>
      <w:proofErr w:type="spellEnd"/>
      <w:r w:rsidRPr="000A455C">
        <w:t xml:space="preserve"> Банката.</w:t>
      </w:r>
    </w:p>
    <w:p w14:paraId="4E1D33CE" w14:textId="77777777" w:rsidR="00C617AD" w:rsidRDefault="00C617AD" w:rsidP="00C617AD">
      <w:pPr>
        <w:spacing w:after="0"/>
        <w:jc w:val="both"/>
      </w:pPr>
      <w:proofErr w:type="spellStart"/>
      <w:r w:rsidRPr="000A455C">
        <w:t>Акционерот</w:t>
      </w:r>
      <w:proofErr w:type="spellEnd"/>
      <w:r w:rsidRPr="000A455C">
        <w:t xml:space="preserve"> </w:t>
      </w:r>
      <w:proofErr w:type="spellStart"/>
      <w:r w:rsidRPr="000A455C">
        <w:t>со</w:t>
      </w:r>
      <w:proofErr w:type="spellEnd"/>
      <w:r w:rsidRPr="000A455C">
        <w:t xml:space="preserve"> </w:t>
      </w:r>
      <w:proofErr w:type="spellStart"/>
      <w:r w:rsidRPr="000A455C">
        <w:t>квалификувано</w:t>
      </w:r>
      <w:proofErr w:type="spellEnd"/>
      <w:r w:rsidRPr="000A455C">
        <w:t xml:space="preserve"> </w:t>
      </w:r>
      <w:proofErr w:type="spellStart"/>
      <w:r w:rsidRPr="000A455C">
        <w:t>учество</w:t>
      </w:r>
      <w:proofErr w:type="spellEnd"/>
      <w:r w:rsidRPr="000A455C">
        <w:t xml:space="preserve"> – </w:t>
      </w:r>
      <w:proofErr w:type="spellStart"/>
      <w:r w:rsidRPr="000A455C">
        <w:t>Алфа</w:t>
      </w:r>
      <w:proofErr w:type="spellEnd"/>
      <w:r w:rsidRPr="000A455C">
        <w:t xml:space="preserve"> </w:t>
      </w:r>
      <w:proofErr w:type="spellStart"/>
      <w:r w:rsidRPr="000A455C">
        <w:t>Финанс</w:t>
      </w:r>
      <w:proofErr w:type="spellEnd"/>
      <w:r w:rsidRPr="000A455C">
        <w:t xml:space="preserve"> </w:t>
      </w:r>
      <w:proofErr w:type="spellStart"/>
      <w:r w:rsidRPr="000A455C">
        <w:t>Холдинг</w:t>
      </w:r>
      <w:proofErr w:type="spellEnd"/>
      <w:r w:rsidRPr="000A455C">
        <w:t xml:space="preserve"> </w:t>
      </w:r>
      <w:proofErr w:type="spellStart"/>
      <w:r w:rsidRPr="000A455C">
        <w:t>од</w:t>
      </w:r>
      <w:proofErr w:type="spellEnd"/>
      <w:r w:rsidRPr="000A455C">
        <w:t xml:space="preserve"> </w:t>
      </w:r>
      <w:proofErr w:type="spellStart"/>
      <w:r w:rsidRPr="000A455C">
        <w:t>Софија</w:t>
      </w:r>
      <w:proofErr w:type="spellEnd"/>
      <w:r w:rsidRPr="000A455C">
        <w:t xml:space="preserve">, Р. </w:t>
      </w:r>
      <w:proofErr w:type="spellStart"/>
      <w:r w:rsidRPr="000A455C">
        <w:t>Бугарија</w:t>
      </w:r>
      <w:proofErr w:type="spellEnd"/>
      <w:r w:rsidRPr="000A455C">
        <w:t xml:space="preserve"> е </w:t>
      </w:r>
      <w:proofErr w:type="spellStart"/>
      <w:r w:rsidRPr="000A455C">
        <w:t>претставен</w:t>
      </w:r>
      <w:proofErr w:type="spellEnd"/>
      <w:r w:rsidRPr="000A455C">
        <w:rPr>
          <w:lang w:val="mk-MK"/>
        </w:rPr>
        <w:t xml:space="preserve"> </w:t>
      </w:r>
      <w:proofErr w:type="spellStart"/>
      <w:r w:rsidRPr="000A455C">
        <w:t>со</w:t>
      </w:r>
      <w:proofErr w:type="spellEnd"/>
      <w:r w:rsidRPr="000A455C">
        <w:t xml:space="preserve"> </w:t>
      </w:r>
      <w:proofErr w:type="spellStart"/>
      <w:r w:rsidRPr="000A455C">
        <w:t>вкупно</w:t>
      </w:r>
      <w:proofErr w:type="spellEnd"/>
      <w:r w:rsidRPr="000A455C">
        <w:t xml:space="preserve"> 3 </w:t>
      </w:r>
      <w:proofErr w:type="spellStart"/>
      <w:r w:rsidRPr="000A455C">
        <w:t>члена</w:t>
      </w:r>
      <w:proofErr w:type="spellEnd"/>
      <w:r w:rsidRPr="000A455C">
        <w:t xml:space="preserve"> </w:t>
      </w:r>
      <w:proofErr w:type="spellStart"/>
      <w:r w:rsidRPr="000A455C">
        <w:t>во</w:t>
      </w:r>
      <w:proofErr w:type="spellEnd"/>
      <w:r w:rsidRPr="000A455C">
        <w:t xml:space="preserve"> </w:t>
      </w:r>
      <w:proofErr w:type="spellStart"/>
      <w:r w:rsidRPr="000A455C">
        <w:t>Надзорниот</w:t>
      </w:r>
      <w:proofErr w:type="spellEnd"/>
      <w:r w:rsidRPr="000A455C">
        <w:t xml:space="preserve"> </w:t>
      </w:r>
      <w:proofErr w:type="spellStart"/>
      <w:r w:rsidRPr="000A455C">
        <w:t>одбор</w:t>
      </w:r>
      <w:proofErr w:type="spellEnd"/>
      <w:r w:rsidRPr="000A455C">
        <w:t xml:space="preserve">, </w:t>
      </w:r>
      <w:proofErr w:type="spellStart"/>
      <w:r w:rsidRPr="000A455C">
        <w:t>додека</w:t>
      </w:r>
      <w:proofErr w:type="spellEnd"/>
      <w:r w:rsidRPr="000A455C">
        <w:t xml:space="preserve"> </w:t>
      </w:r>
      <w:proofErr w:type="spellStart"/>
      <w:r w:rsidRPr="000A455C">
        <w:t>останатите</w:t>
      </w:r>
      <w:proofErr w:type="spellEnd"/>
      <w:r w:rsidRPr="000A455C">
        <w:t xml:space="preserve"> </w:t>
      </w:r>
      <w:proofErr w:type="spellStart"/>
      <w:r w:rsidRPr="000A455C">
        <w:t>два</w:t>
      </w:r>
      <w:proofErr w:type="spellEnd"/>
      <w:r w:rsidRPr="000A455C">
        <w:t xml:space="preserve"> </w:t>
      </w:r>
      <w:proofErr w:type="spellStart"/>
      <w:r w:rsidRPr="000A455C">
        <w:t>члена</w:t>
      </w:r>
      <w:proofErr w:type="spellEnd"/>
      <w:r w:rsidRPr="000A455C">
        <w:t xml:space="preserve"> </w:t>
      </w:r>
      <w:proofErr w:type="spellStart"/>
      <w:r w:rsidRPr="000A455C">
        <w:t>на</w:t>
      </w:r>
      <w:proofErr w:type="spellEnd"/>
      <w:r w:rsidRPr="000A455C">
        <w:t xml:space="preserve"> </w:t>
      </w:r>
      <w:proofErr w:type="spellStart"/>
      <w:r w:rsidRPr="000A455C">
        <w:t>Надзорниот</w:t>
      </w:r>
      <w:proofErr w:type="spellEnd"/>
      <w:r w:rsidRPr="000A455C">
        <w:t xml:space="preserve"> </w:t>
      </w:r>
      <w:proofErr w:type="spellStart"/>
      <w:r w:rsidRPr="000A455C">
        <w:t>одбор</w:t>
      </w:r>
      <w:proofErr w:type="spellEnd"/>
      <w:r w:rsidRPr="000A455C">
        <w:t xml:space="preserve"> </w:t>
      </w:r>
      <w:proofErr w:type="spellStart"/>
      <w:r w:rsidRPr="000A455C">
        <w:t>на</w:t>
      </w:r>
      <w:proofErr w:type="spellEnd"/>
      <w:r w:rsidRPr="000A455C">
        <w:rPr>
          <w:lang w:val="mk-MK"/>
        </w:rPr>
        <w:t xml:space="preserve"> </w:t>
      </w:r>
      <w:r w:rsidRPr="000A455C">
        <w:t xml:space="preserve">Банката </w:t>
      </w:r>
      <w:proofErr w:type="spellStart"/>
      <w:r w:rsidRPr="000A455C">
        <w:t>се</w:t>
      </w:r>
      <w:proofErr w:type="spellEnd"/>
      <w:r w:rsidRPr="000A455C">
        <w:t xml:space="preserve"> </w:t>
      </w:r>
      <w:proofErr w:type="spellStart"/>
      <w:r w:rsidRPr="000A455C">
        <w:t>независни</w:t>
      </w:r>
      <w:proofErr w:type="spellEnd"/>
      <w:r w:rsidRPr="000A455C">
        <w:t xml:space="preserve">. </w:t>
      </w:r>
    </w:p>
    <w:p w14:paraId="009BC008" w14:textId="77777777" w:rsidR="00C617AD" w:rsidRPr="000A455C" w:rsidRDefault="00C617AD" w:rsidP="00C617AD">
      <w:pPr>
        <w:spacing w:after="0"/>
        <w:jc w:val="both"/>
      </w:pPr>
    </w:p>
    <w:p w14:paraId="515945D1" w14:textId="77777777" w:rsidR="00C617AD" w:rsidRDefault="00C617AD" w:rsidP="00C617AD">
      <w:pPr>
        <w:spacing w:after="0"/>
        <w:jc w:val="both"/>
      </w:pPr>
    </w:p>
    <w:p w14:paraId="5F27065D" w14:textId="77777777" w:rsidR="006A154D" w:rsidRDefault="006A154D" w:rsidP="00C617AD">
      <w:pPr>
        <w:spacing w:after="0"/>
        <w:jc w:val="both"/>
      </w:pPr>
    </w:p>
    <w:p w14:paraId="6F45AA15" w14:textId="77777777" w:rsidR="006A154D" w:rsidRDefault="006A154D" w:rsidP="00C617AD">
      <w:pPr>
        <w:spacing w:after="0"/>
        <w:jc w:val="both"/>
      </w:pPr>
    </w:p>
    <w:p w14:paraId="788B9ED0" w14:textId="77777777" w:rsidR="006A154D" w:rsidRPr="000A455C" w:rsidRDefault="006A154D" w:rsidP="00C617AD">
      <w:pPr>
        <w:spacing w:after="0"/>
        <w:jc w:val="both"/>
      </w:pPr>
    </w:p>
    <w:p w14:paraId="68D856EA" w14:textId="77777777" w:rsidR="00C617AD" w:rsidRDefault="00C617AD" w:rsidP="00C617AD">
      <w:pPr>
        <w:spacing w:after="0"/>
        <w:jc w:val="both"/>
        <w:rPr>
          <w:b/>
          <w:bCs/>
          <w:lang w:val="mk-MK"/>
        </w:rPr>
      </w:pPr>
      <w:r w:rsidRPr="000A455C">
        <w:rPr>
          <w:b/>
          <w:bCs/>
        </w:rPr>
        <w:t>4.КОДЕКС ЗА КОРПОРАТИВНО УПРАВУВАЊЕ</w:t>
      </w:r>
      <w:r w:rsidRPr="000A455C">
        <w:rPr>
          <w:b/>
          <w:bCs/>
          <w:lang w:val="mk-MK"/>
        </w:rPr>
        <w:t xml:space="preserve"> И ЕТИЧКИ КОДЕКС</w:t>
      </w:r>
    </w:p>
    <w:p w14:paraId="209E2367" w14:textId="77777777" w:rsidR="006A154D" w:rsidRPr="000A455C" w:rsidRDefault="006A154D" w:rsidP="00C617AD">
      <w:pPr>
        <w:spacing w:after="0"/>
        <w:jc w:val="both"/>
        <w:rPr>
          <w:lang w:val="mk-MK"/>
        </w:rPr>
      </w:pPr>
    </w:p>
    <w:p w14:paraId="4E8B2FBD" w14:textId="77777777" w:rsidR="00C617AD" w:rsidRPr="000A455C" w:rsidRDefault="00C617AD" w:rsidP="00C617AD">
      <w:pPr>
        <w:spacing w:after="0"/>
        <w:jc w:val="both"/>
        <w:rPr>
          <w:lang w:val="mk-MK"/>
        </w:rPr>
      </w:pPr>
      <w:proofErr w:type="spellStart"/>
      <w:r w:rsidRPr="000A455C">
        <w:t>Кодексот</w:t>
      </w:r>
      <w:proofErr w:type="spellEnd"/>
      <w:r w:rsidRPr="000A455C">
        <w:t xml:space="preserve"> </w:t>
      </w:r>
      <w:proofErr w:type="spellStart"/>
      <w:r w:rsidRPr="000A455C">
        <w:t>за</w:t>
      </w:r>
      <w:proofErr w:type="spellEnd"/>
      <w:r w:rsidRPr="000A455C">
        <w:t xml:space="preserve"> корпоративно </w:t>
      </w:r>
      <w:proofErr w:type="spellStart"/>
      <w:r w:rsidRPr="000A455C">
        <w:t>управување</w:t>
      </w:r>
      <w:proofErr w:type="spellEnd"/>
      <w:r w:rsidRPr="000A455C">
        <w:t xml:space="preserve"> </w:t>
      </w:r>
      <w:proofErr w:type="spellStart"/>
      <w:r w:rsidRPr="000A455C">
        <w:t>беше</w:t>
      </w:r>
      <w:proofErr w:type="spellEnd"/>
      <w:r w:rsidRPr="000A455C">
        <w:t xml:space="preserve"> </w:t>
      </w:r>
      <w:proofErr w:type="spellStart"/>
      <w:r w:rsidRPr="000A455C">
        <w:t>изготвен</w:t>
      </w:r>
      <w:proofErr w:type="spellEnd"/>
      <w:r w:rsidRPr="000A455C">
        <w:t xml:space="preserve"> </w:t>
      </w:r>
      <w:proofErr w:type="spellStart"/>
      <w:r w:rsidRPr="000A455C">
        <w:t>во</w:t>
      </w:r>
      <w:proofErr w:type="spellEnd"/>
      <w:r w:rsidRPr="000A455C">
        <w:t xml:space="preserve"> </w:t>
      </w:r>
      <w:proofErr w:type="spellStart"/>
      <w:r w:rsidRPr="000A455C">
        <w:t>согласност</w:t>
      </w:r>
      <w:proofErr w:type="spellEnd"/>
      <w:r w:rsidRPr="000A455C">
        <w:t xml:space="preserve"> </w:t>
      </w:r>
      <w:proofErr w:type="spellStart"/>
      <w:r w:rsidRPr="000A455C">
        <w:t>со</w:t>
      </w:r>
      <w:proofErr w:type="spellEnd"/>
      <w:r w:rsidRPr="000A455C">
        <w:t xml:space="preserve"> </w:t>
      </w:r>
      <w:proofErr w:type="spellStart"/>
      <w:r w:rsidRPr="000A455C">
        <w:t>Одлуката</w:t>
      </w:r>
      <w:proofErr w:type="spellEnd"/>
      <w:r w:rsidRPr="000A455C">
        <w:t xml:space="preserve"> </w:t>
      </w:r>
      <w:proofErr w:type="spellStart"/>
      <w:r w:rsidRPr="000A455C">
        <w:t>на</w:t>
      </w:r>
      <w:proofErr w:type="spellEnd"/>
      <w:r w:rsidRPr="000A455C">
        <w:t xml:space="preserve"> НБР</w:t>
      </w:r>
      <w:r w:rsidRPr="000A455C">
        <w:rPr>
          <w:lang w:val="mk-MK"/>
        </w:rPr>
        <w:t>С</w:t>
      </w:r>
      <w:r w:rsidRPr="000A455C">
        <w:t xml:space="preserve">М </w:t>
      </w:r>
      <w:proofErr w:type="spellStart"/>
      <w:r w:rsidRPr="000A455C">
        <w:t>за</w:t>
      </w:r>
      <w:proofErr w:type="spellEnd"/>
      <w:r w:rsidRPr="000A455C">
        <w:rPr>
          <w:lang w:val="mk-MK"/>
        </w:rPr>
        <w:t xml:space="preserve"> </w:t>
      </w:r>
      <w:proofErr w:type="spellStart"/>
      <w:r w:rsidRPr="000A455C">
        <w:t>основните</w:t>
      </w:r>
      <w:proofErr w:type="spellEnd"/>
      <w:r w:rsidRPr="000A455C">
        <w:t xml:space="preserve"> </w:t>
      </w:r>
      <w:proofErr w:type="spellStart"/>
      <w:r w:rsidRPr="000A455C">
        <w:t>начела</w:t>
      </w:r>
      <w:proofErr w:type="spellEnd"/>
      <w:r w:rsidRPr="000A455C">
        <w:t xml:space="preserve"> и </w:t>
      </w:r>
      <w:proofErr w:type="spellStart"/>
      <w:r w:rsidRPr="000A455C">
        <w:t>принципи</w:t>
      </w:r>
      <w:proofErr w:type="spellEnd"/>
      <w:r w:rsidRPr="000A455C">
        <w:t xml:space="preserve"> </w:t>
      </w:r>
      <w:proofErr w:type="spellStart"/>
      <w:r w:rsidRPr="000A455C">
        <w:t>на</w:t>
      </w:r>
      <w:proofErr w:type="spellEnd"/>
      <w:r w:rsidRPr="000A455C">
        <w:t xml:space="preserve"> корпоративно </w:t>
      </w:r>
      <w:proofErr w:type="spellStart"/>
      <w:r w:rsidRPr="000A455C">
        <w:t>управување</w:t>
      </w:r>
      <w:proofErr w:type="spellEnd"/>
      <w:r w:rsidRPr="000A455C">
        <w:t xml:space="preserve"> </w:t>
      </w:r>
      <w:proofErr w:type="spellStart"/>
      <w:r w:rsidRPr="000A455C">
        <w:t>во</w:t>
      </w:r>
      <w:proofErr w:type="spellEnd"/>
      <w:r w:rsidRPr="000A455C">
        <w:t xml:space="preserve"> </w:t>
      </w:r>
      <w:proofErr w:type="spellStart"/>
      <w:r w:rsidRPr="000A455C">
        <w:t>банка</w:t>
      </w:r>
      <w:proofErr w:type="spellEnd"/>
      <w:r w:rsidRPr="000A455C">
        <w:t>.</w:t>
      </w:r>
      <w:r w:rsidRPr="000A455C">
        <w:rPr>
          <w:lang w:val="mk-MK"/>
        </w:rPr>
        <w:t xml:space="preserve"> </w:t>
      </w:r>
      <w:proofErr w:type="spellStart"/>
      <w:r w:rsidRPr="000A455C">
        <w:t>Кодексот</w:t>
      </w:r>
      <w:proofErr w:type="spellEnd"/>
      <w:r w:rsidRPr="000A455C">
        <w:t xml:space="preserve"> </w:t>
      </w:r>
      <w:proofErr w:type="spellStart"/>
      <w:r w:rsidRPr="000A455C">
        <w:t>за</w:t>
      </w:r>
      <w:proofErr w:type="spellEnd"/>
      <w:r w:rsidRPr="000A455C">
        <w:t xml:space="preserve"> корпоративно </w:t>
      </w:r>
      <w:proofErr w:type="spellStart"/>
      <w:r w:rsidRPr="000A455C">
        <w:t>управување</w:t>
      </w:r>
      <w:proofErr w:type="spellEnd"/>
      <w:r w:rsidRPr="000A455C">
        <w:t xml:space="preserve"> е </w:t>
      </w:r>
      <w:proofErr w:type="spellStart"/>
      <w:r w:rsidRPr="000A455C">
        <w:t>ревидиран</w:t>
      </w:r>
      <w:proofErr w:type="spellEnd"/>
      <w:r w:rsidRPr="000A455C">
        <w:t xml:space="preserve"> </w:t>
      </w:r>
      <w:proofErr w:type="spellStart"/>
      <w:r w:rsidRPr="000A455C">
        <w:t>на</w:t>
      </w:r>
      <w:proofErr w:type="spellEnd"/>
      <w:r w:rsidRPr="000A455C">
        <w:t xml:space="preserve"> </w:t>
      </w:r>
      <w:proofErr w:type="spellStart"/>
      <w:r w:rsidRPr="000A455C">
        <w:t>седница</w:t>
      </w:r>
      <w:proofErr w:type="spellEnd"/>
      <w:r w:rsidRPr="000A455C">
        <w:t xml:space="preserve"> </w:t>
      </w:r>
      <w:proofErr w:type="spellStart"/>
      <w:r w:rsidRPr="000A455C">
        <w:t>на</w:t>
      </w:r>
      <w:proofErr w:type="spellEnd"/>
      <w:r w:rsidRPr="000A455C">
        <w:t xml:space="preserve"> </w:t>
      </w:r>
      <w:r>
        <w:rPr>
          <w:lang w:val="mk-MK"/>
        </w:rPr>
        <w:t>Надзорен Одбор</w:t>
      </w:r>
      <w:r w:rsidRPr="000A455C">
        <w:t xml:space="preserve"> </w:t>
      </w:r>
      <w:proofErr w:type="spellStart"/>
      <w:r w:rsidRPr="000A455C">
        <w:t>одржана</w:t>
      </w:r>
      <w:proofErr w:type="spellEnd"/>
      <w:r w:rsidRPr="000A455C">
        <w:t xml:space="preserve"> </w:t>
      </w:r>
      <w:proofErr w:type="spellStart"/>
      <w:r w:rsidRPr="000A455C">
        <w:t>на</w:t>
      </w:r>
      <w:proofErr w:type="spellEnd"/>
      <w:r w:rsidRPr="000A455C">
        <w:t xml:space="preserve"> 2</w:t>
      </w:r>
      <w:r>
        <w:rPr>
          <w:lang w:val="mk-MK"/>
        </w:rPr>
        <w:t>8</w:t>
      </w:r>
      <w:r w:rsidRPr="000A455C">
        <w:t>.</w:t>
      </w:r>
      <w:r>
        <w:rPr>
          <w:lang w:val="mk-MK"/>
        </w:rPr>
        <w:t>04</w:t>
      </w:r>
      <w:r w:rsidRPr="000A455C">
        <w:t>.20</w:t>
      </w:r>
      <w:r>
        <w:rPr>
          <w:lang w:val="mk-MK"/>
        </w:rPr>
        <w:t>22</w:t>
      </w:r>
      <w:r w:rsidRPr="000A455C">
        <w:rPr>
          <w:lang w:val="mk-MK"/>
        </w:rPr>
        <w:t xml:space="preserve"> </w:t>
      </w:r>
      <w:proofErr w:type="spellStart"/>
      <w:r w:rsidRPr="000A455C">
        <w:t>година</w:t>
      </w:r>
      <w:proofErr w:type="spellEnd"/>
      <w:r w:rsidRPr="000A455C">
        <w:t>.</w:t>
      </w:r>
      <w:r w:rsidRPr="000A455C">
        <w:rPr>
          <w:lang w:val="mk-MK"/>
        </w:rPr>
        <w:t xml:space="preserve"> </w:t>
      </w:r>
    </w:p>
    <w:p w14:paraId="4CB3529B" w14:textId="77777777" w:rsidR="00C617AD" w:rsidRPr="000A455C" w:rsidRDefault="00C617AD" w:rsidP="00C617AD">
      <w:pPr>
        <w:spacing w:after="0"/>
        <w:jc w:val="both"/>
        <w:rPr>
          <w:lang w:val="mk-MK"/>
        </w:rPr>
      </w:pPr>
    </w:p>
    <w:p w14:paraId="1674E232" w14:textId="77777777" w:rsidR="00C617AD" w:rsidRPr="000A455C" w:rsidRDefault="00C617AD" w:rsidP="00C617AD">
      <w:pPr>
        <w:spacing w:after="0"/>
        <w:jc w:val="both"/>
      </w:pPr>
      <w:proofErr w:type="spellStart"/>
      <w:r w:rsidRPr="000A455C">
        <w:t>Принципите</w:t>
      </w:r>
      <w:proofErr w:type="spellEnd"/>
      <w:r w:rsidRPr="000A455C">
        <w:t xml:space="preserve"> </w:t>
      </w:r>
      <w:proofErr w:type="spellStart"/>
      <w:r w:rsidRPr="000A455C">
        <w:t>за</w:t>
      </w:r>
      <w:proofErr w:type="spellEnd"/>
      <w:r w:rsidRPr="000A455C">
        <w:t xml:space="preserve"> </w:t>
      </w:r>
      <w:proofErr w:type="spellStart"/>
      <w:r w:rsidRPr="000A455C">
        <w:t>добро</w:t>
      </w:r>
      <w:proofErr w:type="spellEnd"/>
      <w:r w:rsidRPr="000A455C">
        <w:t xml:space="preserve"> корпоративно </w:t>
      </w:r>
      <w:proofErr w:type="spellStart"/>
      <w:r w:rsidRPr="000A455C">
        <w:t>управување</w:t>
      </w:r>
      <w:proofErr w:type="spellEnd"/>
      <w:r w:rsidRPr="000A455C">
        <w:t xml:space="preserve"> </w:t>
      </w:r>
      <w:proofErr w:type="spellStart"/>
      <w:r w:rsidRPr="000A455C">
        <w:t>се</w:t>
      </w:r>
      <w:proofErr w:type="spellEnd"/>
      <w:r w:rsidRPr="000A455C">
        <w:t xml:space="preserve"> </w:t>
      </w:r>
      <w:proofErr w:type="spellStart"/>
      <w:r w:rsidRPr="000A455C">
        <w:t>дел</w:t>
      </w:r>
      <w:proofErr w:type="spellEnd"/>
      <w:r w:rsidRPr="000A455C">
        <w:t xml:space="preserve"> </w:t>
      </w:r>
      <w:proofErr w:type="spellStart"/>
      <w:r w:rsidRPr="000A455C">
        <w:t>од</w:t>
      </w:r>
      <w:proofErr w:type="spellEnd"/>
      <w:r w:rsidRPr="000A455C">
        <w:t xml:space="preserve"> </w:t>
      </w:r>
      <w:proofErr w:type="spellStart"/>
      <w:r w:rsidRPr="000A455C">
        <w:t>Кодексот</w:t>
      </w:r>
      <w:proofErr w:type="spellEnd"/>
      <w:r w:rsidRPr="000A455C">
        <w:t xml:space="preserve"> </w:t>
      </w:r>
      <w:proofErr w:type="spellStart"/>
      <w:r w:rsidRPr="000A455C">
        <w:t>за</w:t>
      </w:r>
      <w:proofErr w:type="spellEnd"/>
      <w:r w:rsidRPr="000A455C">
        <w:t xml:space="preserve"> корпоративно </w:t>
      </w:r>
      <w:proofErr w:type="spellStart"/>
      <w:r w:rsidRPr="000A455C">
        <w:t>управување</w:t>
      </w:r>
      <w:proofErr w:type="spellEnd"/>
    </w:p>
    <w:p w14:paraId="1D16627F" w14:textId="77777777" w:rsidR="00C617AD" w:rsidRPr="000A455C" w:rsidRDefault="00C617AD" w:rsidP="00C617AD">
      <w:pPr>
        <w:spacing w:after="0"/>
        <w:jc w:val="both"/>
      </w:pPr>
      <w:proofErr w:type="spellStart"/>
      <w:r w:rsidRPr="000A455C">
        <w:t>во</w:t>
      </w:r>
      <w:proofErr w:type="spellEnd"/>
      <w:r w:rsidRPr="000A455C">
        <w:t xml:space="preserve"> </w:t>
      </w:r>
      <w:proofErr w:type="spellStart"/>
      <w:r w:rsidRPr="000A455C">
        <w:t>Капитал</w:t>
      </w:r>
      <w:proofErr w:type="spellEnd"/>
      <w:r w:rsidRPr="000A455C">
        <w:t xml:space="preserve"> </w:t>
      </w:r>
      <w:proofErr w:type="spellStart"/>
      <w:r w:rsidRPr="000A455C">
        <w:t>Банка</w:t>
      </w:r>
      <w:proofErr w:type="spellEnd"/>
      <w:r w:rsidRPr="000A455C">
        <w:t xml:space="preserve"> АД </w:t>
      </w:r>
      <w:proofErr w:type="spellStart"/>
      <w:r w:rsidRPr="000A455C">
        <w:t>Скопје</w:t>
      </w:r>
      <w:proofErr w:type="spellEnd"/>
      <w:r w:rsidRPr="000A455C">
        <w:t>:</w:t>
      </w:r>
    </w:p>
    <w:p w14:paraId="7ECD5CCD" w14:textId="77777777" w:rsidR="00C617AD" w:rsidRPr="000A455C" w:rsidRDefault="00C617AD" w:rsidP="00C617AD">
      <w:pPr>
        <w:spacing w:after="0"/>
        <w:jc w:val="both"/>
      </w:pPr>
      <w:r w:rsidRPr="000A455C">
        <w:t xml:space="preserve">- </w:t>
      </w:r>
      <w:proofErr w:type="spellStart"/>
      <w:r w:rsidRPr="000A455C">
        <w:t>Принципи</w:t>
      </w:r>
      <w:proofErr w:type="spellEnd"/>
      <w:r w:rsidRPr="000A455C">
        <w:t xml:space="preserve"> </w:t>
      </w:r>
      <w:proofErr w:type="spellStart"/>
      <w:r w:rsidRPr="000A455C">
        <w:t>за</w:t>
      </w:r>
      <w:proofErr w:type="spellEnd"/>
      <w:r w:rsidRPr="000A455C">
        <w:t xml:space="preserve"> </w:t>
      </w:r>
      <w:proofErr w:type="spellStart"/>
      <w:r w:rsidRPr="000A455C">
        <w:t>гарантирање</w:t>
      </w:r>
      <w:proofErr w:type="spellEnd"/>
      <w:r w:rsidRPr="000A455C">
        <w:t xml:space="preserve"> </w:t>
      </w:r>
      <w:proofErr w:type="spellStart"/>
      <w:r w:rsidRPr="000A455C">
        <w:t>на</w:t>
      </w:r>
      <w:proofErr w:type="spellEnd"/>
      <w:r w:rsidRPr="000A455C">
        <w:t xml:space="preserve"> </w:t>
      </w:r>
      <w:proofErr w:type="spellStart"/>
      <w:r w:rsidRPr="000A455C">
        <w:t>правата</w:t>
      </w:r>
      <w:proofErr w:type="spellEnd"/>
      <w:r w:rsidRPr="000A455C">
        <w:t xml:space="preserve"> и </w:t>
      </w:r>
      <w:proofErr w:type="spellStart"/>
      <w:r w:rsidRPr="000A455C">
        <w:t>интересите</w:t>
      </w:r>
      <w:proofErr w:type="spellEnd"/>
      <w:r w:rsidRPr="000A455C">
        <w:t xml:space="preserve"> </w:t>
      </w:r>
      <w:proofErr w:type="spellStart"/>
      <w:r w:rsidRPr="000A455C">
        <w:t>на</w:t>
      </w:r>
      <w:proofErr w:type="spellEnd"/>
      <w:r w:rsidRPr="000A455C">
        <w:t xml:space="preserve"> </w:t>
      </w:r>
      <w:proofErr w:type="spellStart"/>
      <w:r w:rsidRPr="000A455C">
        <w:t>акционерите</w:t>
      </w:r>
      <w:proofErr w:type="spellEnd"/>
    </w:p>
    <w:p w14:paraId="276E2D4B" w14:textId="77777777" w:rsidR="00C617AD" w:rsidRPr="000A455C" w:rsidRDefault="00C617AD" w:rsidP="00C617AD">
      <w:pPr>
        <w:spacing w:after="0"/>
        <w:jc w:val="both"/>
      </w:pPr>
      <w:r w:rsidRPr="000A455C">
        <w:t xml:space="preserve">- </w:t>
      </w:r>
      <w:proofErr w:type="spellStart"/>
      <w:r w:rsidRPr="000A455C">
        <w:t>Принципи</w:t>
      </w:r>
      <w:proofErr w:type="spellEnd"/>
      <w:r w:rsidRPr="000A455C">
        <w:t xml:space="preserve"> </w:t>
      </w:r>
      <w:proofErr w:type="spellStart"/>
      <w:r w:rsidRPr="000A455C">
        <w:t>на</w:t>
      </w:r>
      <w:proofErr w:type="spellEnd"/>
      <w:r w:rsidRPr="000A455C">
        <w:t xml:space="preserve"> </w:t>
      </w:r>
      <w:proofErr w:type="spellStart"/>
      <w:r w:rsidRPr="000A455C">
        <w:t>транспарентност</w:t>
      </w:r>
      <w:proofErr w:type="spellEnd"/>
      <w:r w:rsidRPr="000A455C">
        <w:t xml:space="preserve"> </w:t>
      </w:r>
      <w:proofErr w:type="spellStart"/>
      <w:r w:rsidRPr="000A455C">
        <w:t>на</w:t>
      </w:r>
      <w:proofErr w:type="spellEnd"/>
      <w:r w:rsidRPr="000A455C">
        <w:t xml:space="preserve"> </w:t>
      </w:r>
      <w:proofErr w:type="spellStart"/>
      <w:r w:rsidRPr="000A455C">
        <w:t>сопственичката</w:t>
      </w:r>
      <w:proofErr w:type="spellEnd"/>
      <w:r w:rsidRPr="000A455C">
        <w:t xml:space="preserve"> </w:t>
      </w:r>
      <w:proofErr w:type="spellStart"/>
      <w:r w:rsidRPr="000A455C">
        <w:t>структура</w:t>
      </w:r>
      <w:proofErr w:type="spellEnd"/>
    </w:p>
    <w:p w14:paraId="48CC63CC"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социјална</w:t>
      </w:r>
      <w:proofErr w:type="spellEnd"/>
      <w:r w:rsidRPr="000A455C">
        <w:t xml:space="preserve"> </w:t>
      </w:r>
      <w:proofErr w:type="spellStart"/>
      <w:r w:rsidRPr="000A455C">
        <w:t>одговорност</w:t>
      </w:r>
      <w:proofErr w:type="spellEnd"/>
      <w:r w:rsidRPr="000A455C">
        <w:t xml:space="preserve"> и </w:t>
      </w:r>
      <w:proofErr w:type="spellStart"/>
      <w:r w:rsidRPr="000A455C">
        <w:t>развивање</w:t>
      </w:r>
      <w:proofErr w:type="spellEnd"/>
      <w:r w:rsidRPr="000A455C">
        <w:t xml:space="preserve"> </w:t>
      </w:r>
      <w:proofErr w:type="spellStart"/>
      <w:r w:rsidRPr="000A455C">
        <w:t>на</w:t>
      </w:r>
      <w:proofErr w:type="spellEnd"/>
      <w:r w:rsidRPr="000A455C">
        <w:t xml:space="preserve"> </w:t>
      </w:r>
      <w:proofErr w:type="spellStart"/>
      <w:r w:rsidRPr="000A455C">
        <w:t>партнерски</w:t>
      </w:r>
      <w:proofErr w:type="spellEnd"/>
      <w:r w:rsidRPr="000A455C">
        <w:t xml:space="preserve"> </w:t>
      </w:r>
      <w:proofErr w:type="spellStart"/>
      <w:r w:rsidRPr="000A455C">
        <w:t>односи</w:t>
      </w:r>
      <w:proofErr w:type="spellEnd"/>
      <w:r w:rsidRPr="000A455C">
        <w:t xml:space="preserve"> </w:t>
      </w:r>
      <w:proofErr w:type="spellStart"/>
      <w:r w:rsidRPr="000A455C">
        <w:t>со</w:t>
      </w:r>
      <w:proofErr w:type="spellEnd"/>
      <w:r w:rsidRPr="000A455C">
        <w:t xml:space="preserve"> </w:t>
      </w:r>
      <w:proofErr w:type="spellStart"/>
      <w:r w:rsidRPr="000A455C">
        <w:t>акционерите</w:t>
      </w:r>
      <w:proofErr w:type="spellEnd"/>
    </w:p>
    <w:p w14:paraId="641D62DF"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ефективно</w:t>
      </w:r>
      <w:proofErr w:type="spellEnd"/>
      <w:r w:rsidRPr="000A455C">
        <w:t xml:space="preserve"> </w:t>
      </w:r>
      <w:proofErr w:type="spellStart"/>
      <w:r w:rsidRPr="000A455C">
        <w:t>управување</w:t>
      </w:r>
      <w:proofErr w:type="spellEnd"/>
    </w:p>
    <w:p w14:paraId="5666F614" w14:textId="77777777" w:rsidR="00C617AD" w:rsidRPr="000A455C" w:rsidRDefault="00C617AD" w:rsidP="00C617AD">
      <w:pPr>
        <w:spacing w:after="0"/>
        <w:jc w:val="both"/>
      </w:pPr>
      <w:r w:rsidRPr="000A455C">
        <w:t xml:space="preserve">- </w:t>
      </w:r>
      <w:proofErr w:type="spellStart"/>
      <w:r w:rsidRPr="000A455C">
        <w:t>Принципи</w:t>
      </w:r>
      <w:proofErr w:type="spellEnd"/>
      <w:r w:rsidRPr="000A455C">
        <w:t xml:space="preserve"> </w:t>
      </w:r>
      <w:proofErr w:type="spellStart"/>
      <w:r w:rsidRPr="000A455C">
        <w:t>на</w:t>
      </w:r>
      <w:proofErr w:type="spellEnd"/>
      <w:r w:rsidRPr="000A455C">
        <w:t xml:space="preserve"> </w:t>
      </w:r>
      <w:proofErr w:type="spellStart"/>
      <w:r w:rsidRPr="000A455C">
        <w:t>поделба</w:t>
      </w:r>
      <w:proofErr w:type="spellEnd"/>
      <w:r w:rsidRPr="000A455C">
        <w:t xml:space="preserve"> </w:t>
      </w:r>
      <w:proofErr w:type="spellStart"/>
      <w:r w:rsidRPr="000A455C">
        <w:t>на</w:t>
      </w:r>
      <w:proofErr w:type="spellEnd"/>
      <w:r w:rsidRPr="000A455C">
        <w:t xml:space="preserve"> </w:t>
      </w:r>
      <w:proofErr w:type="spellStart"/>
      <w:r w:rsidRPr="000A455C">
        <w:t>надлежностите</w:t>
      </w:r>
      <w:proofErr w:type="spellEnd"/>
      <w:r w:rsidRPr="000A455C">
        <w:t xml:space="preserve"> </w:t>
      </w:r>
      <w:proofErr w:type="spellStart"/>
      <w:r w:rsidRPr="000A455C">
        <w:t>помеѓу</w:t>
      </w:r>
      <w:proofErr w:type="spellEnd"/>
      <w:r w:rsidRPr="000A455C">
        <w:t xml:space="preserve"> </w:t>
      </w:r>
      <w:proofErr w:type="spellStart"/>
      <w:r w:rsidRPr="000A455C">
        <w:t>раководните</w:t>
      </w:r>
      <w:proofErr w:type="spellEnd"/>
      <w:r w:rsidRPr="000A455C">
        <w:t xml:space="preserve"> </w:t>
      </w:r>
      <w:proofErr w:type="spellStart"/>
      <w:r w:rsidRPr="000A455C">
        <w:t>органи</w:t>
      </w:r>
      <w:proofErr w:type="spellEnd"/>
    </w:p>
    <w:p w14:paraId="46FB3AC7"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ефективна</w:t>
      </w:r>
      <w:proofErr w:type="spellEnd"/>
      <w:r w:rsidRPr="000A455C">
        <w:t xml:space="preserve"> </w:t>
      </w:r>
      <w:proofErr w:type="spellStart"/>
      <w:r w:rsidRPr="000A455C">
        <w:t>контрола</w:t>
      </w:r>
      <w:proofErr w:type="spellEnd"/>
      <w:r w:rsidRPr="000A455C">
        <w:t xml:space="preserve"> </w:t>
      </w:r>
      <w:proofErr w:type="spellStart"/>
      <w:r w:rsidRPr="000A455C">
        <w:t>на</w:t>
      </w:r>
      <w:proofErr w:type="spellEnd"/>
      <w:r w:rsidRPr="000A455C">
        <w:t xml:space="preserve"> </w:t>
      </w:r>
      <w:proofErr w:type="spellStart"/>
      <w:r w:rsidRPr="000A455C">
        <w:t>финансиските</w:t>
      </w:r>
      <w:proofErr w:type="spellEnd"/>
      <w:r w:rsidRPr="000A455C">
        <w:t xml:space="preserve"> и </w:t>
      </w:r>
      <w:proofErr w:type="spellStart"/>
      <w:r w:rsidRPr="000A455C">
        <w:t>економските</w:t>
      </w:r>
      <w:proofErr w:type="spellEnd"/>
      <w:r w:rsidRPr="000A455C">
        <w:t xml:space="preserve"> </w:t>
      </w:r>
      <w:proofErr w:type="spellStart"/>
      <w:r w:rsidRPr="000A455C">
        <w:t>активности</w:t>
      </w:r>
      <w:proofErr w:type="spellEnd"/>
    </w:p>
    <w:p w14:paraId="2F0AB225"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спроведување</w:t>
      </w:r>
      <w:proofErr w:type="spellEnd"/>
      <w:r w:rsidRPr="000A455C">
        <w:t xml:space="preserve"> </w:t>
      </w:r>
      <w:proofErr w:type="spellStart"/>
      <w:r w:rsidRPr="000A455C">
        <w:t>на</w:t>
      </w:r>
      <w:proofErr w:type="spellEnd"/>
      <w:r w:rsidRPr="000A455C">
        <w:t xml:space="preserve"> </w:t>
      </w:r>
      <w:proofErr w:type="spellStart"/>
      <w:r w:rsidRPr="000A455C">
        <w:t>законските</w:t>
      </w:r>
      <w:proofErr w:type="spellEnd"/>
      <w:r w:rsidRPr="000A455C">
        <w:t xml:space="preserve"> и </w:t>
      </w:r>
      <w:proofErr w:type="spellStart"/>
      <w:r w:rsidRPr="000A455C">
        <w:t>моралните</w:t>
      </w:r>
      <w:proofErr w:type="spellEnd"/>
      <w:r w:rsidRPr="000A455C">
        <w:t xml:space="preserve"> </w:t>
      </w:r>
      <w:proofErr w:type="spellStart"/>
      <w:r w:rsidRPr="000A455C">
        <w:t>стандарди</w:t>
      </w:r>
      <w:proofErr w:type="spellEnd"/>
    </w:p>
    <w:p w14:paraId="486104B7" w14:textId="77777777" w:rsidR="00C617AD" w:rsidRPr="000A455C" w:rsidRDefault="00C617AD" w:rsidP="00C617AD">
      <w:pPr>
        <w:spacing w:after="0"/>
        <w:jc w:val="both"/>
      </w:pPr>
      <w:r w:rsidRPr="000A455C">
        <w:t xml:space="preserve">- </w:t>
      </w:r>
      <w:proofErr w:type="spellStart"/>
      <w:r w:rsidRPr="000A455C">
        <w:t>Информирање</w:t>
      </w:r>
      <w:proofErr w:type="spellEnd"/>
      <w:r w:rsidRPr="000A455C">
        <w:t xml:space="preserve"> и </w:t>
      </w:r>
      <w:proofErr w:type="spellStart"/>
      <w:r w:rsidRPr="000A455C">
        <w:t>односи</w:t>
      </w:r>
      <w:proofErr w:type="spellEnd"/>
      <w:r w:rsidRPr="000A455C">
        <w:t xml:space="preserve"> </w:t>
      </w:r>
      <w:proofErr w:type="spellStart"/>
      <w:r w:rsidRPr="000A455C">
        <w:t>со</w:t>
      </w:r>
      <w:proofErr w:type="spellEnd"/>
      <w:r w:rsidRPr="000A455C">
        <w:t xml:space="preserve"> </w:t>
      </w:r>
      <w:proofErr w:type="spellStart"/>
      <w:r w:rsidRPr="000A455C">
        <w:t>јавноста</w:t>
      </w:r>
      <w:proofErr w:type="spellEnd"/>
    </w:p>
    <w:p w14:paraId="4CFEC110"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одговорност</w:t>
      </w:r>
      <w:proofErr w:type="spellEnd"/>
      <w:r w:rsidRPr="000A455C">
        <w:t xml:space="preserve"> и </w:t>
      </w:r>
      <w:proofErr w:type="spellStart"/>
      <w:r w:rsidRPr="000A455C">
        <w:t>посветеност</w:t>
      </w:r>
      <w:proofErr w:type="spellEnd"/>
      <w:r w:rsidRPr="000A455C">
        <w:t xml:space="preserve"> </w:t>
      </w:r>
      <w:proofErr w:type="spellStart"/>
      <w:r w:rsidRPr="000A455C">
        <w:t>на</w:t>
      </w:r>
      <w:proofErr w:type="spellEnd"/>
      <w:r w:rsidRPr="000A455C">
        <w:t xml:space="preserve"> </w:t>
      </w:r>
      <w:proofErr w:type="spellStart"/>
      <w:r w:rsidRPr="000A455C">
        <w:t>работата</w:t>
      </w:r>
      <w:proofErr w:type="spellEnd"/>
    </w:p>
    <w:p w14:paraId="644161D2"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независност</w:t>
      </w:r>
      <w:proofErr w:type="spellEnd"/>
    </w:p>
    <w:p w14:paraId="3B529B6B"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избегнување</w:t>
      </w:r>
      <w:proofErr w:type="spellEnd"/>
      <w:r w:rsidRPr="000A455C">
        <w:t xml:space="preserve"> </w:t>
      </w:r>
      <w:proofErr w:type="spellStart"/>
      <w:r w:rsidRPr="000A455C">
        <w:t>на</w:t>
      </w:r>
      <w:proofErr w:type="spellEnd"/>
      <w:r w:rsidRPr="000A455C">
        <w:t xml:space="preserve"> </w:t>
      </w:r>
      <w:proofErr w:type="spellStart"/>
      <w:r w:rsidRPr="000A455C">
        <w:t>потенцијален</w:t>
      </w:r>
      <w:proofErr w:type="spellEnd"/>
      <w:r w:rsidRPr="000A455C">
        <w:t xml:space="preserve"> </w:t>
      </w:r>
      <w:proofErr w:type="spellStart"/>
      <w:r w:rsidRPr="000A455C">
        <w:t>судир</w:t>
      </w:r>
      <w:proofErr w:type="spellEnd"/>
      <w:r w:rsidRPr="000A455C">
        <w:t xml:space="preserve"> </w:t>
      </w:r>
      <w:proofErr w:type="spellStart"/>
      <w:r w:rsidRPr="000A455C">
        <w:t>на</w:t>
      </w:r>
      <w:proofErr w:type="spellEnd"/>
      <w:r w:rsidRPr="000A455C">
        <w:t xml:space="preserve"> </w:t>
      </w:r>
      <w:proofErr w:type="spellStart"/>
      <w:r w:rsidRPr="000A455C">
        <w:t>интереси</w:t>
      </w:r>
      <w:proofErr w:type="spellEnd"/>
    </w:p>
    <w:p w14:paraId="6B212173"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лојалност</w:t>
      </w:r>
      <w:proofErr w:type="spellEnd"/>
      <w:r w:rsidRPr="000A455C">
        <w:t xml:space="preserve"> и </w:t>
      </w:r>
      <w:proofErr w:type="spellStart"/>
      <w:r w:rsidRPr="000A455C">
        <w:t>тимска</w:t>
      </w:r>
      <w:proofErr w:type="spellEnd"/>
      <w:r w:rsidRPr="000A455C">
        <w:t xml:space="preserve"> </w:t>
      </w:r>
      <w:proofErr w:type="spellStart"/>
      <w:r w:rsidRPr="000A455C">
        <w:t>работа</w:t>
      </w:r>
      <w:proofErr w:type="spellEnd"/>
    </w:p>
    <w:p w14:paraId="710D20DA" w14:textId="77777777" w:rsidR="00C617AD" w:rsidRPr="000A455C" w:rsidRDefault="00C617AD" w:rsidP="00C617AD">
      <w:pPr>
        <w:spacing w:after="0"/>
        <w:jc w:val="both"/>
      </w:pPr>
      <w:r w:rsidRPr="000A455C">
        <w:t xml:space="preserve">- </w:t>
      </w:r>
      <w:proofErr w:type="spellStart"/>
      <w:r w:rsidRPr="000A455C">
        <w:t>Принцип</w:t>
      </w:r>
      <w:proofErr w:type="spellEnd"/>
      <w:r w:rsidRPr="000A455C">
        <w:t xml:space="preserve"> </w:t>
      </w:r>
      <w:proofErr w:type="spellStart"/>
      <w:r w:rsidRPr="000A455C">
        <w:t>на</w:t>
      </w:r>
      <w:proofErr w:type="spellEnd"/>
      <w:r w:rsidRPr="000A455C">
        <w:t xml:space="preserve"> </w:t>
      </w:r>
      <w:proofErr w:type="spellStart"/>
      <w:r w:rsidRPr="000A455C">
        <w:t>заштита</w:t>
      </w:r>
      <w:proofErr w:type="spellEnd"/>
      <w:r w:rsidRPr="000A455C">
        <w:t xml:space="preserve"> </w:t>
      </w:r>
      <w:proofErr w:type="spellStart"/>
      <w:r w:rsidRPr="000A455C">
        <w:t>на</w:t>
      </w:r>
      <w:proofErr w:type="spellEnd"/>
      <w:r w:rsidRPr="000A455C">
        <w:t xml:space="preserve"> </w:t>
      </w:r>
      <w:proofErr w:type="spellStart"/>
      <w:r w:rsidRPr="000A455C">
        <w:t>личните</w:t>
      </w:r>
      <w:proofErr w:type="spellEnd"/>
      <w:r w:rsidRPr="000A455C">
        <w:t xml:space="preserve"> </w:t>
      </w:r>
      <w:proofErr w:type="spellStart"/>
      <w:r w:rsidRPr="000A455C">
        <w:t>податоци</w:t>
      </w:r>
      <w:proofErr w:type="spellEnd"/>
    </w:p>
    <w:p w14:paraId="1FB23093" w14:textId="77777777" w:rsidR="00C617AD" w:rsidRPr="000A455C" w:rsidRDefault="00C617AD" w:rsidP="00C617AD">
      <w:pPr>
        <w:spacing w:after="0"/>
        <w:jc w:val="both"/>
      </w:pPr>
    </w:p>
    <w:p w14:paraId="11FE481A" w14:textId="77777777" w:rsidR="00C617AD" w:rsidRPr="000A455C" w:rsidRDefault="00C617AD" w:rsidP="00C617AD">
      <w:pPr>
        <w:spacing w:after="0"/>
        <w:jc w:val="both"/>
        <w:rPr>
          <w:lang w:val="mk-MK"/>
        </w:rPr>
      </w:pPr>
      <w:r w:rsidRPr="000A455C">
        <w:rPr>
          <w:lang w:val="mk-MK"/>
        </w:rPr>
        <w:t xml:space="preserve">Етичкиот Кодекс се однесува подеднако за членовите на Надзорниот одбор, Управниот одбор, лицата со посебни права и одговорности како и сите вработени во Банката. Управниот одбор е одговорен за спроведување на Кодексот и обезбедуавање на периодична обука и прифаќање на истиот. Со Етичкиот Кодекс се предвидуваат вредностите кон кои се стреми Банката: </w:t>
      </w:r>
    </w:p>
    <w:p w14:paraId="6320D8F9" w14:textId="77777777" w:rsidR="00C617AD" w:rsidRPr="000A455C" w:rsidRDefault="00C617AD" w:rsidP="00C617AD">
      <w:pPr>
        <w:spacing w:after="0"/>
        <w:jc w:val="both"/>
        <w:rPr>
          <w:lang w:val="mk-MK"/>
        </w:rPr>
      </w:pPr>
    </w:p>
    <w:p w14:paraId="7E30A5E4" w14:textId="77777777" w:rsidR="00C617AD" w:rsidRPr="000A455C" w:rsidRDefault="00C617AD" w:rsidP="00C617AD">
      <w:pPr>
        <w:numPr>
          <w:ilvl w:val="0"/>
          <w:numId w:val="17"/>
        </w:numPr>
        <w:spacing w:after="0"/>
        <w:contextualSpacing/>
        <w:jc w:val="both"/>
        <w:rPr>
          <w:lang w:val="mk-MK"/>
        </w:rPr>
      </w:pPr>
      <w:r w:rsidRPr="000A455C">
        <w:rPr>
          <w:lang w:val="mk-MK"/>
        </w:rPr>
        <w:t>Усогласеност со прописите</w:t>
      </w:r>
    </w:p>
    <w:p w14:paraId="2B590913" w14:textId="77777777" w:rsidR="00C617AD" w:rsidRPr="000A455C" w:rsidRDefault="00C617AD" w:rsidP="00C617AD">
      <w:pPr>
        <w:numPr>
          <w:ilvl w:val="0"/>
          <w:numId w:val="17"/>
        </w:numPr>
        <w:spacing w:after="0"/>
        <w:contextualSpacing/>
        <w:jc w:val="both"/>
        <w:rPr>
          <w:lang w:val="mk-MK"/>
        </w:rPr>
      </w:pPr>
      <w:r w:rsidRPr="000A455C">
        <w:rPr>
          <w:lang w:val="mk-MK"/>
        </w:rPr>
        <w:t>Целосно, чесно, точно, навремено и на разбирлив начин објавување на извештаите</w:t>
      </w:r>
    </w:p>
    <w:p w14:paraId="11BDF173" w14:textId="77777777" w:rsidR="00C617AD" w:rsidRPr="000A455C" w:rsidRDefault="00C617AD" w:rsidP="00C617AD">
      <w:pPr>
        <w:numPr>
          <w:ilvl w:val="0"/>
          <w:numId w:val="17"/>
        </w:numPr>
        <w:spacing w:after="0"/>
        <w:contextualSpacing/>
        <w:jc w:val="both"/>
        <w:rPr>
          <w:lang w:val="mk-MK"/>
        </w:rPr>
      </w:pPr>
      <w:r w:rsidRPr="000A455C">
        <w:rPr>
          <w:lang w:val="mk-MK"/>
        </w:rPr>
        <w:t>Највисоки стандарди за чесно и етичко постапување, вклучително и избегнување на судир на интереси</w:t>
      </w:r>
    </w:p>
    <w:p w14:paraId="3EE4908F" w14:textId="77777777" w:rsidR="00C617AD" w:rsidRPr="000A455C" w:rsidRDefault="00C617AD" w:rsidP="00C617AD">
      <w:pPr>
        <w:numPr>
          <w:ilvl w:val="0"/>
          <w:numId w:val="17"/>
        </w:numPr>
        <w:spacing w:after="0"/>
        <w:contextualSpacing/>
        <w:jc w:val="both"/>
        <w:rPr>
          <w:lang w:val="mk-MK"/>
        </w:rPr>
      </w:pPr>
      <w:r w:rsidRPr="000A455C">
        <w:rPr>
          <w:lang w:val="mk-MK"/>
        </w:rPr>
        <w:lastRenderedPageBreak/>
        <w:t xml:space="preserve"> Избегнување на злоупотреби и погрешна примена на имотот на Банката и корпоративните можности</w:t>
      </w:r>
    </w:p>
    <w:p w14:paraId="618A983C" w14:textId="77777777" w:rsidR="00C617AD" w:rsidRPr="000A455C" w:rsidRDefault="00C617AD" w:rsidP="00C617AD">
      <w:pPr>
        <w:numPr>
          <w:ilvl w:val="0"/>
          <w:numId w:val="17"/>
        </w:numPr>
        <w:spacing w:after="0"/>
        <w:contextualSpacing/>
        <w:jc w:val="both"/>
        <w:rPr>
          <w:lang w:val="mk-MK"/>
        </w:rPr>
      </w:pPr>
      <w:r w:rsidRPr="000A455C">
        <w:rPr>
          <w:lang w:val="mk-MK"/>
        </w:rPr>
        <w:t>Највисоко ниво на доверливост и чесност во и надвор од Банката</w:t>
      </w:r>
    </w:p>
    <w:p w14:paraId="1CFF3148" w14:textId="77777777" w:rsidR="00C617AD" w:rsidRPr="000A455C" w:rsidRDefault="00C617AD" w:rsidP="00C617AD">
      <w:pPr>
        <w:numPr>
          <w:ilvl w:val="0"/>
          <w:numId w:val="17"/>
        </w:numPr>
        <w:spacing w:after="0"/>
        <w:contextualSpacing/>
        <w:jc w:val="both"/>
        <w:rPr>
          <w:lang w:val="mk-MK"/>
        </w:rPr>
      </w:pPr>
      <w:r w:rsidRPr="000A455C">
        <w:rPr>
          <w:lang w:val="mk-MK"/>
        </w:rPr>
        <w:t xml:space="preserve">Известување за секое нелегално постапување и однесување. </w:t>
      </w:r>
    </w:p>
    <w:p w14:paraId="051257D3" w14:textId="77777777" w:rsidR="00C617AD" w:rsidRPr="000A455C" w:rsidRDefault="00C617AD" w:rsidP="00C617AD">
      <w:pPr>
        <w:spacing w:after="0"/>
        <w:jc w:val="both"/>
      </w:pPr>
    </w:p>
    <w:p w14:paraId="2BBFE3C3" w14:textId="77777777" w:rsidR="00C617AD" w:rsidRPr="000A455C" w:rsidRDefault="00C617AD" w:rsidP="00C617AD">
      <w:pPr>
        <w:spacing w:after="0"/>
        <w:jc w:val="both"/>
        <w:rPr>
          <w:lang w:val="mk-MK"/>
        </w:rPr>
      </w:pPr>
      <w:proofErr w:type="spellStart"/>
      <w:r w:rsidRPr="000A455C">
        <w:t>Првата</w:t>
      </w:r>
      <w:proofErr w:type="spellEnd"/>
      <w:r w:rsidRPr="000A455C">
        <w:t xml:space="preserve"> </w:t>
      </w:r>
      <w:r w:rsidRPr="000A455C">
        <w:rPr>
          <w:lang w:val="mk-MK"/>
        </w:rPr>
        <w:t>должност</w:t>
      </w:r>
      <w:r w:rsidRPr="000A455C">
        <w:t xml:space="preserve"> </w:t>
      </w:r>
      <w:proofErr w:type="spellStart"/>
      <w:r w:rsidRPr="000A455C">
        <w:t>на</w:t>
      </w:r>
      <w:proofErr w:type="spellEnd"/>
      <w:r w:rsidRPr="000A455C">
        <w:t xml:space="preserve"> Банката к</w:t>
      </w:r>
      <w:r w:rsidRPr="000A455C">
        <w:rPr>
          <w:lang w:val="mk-MK"/>
        </w:rPr>
        <w:t>он</w:t>
      </w:r>
      <w:r w:rsidRPr="000A455C">
        <w:t xml:space="preserve"> </w:t>
      </w:r>
      <w:proofErr w:type="spellStart"/>
      <w:r w:rsidRPr="000A455C">
        <w:t>нејзините</w:t>
      </w:r>
      <w:proofErr w:type="spellEnd"/>
      <w:r w:rsidRPr="000A455C">
        <w:t xml:space="preserve"> </w:t>
      </w:r>
      <w:r w:rsidRPr="000A455C">
        <w:rPr>
          <w:lang w:val="mk-MK"/>
        </w:rPr>
        <w:t>клиенти</w:t>
      </w:r>
      <w:r w:rsidRPr="000A455C">
        <w:t xml:space="preserve">, </w:t>
      </w:r>
      <w:proofErr w:type="spellStart"/>
      <w:r w:rsidRPr="000A455C">
        <w:t>акци</w:t>
      </w:r>
      <w:proofErr w:type="spellEnd"/>
      <w:r w:rsidRPr="000A455C">
        <w:rPr>
          <w:lang w:val="mk-MK"/>
        </w:rPr>
        <w:t>о</w:t>
      </w:r>
      <w:proofErr w:type="spellStart"/>
      <w:r w:rsidRPr="000A455C">
        <w:t>нери</w:t>
      </w:r>
      <w:proofErr w:type="spellEnd"/>
      <w:r w:rsidRPr="000A455C">
        <w:t xml:space="preserve"> и </w:t>
      </w:r>
      <w:r w:rsidRPr="000A455C">
        <w:rPr>
          <w:lang w:val="mk-MK"/>
        </w:rPr>
        <w:t>кон</w:t>
      </w:r>
      <w:r w:rsidRPr="000A455C">
        <w:t xml:space="preserve"> </w:t>
      </w:r>
      <w:proofErr w:type="spellStart"/>
      <w:r w:rsidRPr="000A455C">
        <w:t>јавн</w:t>
      </w:r>
      <w:proofErr w:type="spellEnd"/>
      <w:r w:rsidRPr="000A455C">
        <w:rPr>
          <w:lang w:val="mk-MK"/>
        </w:rPr>
        <w:t>о</w:t>
      </w:r>
      <w:proofErr w:type="spellStart"/>
      <w:r w:rsidRPr="000A455C">
        <w:t>ста</w:t>
      </w:r>
      <w:proofErr w:type="spellEnd"/>
      <w:r w:rsidRPr="000A455C">
        <w:t xml:space="preserve">, е </w:t>
      </w:r>
      <w:proofErr w:type="spellStart"/>
      <w:r w:rsidRPr="000A455C">
        <w:t>да</w:t>
      </w:r>
      <w:proofErr w:type="spellEnd"/>
      <w:r w:rsidRPr="000A455C">
        <w:t xml:space="preserve"> </w:t>
      </w:r>
      <w:proofErr w:type="spellStart"/>
      <w:r w:rsidRPr="000A455C">
        <w:t>ги</w:t>
      </w:r>
      <w:proofErr w:type="spellEnd"/>
      <w:r w:rsidRPr="000A455C">
        <w:t xml:space="preserve"> </w:t>
      </w:r>
      <w:proofErr w:type="spellStart"/>
      <w:r w:rsidRPr="000A455C">
        <w:t>спр</w:t>
      </w:r>
      <w:proofErr w:type="spellEnd"/>
      <w:r w:rsidRPr="000A455C">
        <w:rPr>
          <w:lang w:val="mk-MK"/>
        </w:rPr>
        <w:t>о</w:t>
      </w:r>
      <w:proofErr w:type="spellStart"/>
      <w:r w:rsidRPr="000A455C">
        <w:t>ведува</w:t>
      </w:r>
      <w:proofErr w:type="spellEnd"/>
      <w:r w:rsidRPr="000A455C">
        <w:t xml:space="preserve"> </w:t>
      </w:r>
      <w:proofErr w:type="spellStart"/>
      <w:r w:rsidRPr="000A455C">
        <w:t>сите</w:t>
      </w:r>
      <w:proofErr w:type="spellEnd"/>
      <w:r w:rsidRPr="000A455C">
        <w:t xml:space="preserve"> </w:t>
      </w:r>
      <w:proofErr w:type="spellStart"/>
      <w:r w:rsidRPr="000A455C">
        <w:t>раб</w:t>
      </w:r>
      <w:proofErr w:type="spellEnd"/>
      <w:r w:rsidRPr="000A455C">
        <w:rPr>
          <w:lang w:val="mk-MK"/>
        </w:rPr>
        <w:t>о</w:t>
      </w:r>
      <w:proofErr w:type="spellStart"/>
      <w:r w:rsidRPr="000A455C">
        <w:t>ти</w:t>
      </w:r>
      <w:proofErr w:type="spellEnd"/>
      <w:r w:rsidRPr="000A455C">
        <w:t xml:space="preserve"> </w:t>
      </w:r>
      <w:proofErr w:type="spellStart"/>
      <w:r w:rsidRPr="000A455C">
        <w:t>на</w:t>
      </w:r>
      <w:proofErr w:type="spellEnd"/>
      <w:r w:rsidRPr="000A455C">
        <w:t xml:space="preserve"> </w:t>
      </w:r>
      <w:proofErr w:type="spellStart"/>
      <w:r w:rsidRPr="000A455C">
        <w:t>на</w:t>
      </w:r>
      <w:proofErr w:type="spellEnd"/>
      <w:r w:rsidRPr="000A455C">
        <w:rPr>
          <w:lang w:val="mk-MK"/>
        </w:rPr>
        <w:t>ч</w:t>
      </w:r>
      <w:proofErr w:type="spellStart"/>
      <w:r w:rsidRPr="000A455C">
        <w:t>ин</w:t>
      </w:r>
      <w:proofErr w:type="spellEnd"/>
      <w:r w:rsidRPr="000A455C">
        <w:t xml:space="preserve"> к</w:t>
      </w:r>
      <w:r w:rsidRPr="000A455C">
        <w:rPr>
          <w:lang w:val="mk-MK"/>
        </w:rPr>
        <w:t>о</w:t>
      </w:r>
      <w:r w:rsidRPr="000A455C">
        <w:t xml:space="preserve">ј ја </w:t>
      </w:r>
      <w:r w:rsidRPr="000A455C">
        <w:rPr>
          <w:lang w:val="mk-MK"/>
        </w:rPr>
        <w:t>претпочитува довербата од јавноста</w:t>
      </w:r>
      <w:r w:rsidRPr="000A455C">
        <w:t>.</w:t>
      </w:r>
      <w:r w:rsidRPr="000A455C">
        <w:rPr>
          <w:lang w:val="mk-MK"/>
        </w:rPr>
        <w:t xml:space="preserve"> Исто така, со Етичкиот Кодекс се прифаќа принципот </w:t>
      </w:r>
      <w:r w:rsidRPr="000A455C">
        <w:t xml:space="preserve">“from top to bottom” </w:t>
      </w:r>
      <w:r w:rsidRPr="000A455C">
        <w:rPr>
          <w:lang w:val="mk-MK"/>
        </w:rPr>
        <w:t xml:space="preserve">при што етичкото однесување се очекува од сите нивоа во Банката, лицата кои имаат извршни и раководни функции треба да покажат највисоки стандарди во работењето. Како пример за целата Банка, од нив се очекува да обезбедат водечка позиција и да ги насочуваат и водат вработените за адекватна примена на етичките стандарди во секојдневното работење. </w:t>
      </w:r>
    </w:p>
    <w:p w14:paraId="7B918CD3" w14:textId="77777777" w:rsidR="00C617AD" w:rsidRPr="000A455C" w:rsidRDefault="00C617AD" w:rsidP="00C617AD">
      <w:pPr>
        <w:spacing w:after="0"/>
        <w:jc w:val="both"/>
        <w:rPr>
          <w:lang w:val="mk-MK"/>
        </w:rPr>
      </w:pPr>
    </w:p>
    <w:p w14:paraId="19D46474" w14:textId="77777777" w:rsidR="00C617AD" w:rsidRPr="000A455C" w:rsidRDefault="00C617AD" w:rsidP="00C617AD">
      <w:pPr>
        <w:spacing w:after="0"/>
        <w:jc w:val="both"/>
        <w:rPr>
          <w:lang w:val="mk-MK"/>
        </w:rPr>
      </w:pPr>
    </w:p>
    <w:p w14:paraId="041E7BE7" w14:textId="77777777" w:rsidR="00C617AD" w:rsidRPr="000A455C" w:rsidRDefault="00C617AD" w:rsidP="00C617AD">
      <w:pPr>
        <w:spacing w:after="0"/>
        <w:jc w:val="both"/>
        <w:rPr>
          <w:lang w:val="mk-MK"/>
        </w:rPr>
      </w:pPr>
    </w:p>
    <w:p w14:paraId="20840484" w14:textId="77777777" w:rsidR="00C617AD" w:rsidRPr="000A455C" w:rsidRDefault="00C617AD" w:rsidP="00C617AD">
      <w:pPr>
        <w:spacing w:after="0"/>
        <w:jc w:val="both"/>
      </w:pPr>
      <w:r w:rsidRPr="000A455C">
        <w:rPr>
          <w:b/>
          <w:bCs/>
        </w:rPr>
        <w:t>5. ПОЛИТИКА ЗА ИДЕНТИФИКУВАЊЕ, СЛЕДЕЊЕ И УПРАВУВАЊЕ СО СУДИРОТ НА ИНТЕРЕСИ ВО БАНКАТА</w:t>
      </w:r>
    </w:p>
    <w:p w14:paraId="03AE0D41" w14:textId="77777777" w:rsidR="00C617AD" w:rsidRPr="000A455C" w:rsidRDefault="00C617AD" w:rsidP="00C617AD">
      <w:pPr>
        <w:spacing w:after="0"/>
        <w:jc w:val="both"/>
      </w:pPr>
    </w:p>
    <w:p w14:paraId="473F2D29" w14:textId="77777777" w:rsidR="00C617AD" w:rsidRPr="000A455C" w:rsidRDefault="00C617AD" w:rsidP="00C617AD">
      <w:pPr>
        <w:spacing w:after="0"/>
        <w:jc w:val="both"/>
      </w:pPr>
      <w:proofErr w:type="spellStart"/>
      <w:r w:rsidRPr="000A455C">
        <w:t>Со</w:t>
      </w:r>
      <w:proofErr w:type="spellEnd"/>
      <w:r w:rsidRPr="000A455C">
        <w:t xml:space="preserve"> </w:t>
      </w:r>
      <w:proofErr w:type="spellStart"/>
      <w:r w:rsidRPr="000A455C">
        <w:t>Политиката</w:t>
      </w:r>
      <w:proofErr w:type="spellEnd"/>
      <w:r w:rsidRPr="000A455C">
        <w:t xml:space="preserve"> </w:t>
      </w:r>
      <w:proofErr w:type="spellStart"/>
      <w:r w:rsidRPr="000A455C">
        <w:t>за</w:t>
      </w:r>
      <w:proofErr w:type="spellEnd"/>
      <w:r w:rsidRPr="000A455C">
        <w:t xml:space="preserve"> </w:t>
      </w:r>
      <w:proofErr w:type="spellStart"/>
      <w:r w:rsidRPr="000A455C">
        <w:t>идентификување</w:t>
      </w:r>
      <w:proofErr w:type="spellEnd"/>
      <w:r w:rsidRPr="000A455C">
        <w:t xml:space="preserve">, </w:t>
      </w:r>
      <w:proofErr w:type="spellStart"/>
      <w:r w:rsidRPr="000A455C">
        <w:t>следење</w:t>
      </w:r>
      <w:proofErr w:type="spellEnd"/>
      <w:r w:rsidRPr="000A455C">
        <w:t xml:space="preserve"> и </w:t>
      </w:r>
      <w:proofErr w:type="spellStart"/>
      <w:r w:rsidRPr="000A455C">
        <w:t>управување</w:t>
      </w:r>
      <w:proofErr w:type="spellEnd"/>
      <w:r w:rsidRPr="000A455C">
        <w:t xml:space="preserve"> </w:t>
      </w:r>
      <w:proofErr w:type="spellStart"/>
      <w:r w:rsidRPr="000A455C">
        <w:t>со</w:t>
      </w:r>
      <w:proofErr w:type="spellEnd"/>
      <w:r w:rsidRPr="000A455C">
        <w:t xml:space="preserve"> </w:t>
      </w:r>
      <w:proofErr w:type="spellStart"/>
      <w:r w:rsidRPr="000A455C">
        <w:t>судирот</w:t>
      </w:r>
      <w:proofErr w:type="spellEnd"/>
      <w:r w:rsidRPr="000A455C">
        <w:t xml:space="preserve"> </w:t>
      </w:r>
      <w:proofErr w:type="spellStart"/>
      <w:r w:rsidRPr="000A455C">
        <w:t>на</w:t>
      </w:r>
      <w:proofErr w:type="spellEnd"/>
      <w:r w:rsidRPr="000A455C">
        <w:t xml:space="preserve"> </w:t>
      </w:r>
      <w:proofErr w:type="spellStart"/>
      <w:r w:rsidRPr="000A455C">
        <w:t>интереси</w:t>
      </w:r>
      <w:proofErr w:type="spellEnd"/>
      <w:r w:rsidRPr="000A455C">
        <w:t xml:space="preserve"> </w:t>
      </w:r>
      <w:proofErr w:type="spellStart"/>
      <w:r w:rsidRPr="000A455C">
        <w:t>во</w:t>
      </w:r>
      <w:proofErr w:type="spellEnd"/>
      <w:r w:rsidRPr="000A455C">
        <w:t xml:space="preserve"> Банката </w:t>
      </w:r>
      <w:proofErr w:type="spellStart"/>
      <w:r w:rsidRPr="000A455C">
        <w:t>се</w:t>
      </w:r>
      <w:proofErr w:type="spellEnd"/>
      <w:r w:rsidRPr="000A455C">
        <w:rPr>
          <w:lang w:val="mk-MK"/>
        </w:rPr>
        <w:t xml:space="preserve"> </w:t>
      </w:r>
      <w:proofErr w:type="spellStart"/>
      <w:r w:rsidRPr="000A455C">
        <w:t>воспоставува</w:t>
      </w:r>
      <w:proofErr w:type="spellEnd"/>
      <w:r w:rsidRPr="000A455C">
        <w:t xml:space="preserve"> </w:t>
      </w:r>
      <w:proofErr w:type="spellStart"/>
      <w:r w:rsidRPr="000A455C">
        <w:t>систем</w:t>
      </w:r>
      <w:proofErr w:type="spellEnd"/>
      <w:r w:rsidRPr="000A455C">
        <w:t xml:space="preserve"> </w:t>
      </w:r>
      <w:proofErr w:type="spellStart"/>
      <w:r w:rsidRPr="000A455C">
        <w:t>преку</w:t>
      </w:r>
      <w:proofErr w:type="spellEnd"/>
      <w:r w:rsidRPr="000A455C">
        <w:t xml:space="preserve"> </w:t>
      </w:r>
      <w:proofErr w:type="spellStart"/>
      <w:r w:rsidRPr="000A455C">
        <w:t>кој</w:t>
      </w:r>
      <w:proofErr w:type="spellEnd"/>
      <w:r w:rsidRPr="000A455C">
        <w:t xml:space="preserve"> </w:t>
      </w:r>
      <w:proofErr w:type="spellStart"/>
      <w:r w:rsidRPr="000A455C">
        <w:t>се</w:t>
      </w:r>
      <w:proofErr w:type="spellEnd"/>
      <w:r w:rsidRPr="000A455C">
        <w:t xml:space="preserve"> </w:t>
      </w:r>
      <w:proofErr w:type="spellStart"/>
      <w:r w:rsidRPr="000A455C">
        <w:t>штитат</w:t>
      </w:r>
      <w:proofErr w:type="spellEnd"/>
      <w:r w:rsidRPr="000A455C">
        <w:t xml:space="preserve"> </w:t>
      </w:r>
      <w:proofErr w:type="spellStart"/>
      <w:r w:rsidRPr="000A455C">
        <w:t>интересите</w:t>
      </w:r>
      <w:proofErr w:type="spellEnd"/>
      <w:r w:rsidRPr="000A455C">
        <w:t xml:space="preserve"> </w:t>
      </w:r>
      <w:proofErr w:type="spellStart"/>
      <w:r w:rsidRPr="000A455C">
        <w:t>на</w:t>
      </w:r>
      <w:proofErr w:type="spellEnd"/>
      <w:r w:rsidRPr="000A455C">
        <w:t xml:space="preserve"> Банката </w:t>
      </w:r>
      <w:proofErr w:type="spellStart"/>
      <w:r w:rsidRPr="000A455C">
        <w:t>од</w:t>
      </w:r>
      <w:proofErr w:type="spellEnd"/>
      <w:r w:rsidRPr="000A455C">
        <w:t xml:space="preserve"> </w:t>
      </w:r>
      <w:proofErr w:type="spellStart"/>
      <w:r w:rsidRPr="000A455C">
        <w:t>реализирање</w:t>
      </w:r>
      <w:proofErr w:type="spellEnd"/>
      <w:r w:rsidRPr="000A455C">
        <w:t xml:space="preserve"> </w:t>
      </w:r>
      <w:proofErr w:type="spellStart"/>
      <w:r w:rsidRPr="000A455C">
        <w:t>трансакции</w:t>
      </w:r>
      <w:proofErr w:type="spellEnd"/>
      <w:r w:rsidRPr="000A455C">
        <w:t xml:space="preserve"> </w:t>
      </w:r>
      <w:proofErr w:type="spellStart"/>
      <w:r w:rsidRPr="000A455C">
        <w:t>со</w:t>
      </w:r>
      <w:proofErr w:type="spellEnd"/>
      <w:r w:rsidRPr="000A455C">
        <w:rPr>
          <w:lang w:val="mk-MK"/>
        </w:rPr>
        <w:t xml:space="preserve"> </w:t>
      </w:r>
      <w:proofErr w:type="spellStart"/>
      <w:r w:rsidRPr="000A455C">
        <w:t>коишто</w:t>
      </w:r>
      <w:proofErr w:type="spellEnd"/>
      <w:r w:rsidRPr="000A455C">
        <w:t xml:space="preserve"> </w:t>
      </w:r>
      <w:proofErr w:type="spellStart"/>
      <w:r w:rsidRPr="000A455C">
        <w:t>може</w:t>
      </w:r>
      <w:proofErr w:type="spellEnd"/>
      <w:r w:rsidRPr="000A455C">
        <w:t xml:space="preserve"> </w:t>
      </w:r>
      <w:proofErr w:type="spellStart"/>
      <w:r w:rsidRPr="000A455C">
        <w:t>да</w:t>
      </w:r>
      <w:proofErr w:type="spellEnd"/>
      <w:r w:rsidRPr="000A455C">
        <w:t xml:space="preserve"> </w:t>
      </w:r>
      <w:proofErr w:type="spellStart"/>
      <w:r w:rsidRPr="000A455C">
        <w:t>се</w:t>
      </w:r>
      <w:proofErr w:type="spellEnd"/>
      <w:r w:rsidRPr="000A455C">
        <w:t xml:space="preserve"> </w:t>
      </w:r>
      <w:proofErr w:type="spellStart"/>
      <w:r w:rsidRPr="000A455C">
        <w:t>оствари</w:t>
      </w:r>
      <w:proofErr w:type="spellEnd"/>
      <w:r w:rsidRPr="000A455C">
        <w:t xml:space="preserve"> </w:t>
      </w:r>
      <w:proofErr w:type="spellStart"/>
      <w:r w:rsidRPr="000A455C">
        <w:t>личен</w:t>
      </w:r>
      <w:proofErr w:type="spellEnd"/>
      <w:r w:rsidRPr="000A455C">
        <w:t xml:space="preserve"> </w:t>
      </w:r>
      <w:proofErr w:type="spellStart"/>
      <w:r w:rsidRPr="000A455C">
        <w:t>интерес</w:t>
      </w:r>
      <w:proofErr w:type="spellEnd"/>
      <w:r w:rsidRPr="000A455C">
        <w:t xml:space="preserve"> </w:t>
      </w:r>
      <w:proofErr w:type="spellStart"/>
      <w:r w:rsidRPr="000A455C">
        <w:t>на</w:t>
      </w:r>
      <w:proofErr w:type="spellEnd"/>
      <w:r w:rsidRPr="000A455C">
        <w:t xml:space="preserve"> </w:t>
      </w:r>
      <w:proofErr w:type="spellStart"/>
      <w:r w:rsidRPr="000A455C">
        <w:t>товар</w:t>
      </w:r>
      <w:proofErr w:type="spellEnd"/>
      <w:r w:rsidRPr="000A455C">
        <w:t xml:space="preserve"> </w:t>
      </w:r>
      <w:proofErr w:type="spellStart"/>
      <w:r w:rsidRPr="000A455C">
        <w:t>на</w:t>
      </w:r>
      <w:proofErr w:type="spellEnd"/>
      <w:r w:rsidRPr="000A455C">
        <w:t xml:space="preserve"> </w:t>
      </w:r>
      <w:proofErr w:type="spellStart"/>
      <w:r w:rsidRPr="000A455C">
        <w:t>севкупниот</w:t>
      </w:r>
      <w:proofErr w:type="spellEnd"/>
      <w:r w:rsidRPr="000A455C">
        <w:t xml:space="preserve"> </w:t>
      </w:r>
      <w:proofErr w:type="spellStart"/>
      <w:r w:rsidRPr="000A455C">
        <w:t>интерес</w:t>
      </w:r>
      <w:proofErr w:type="spellEnd"/>
      <w:r w:rsidRPr="000A455C">
        <w:t xml:space="preserve"> </w:t>
      </w:r>
      <w:proofErr w:type="spellStart"/>
      <w:r w:rsidRPr="000A455C">
        <w:t>на</w:t>
      </w:r>
      <w:proofErr w:type="spellEnd"/>
      <w:r w:rsidRPr="000A455C">
        <w:t xml:space="preserve"> Банката.</w:t>
      </w:r>
    </w:p>
    <w:p w14:paraId="5DB460B9" w14:textId="77777777" w:rsidR="00C617AD" w:rsidRPr="000A455C" w:rsidRDefault="00C617AD" w:rsidP="00C617AD">
      <w:pPr>
        <w:spacing w:after="0"/>
        <w:jc w:val="both"/>
      </w:pPr>
      <w:proofErr w:type="spellStart"/>
      <w:r w:rsidRPr="000A455C">
        <w:t>Решавањето</w:t>
      </w:r>
      <w:proofErr w:type="spellEnd"/>
      <w:r w:rsidRPr="000A455C">
        <w:t xml:space="preserve"> </w:t>
      </w:r>
      <w:proofErr w:type="spellStart"/>
      <w:r w:rsidRPr="000A455C">
        <w:t>на</w:t>
      </w:r>
      <w:proofErr w:type="spellEnd"/>
      <w:r w:rsidRPr="000A455C">
        <w:t xml:space="preserve"> </w:t>
      </w:r>
      <w:proofErr w:type="spellStart"/>
      <w:r w:rsidRPr="000A455C">
        <w:t>судирот</w:t>
      </w:r>
      <w:proofErr w:type="spellEnd"/>
      <w:r w:rsidRPr="000A455C">
        <w:t xml:space="preserve"> </w:t>
      </w:r>
      <w:proofErr w:type="spellStart"/>
      <w:r w:rsidRPr="000A455C">
        <w:t>на</w:t>
      </w:r>
      <w:proofErr w:type="spellEnd"/>
      <w:r w:rsidRPr="000A455C">
        <w:t xml:space="preserve"> </w:t>
      </w:r>
      <w:proofErr w:type="spellStart"/>
      <w:r w:rsidRPr="000A455C">
        <w:t>интерес</w:t>
      </w:r>
      <w:proofErr w:type="spellEnd"/>
      <w:r w:rsidRPr="000A455C">
        <w:t xml:space="preserve"> </w:t>
      </w:r>
      <w:proofErr w:type="spellStart"/>
      <w:r w:rsidRPr="000A455C">
        <w:t>се</w:t>
      </w:r>
      <w:proofErr w:type="spellEnd"/>
      <w:r w:rsidRPr="000A455C">
        <w:t xml:space="preserve"> </w:t>
      </w:r>
      <w:proofErr w:type="spellStart"/>
      <w:r w:rsidRPr="000A455C">
        <w:t>утврдува</w:t>
      </w:r>
      <w:proofErr w:type="spellEnd"/>
      <w:r w:rsidRPr="000A455C">
        <w:t xml:space="preserve"> </w:t>
      </w:r>
      <w:proofErr w:type="spellStart"/>
      <w:r w:rsidRPr="000A455C">
        <w:t>во</w:t>
      </w:r>
      <w:proofErr w:type="spellEnd"/>
      <w:r w:rsidRPr="000A455C">
        <w:t xml:space="preserve"> </w:t>
      </w:r>
      <w:proofErr w:type="spellStart"/>
      <w:r w:rsidRPr="000A455C">
        <w:t>согласност</w:t>
      </w:r>
      <w:proofErr w:type="spellEnd"/>
      <w:r w:rsidRPr="000A455C">
        <w:t xml:space="preserve"> </w:t>
      </w:r>
      <w:proofErr w:type="spellStart"/>
      <w:r w:rsidRPr="000A455C">
        <w:t>со</w:t>
      </w:r>
      <w:proofErr w:type="spellEnd"/>
      <w:r w:rsidRPr="000A455C">
        <w:t xml:space="preserve"> </w:t>
      </w:r>
      <w:proofErr w:type="spellStart"/>
      <w:r w:rsidRPr="000A455C">
        <w:t>Законот</w:t>
      </w:r>
      <w:proofErr w:type="spellEnd"/>
      <w:r w:rsidRPr="000A455C">
        <w:t xml:space="preserve"> </w:t>
      </w:r>
      <w:proofErr w:type="spellStart"/>
      <w:r w:rsidRPr="000A455C">
        <w:t>за</w:t>
      </w:r>
      <w:proofErr w:type="spellEnd"/>
      <w:r w:rsidRPr="000A455C">
        <w:t xml:space="preserve"> </w:t>
      </w:r>
      <w:proofErr w:type="spellStart"/>
      <w:r w:rsidRPr="000A455C">
        <w:t>банките</w:t>
      </w:r>
      <w:proofErr w:type="spellEnd"/>
      <w:r w:rsidRPr="000A455C">
        <w:t xml:space="preserve"> и Статутот </w:t>
      </w:r>
      <w:proofErr w:type="spellStart"/>
      <w:r w:rsidRPr="000A455C">
        <w:t>на</w:t>
      </w:r>
      <w:proofErr w:type="spellEnd"/>
      <w:r w:rsidRPr="000A455C">
        <w:rPr>
          <w:lang w:val="mk-MK"/>
        </w:rPr>
        <w:t xml:space="preserve"> </w:t>
      </w:r>
      <w:r w:rsidRPr="000A455C">
        <w:t xml:space="preserve">Банката и </w:t>
      </w:r>
      <w:proofErr w:type="spellStart"/>
      <w:r w:rsidRPr="000A455C">
        <w:t>го</w:t>
      </w:r>
      <w:proofErr w:type="spellEnd"/>
      <w:r w:rsidRPr="000A455C">
        <w:t xml:space="preserve"> </w:t>
      </w:r>
      <w:proofErr w:type="spellStart"/>
      <w:r w:rsidRPr="000A455C">
        <w:t>пропишува</w:t>
      </w:r>
      <w:proofErr w:type="spellEnd"/>
      <w:r w:rsidRPr="000A455C">
        <w:t xml:space="preserve"> </w:t>
      </w:r>
      <w:proofErr w:type="spellStart"/>
      <w:r w:rsidRPr="000A455C">
        <w:t>следново</w:t>
      </w:r>
      <w:proofErr w:type="spellEnd"/>
      <w:r w:rsidRPr="000A455C">
        <w:t>:</w:t>
      </w:r>
    </w:p>
    <w:p w14:paraId="6BEF8972" w14:textId="77777777" w:rsidR="00C617AD" w:rsidRPr="000A455C" w:rsidRDefault="00C617AD" w:rsidP="00C617AD">
      <w:pPr>
        <w:spacing w:after="0"/>
        <w:jc w:val="both"/>
      </w:pPr>
      <w:proofErr w:type="spellStart"/>
      <w:r w:rsidRPr="000A455C">
        <w:t>Лицата</w:t>
      </w:r>
      <w:proofErr w:type="spellEnd"/>
      <w:r w:rsidRPr="000A455C">
        <w:t xml:space="preserve"> </w:t>
      </w:r>
      <w:proofErr w:type="spellStart"/>
      <w:r w:rsidRPr="000A455C">
        <w:t>со</w:t>
      </w:r>
      <w:proofErr w:type="spellEnd"/>
      <w:r w:rsidRPr="000A455C">
        <w:t xml:space="preserve"> </w:t>
      </w:r>
      <w:proofErr w:type="spellStart"/>
      <w:r w:rsidRPr="000A455C">
        <w:t>посебни</w:t>
      </w:r>
      <w:proofErr w:type="spellEnd"/>
      <w:r w:rsidRPr="000A455C">
        <w:t xml:space="preserve"> </w:t>
      </w:r>
      <w:proofErr w:type="spellStart"/>
      <w:r w:rsidRPr="000A455C">
        <w:t>права</w:t>
      </w:r>
      <w:proofErr w:type="spellEnd"/>
      <w:r w:rsidRPr="000A455C">
        <w:t xml:space="preserve"> и </w:t>
      </w:r>
      <w:proofErr w:type="spellStart"/>
      <w:r w:rsidRPr="000A455C">
        <w:t>одговорности</w:t>
      </w:r>
      <w:proofErr w:type="spellEnd"/>
      <w:r w:rsidRPr="000A455C">
        <w:t xml:space="preserve"> </w:t>
      </w:r>
      <w:proofErr w:type="spellStart"/>
      <w:r w:rsidRPr="000A455C">
        <w:t>се</w:t>
      </w:r>
      <w:proofErr w:type="spellEnd"/>
      <w:r w:rsidRPr="000A455C">
        <w:t xml:space="preserve"> </w:t>
      </w:r>
      <w:proofErr w:type="spellStart"/>
      <w:r w:rsidRPr="000A455C">
        <w:t>должни</w:t>
      </w:r>
      <w:proofErr w:type="spellEnd"/>
      <w:r w:rsidRPr="000A455C">
        <w:t xml:space="preserve"> </w:t>
      </w:r>
      <w:proofErr w:type="spellStart"/>
      <w:r w:rsidRPr="000A455C">
        <w:t>редовно</w:t>
      </w:r>
      <w:proofErr w:type="spellEnd"/>
      <w:r w:rsidRPr="000A455C">
        <w:t xml:space="preserve">, </w:t>
      </w:r>
      <w:proofErr w:type="spellStart"/>
      <w:r w:rsidRPr="000A455C">
        <w:t>на</w:t>
      </w:r>
      <w:proofErr w:type="spellEnd"/>
      <w:r w:rsidRPr="000A455C">
        <w:t xml:space="preserve"> </w:t>
      </w:r>
      <w:proofErr w:type="spellStart"/>
      <w:r w:rsidRPr="000A455C">
        <w:t>секои</w:t>
      </w:r>
      <w:proofErr w:type="spellEnd"/>
      <w:r w:rsidRPr="000A455C">
        <w:t xml:space="preserve"> </w:t>
      </w:r>
      <w:proofErr w:type="spellStart"/>
      <w:r w:rsidRPr="000A455C">
        <w:t>шест</w:t>
      </w:r>
      <w:proofErr w:type="spellEnd"/>
      <w:r w:rsidRPr="000A455C">
        <w:t xml:space="preserve"> </w:t>
      </w:r>
      <w:proofErr w:type="spellStart"/>
      <w:r w:rsidRPr="000A455C">
        <w:t>месеци</w:t>
      </w:r>
      <w:proofErr w:type="spellEnd"/>
      <w:r w:rsidRPr="000A455C">
        <w:t xml:space="preserve">, </w:t>
      </w:r>
      <w:proofErr w:type="spellStart"/>
      <w:r w:rsidRPr="000A455C">
        <w:t>да</w:t>
      </w:r>
      <w:proofErr w:type="spellEnd"/>
      <w:r w:rsidRPr="000A455C">
        <w:t xml:space="preserve"> </w:t>
      </w:r>
      <w:proofErr w:type="spellStart"/>
      <w:r w:rsidRPr="000A455C">
        <w:t>дадат</w:t>
      </w:r>
      <w:proofErr w:type="spellEnd"/>
      <w:r w:rsidRPr="000A455C">
        <w:rPr>
          <w:lang w:val="mk-MK"/>
        </w:rPr>
        <w:t xml:space="preserve"> </w:t>
      </w:r>
      <w:proofErr w:type="spellStart"/>
      <w:r w:rsidRPr="000A455C">
        <w:t>писмена</w:t>
      </w:r>
      <w:proofErr w:type="spellEnd"/>
      <w:r w:rsidRPr="000A455C">
        <w:t xml:space="preserve"> </w:t>
      </w:r>
      <w:proofErr w:type="spellStart"/>
      <w:r w:rsidRPr="000A455C">
        <w:t>изјава</w:t>
      </w:r>
      <w:proofErr w:type="spellEnd"/>
      <w:r w:rsidRPr="000A455C">
        <w:t xml:space="preserve"> </w:t>
      </w:r>
      <w:proofErr w:type="spellStart"/>
      <w:r w:rsidRPr="000A455C">
        <w:t>за</w:t>
      </w:r>
      <w:proofErr w:type="spellEnd"/>
      <w:r w:rsidRPr="000A455C">
        <w:t xml:space="preserve"> </w:t>
      </w:r>
      <w:proofErr w:type="spellStart"/>
      <w:r w:rsidRPr="000A455C">
        <w:t>постоење</w:t>
      </w:r>
      <w:proofErr w:type="spellEnd"/>
      <w:r w:rsidRPr="000A455C">
        <w:t xml:space="preserve">, </w:t>
      </w:r>
      <w:proofErr w:type="spellStart"/>
      <w:r w:rsidRPr="000A455C">
        <w:t>ако</w:t>
      </w:r>
      <w:proofErr w:type="spellEnd"/>
      <w:r w:rsidRPr="000A455C">
        <w:t xml:space="preserve"> </w:t>
      </w:r>
      <w:proofErr w:type="spellStart"/>
      <w:r w:rsidRPr="000A455C">
        <w:t>постои</w:t>
      </w:r>
      <w:proofErr w:type="spellEnd"/>
      <w:r w:rsidRPr="000A455C">
        <w:t xml:space="preserve"> </w:t>
      </w:r>
      <w:proofErr w:type="spellStart"/>
      <w:r w:rsidRPr="000A455C">
        <w:t>таков</w:t>
      </w:r>
      <w:proofErr w:type="spellEnd"/>
      <w:r w:rsidRPr="000A455C">
        <w:t xml:space="preserve">, </w:t>
      </w:r>
      <w:proofErr w:type="spellStart"/>
      <w:r w:rsidRPr="000A455C">
        <w:t>на</w:t>
      </w:r>
      <w:proofErr w:type="spellEnd"/>
      <w:r w:rsidRPr="000A455C">
        <w:t xml:space="preserve"> </w:t>
      </w:r>
      <w:proofErr w:type="spellStart"/>
      <w:r w:rsidRPr="000A455C">
        <w:t>судир</w:t>
      </w:r>
      <w:proofErr w:type="spellEnd"/>
      <w:r w:rsidRPr="000A455C">
        <w:t xml:space="preserve"> </w:t>
      </w:r>
      <w:proofErr w:type="spellStart"/>
      <w:r w:rsidRPr="000A455C">
        <w:t>на</w:t>
      </w:r>
      <w:proofErr w:type="spellEnd"/>
      <w:r w:rsidRPr="000A455C">
        <w:t xml:space="preserve"> </w:t>
      </w:r>
      <w:proofErr w:type="spellStart"/>
      <w:r w:rsidRPr="000A455C">
        <w:t>нивниот</w:t>
      </w:r>
      <w:proofErr w:type="spellEnd"/>
      <w:r w:rsidRPr="000A455C">
        <w:t xml:space="preserve"> </w:t>
      </w:r>
      <w:proofErr w:type="spellStart"/>
      <w:r w:rsidRPr="000A455C">
        <w:t>личен</w:t>
      </w:r>
      <w:proofErr w:type="spellEnd"/>
      <w:r w:rsidRPr="000A455C">
        <w:t xml:space="preserve"> </w:t>
      </w:r>
      <w:proofErr w:type="spellStart"/>
      <w:r w:rsidRPr="000A455C">
        <w:t>интерес</w:t>
      </w:r>
      <w:proofErr w:type="spellEnd"/>
      <w:r w:rsidRPr="000A455C">
        <w:t xml:space="preserve"> </w:t>
      </w:r>
      <w:proofErr w:type="spellStart"/>
      <w:r w:rsidRPr="000A455C">
        <w:t>со</w:t>
      </w:r>
      <w:proofErr w:type="spellEnd"/>
      <w:r w:rsidRPr="000A455C">
        <w:t xml:space="preserve"> </w:t>
      </w:r>
      <w:proofErr w:type="spellStart"/>
      <w:r w:rsidRPr="000A455C">
        <w:t>интересот</w:t>
      </w:r>
      <w:proofErr w:type="spellEnd"/>
      <w:r w:rsidRPr="000A455C">
        <w:t xml:space="preserve"> </w:t>
      </w:r>
      <w:proofErr w:type="spellStart"/>
      <w:r w:rsidRPr="000A455C">
        <w:t>на</w:t>
      </w:r>
      <w:proofErr w:type="spellEnd"/>
    </w:p>
    <w:p w14:paraId="5F78DE5C" w14:textId="77777777" w:rsidR="00C617AD" w:rsidRPr="000A455C" w:rsidRDefault="00C617AD" w:rsidP="00C617AD">
      <w:pPr>
        <w:spacing w:after="0"/>
        <w:jc w:val="both"/>
      </w:pPr>
      <w:r w:rsidRPr="000A455C">
        <w:t>Банката.</w:t>
      </w:r>
    </w:p>
    <w:p w14:paraId="3AF76AAE" w14:textId="77777777" w:rsidR="00C617AD" w:rsidRPr="000A455C" w:rsidRDefault="00C617AD" w:rsidP="00C617AD">
      <w:pPr>
        <w:spacing w:after="0"/>
        <w:jc w:val="both"/>
        <w:rPr>
          <w:rFonts w:ascii="Carlito" w:eastAsia="Carlito" w:hAnsi="Carlito" w:cs="Carlito"/>
        </w:rPr>
      </w:pPr>
      <w:proofErr w:type="spellStart"/>
      <w:r w:rsidRPr="000A455C">
        <w:t>Под</w:t>
      </w:r>
      <w:proofErr w:type="spellEnd"/>
      <w:r w:rsidRPr="000A455C">
        <w:t xml:space="preserve"> </w:t>
      </w:r>
      <w:proofErr w:type="spellStart"/>
      <w:r w:rsidRPr="000A455C">
        <w:t>личен</w:t>
      </w:r>
      <w:proofErr w:type="spellEnd"/>
      <w:r w:rsidRPr="000A455C">
        <w:t xml:space="preserve"> </w:t>
      </w:r>
      <w:proofErr w:type="spellStart"/>
      <w:r w:rsidRPr="000A455C">
        <w:t>интерес</w:t>
      </w:r>
      <w:proofErr w:type="spellEnd"/>
      <w:r w:rsidRPr="000A455C">
        <w:t xml:space="preserve"> </w:t>
      </w:r>
      <w:proofErr w:type="spellStart"/>
      <w:r w:rsidRPr="000A455C">
        <w:t>на</w:t>
      </w:r>
      <w:proofErr w:type="spellEnd"/>
      <w:r w:rsidRPr="000A455C">
        <w:t xml:space="preserve"> </w:t>
      </w:r>
      <w:proofErr w:type="spellStart"/>
      <w:r w:rsidRPr="000A455C">
        <w:t>лицата</w:t>
      </w:r>
      <w:proofErr w:type="spellEnd"/>
      <w:r w:rsidRPr="000A455C">
        <w:t xml:space="preserve"> (</w:t>
      </w:r>
      <w:proofErr w:type="spellStart"/>
      <w:r w:rsidRPr="000A455C">
        <w:t>финансиски</w:t>
      </w:r>
      <w:proofErr w:type="spellEnd"/>
      <w:r w:rsidRPr="000A455C">
        <w:t xml:space="preserve"> </w:t>
      </w:r>
      <w:proofErr w:type="spellStart"/>
      <w:r w:rsidRPr="000A455C">
        <w:t>пред</w:t>
      </w:r>
      <w:proofErr w:type="spellEnd"/>
      <w:r w:rsidRPr="000A455C">
        <w:t xml:space="preserve"> </w:t>
      </w:r>
      <w:proofErr w:type="spellStart"/>
      <w:r w:rsidRPr="000A455C">
        <w:t>се</w:t>
      </w:r>
      <w:proofErr w:type="spellEnd"/>
      <w:r w:rsidRPr="000A455C">
        <w:t xml:space="preserve">, </w:t>
      </w:r>
      <w:proofErr w:type="spellStart"/>
      <w:r w:rsidRPr="000A455C">
        <w:t>но</w:t>
      </w:r>
      <w:proofErr w:type="spellEnd"/>
      <w:r w:rsidRPr="000A455C">
        <w:t xml:space="preserve"> и </w:t>
      </w:r>
      <w:proofErr w:type="spellStart"/>
      <w:r w:rsidRPr="000A455C">
        <w:t>деловен</w:t>
      </w:r>
      <w:proofErr w:type="spellEnd"/>
      <w:r w:rsidRPr="000A455C">
        <w:t xml:space="preserve"> и </w:t>
      </w:r>
      <w:proofErr w:type="spellStart"/>
      <w:r w:rsidRPr="000A455C">
        <w:t>семеен</w:t>
      </w:r>
      <w:proofErr w:type="spellEnd"/>
      <w:r w:rsidRPr="000A455C">
        <w:t xml:space="preserve"> </w:t>
      </w:r>
      <w:proofErr w:type="spellStart"/>
      <w:r w:rsidRPr="000A455C">
        <w:t>интерес</w:t>
      </w:r>
      <w:proofErr w:type="spellEnd"/>
      <w:r w:rsidRPr="000A455C">
        <w:t xml:space="preserve">) </w:t>
      </w:r>
      <w:proofErr w:type="spellStart"/>
      <w:r w:rsidRPr="000A455C">
        <w:t>од</w:t>
      </w:r>
      <w:proofErr w:type="spellEnd"/>
      <w:r w:rsidRPr="000A455C">
        <w:t xml:space="preserve"> </w:t>
      </w:r>
      <w:r w:rsidRPr="000A455C">
        <w:rPr>
          <w:lang w:val="mk-MK"/>
        </w:rPr>
        <w:t>п</w:t>
      </w:r>
      <w:proofErr w:type="spellStart"/>
      <w:r w:rsidRPr="000A455C">
        <w:t>ретходниот</w:t>
      </w:r>
      <w:proofErr w:type="spellEnd"/>
      <w:r w:rsidRPr="000A455C">
        <w:t xml:space="preserve"> </w:t>
      </w:r>
      <w:proofErr w:type="spellStart"/>
      <w:r w:rsidRPr="000A455C">
        <w:t>став</w:t>
      </w:r>
      <w:proofErr w:type="spellEnd"/>
      <w:r w:rsidRPr="000A455C">
        <w:t xml:space="preserve"> </w:t>
      </w:r>
      <w:proofErr w:type="spellStart"/>
      <w:r w:rsidRPr="000A455C">
        <w:t>се</w:t>
      </w:r>
      <w:proofErr w:type="spellEnd"/>
      <w:r w:rsidRPr="000A455C">
        <w:t xml:space="preserve"> </w:t>
      </w:r>
      <w:proofErr w:type="spellStart"/>
      <w:r w:rsidRPr="000A455C">
        <w:t>подразбираат</w:t>
      </w:r>
      <w:proofErr w:type="spellEnd"/>
      <w:r w:rsidRPr="000A455C">
        <w:t xml:space="preserve"> и </w:t>
      </w:r>
      <w:proofErr w:type="spellStart"/>
      <w:r w:rsidRPr="000A455C">
        <w:t>интересите</w:t>
      </w:r>
      <w:proofErr w:type="spellEnd"/>
      <w:r w:rsidRPr="000A455C">
        <w:t xml:space="preserve"> </w:t>
      </w:r>
      <w:proofErr w:type="spellStart"/>
      <w:r w:rsidRPr="000A455C">
        <w:t>на</w:t>
      </w:r>
      <w:proofErr w:type="spellEnd"/>
      <w:r w:rsidRPr="000A455C">
        <w:t xml:space="preserve"> </w:t>
      </w:r>
      <w:proofErr w:type="spellStart"/>
      <w:r w:rsidRPr="000A455C">
        <w:t>лицата</w:t>
      </w:r>
      <w:proofErr w:type="spellEnd"/>
      <w:r w:rsidRPr="000A455C">
        <w:rPr>
          <w:lang w:val="mk-MK"/>
        </w:rPr>
        <w:t xml:space="preserve"> </w:t>
      </w:r>
      <w:proofErr w:type="spellStart"/>
      <w:r w:rsidRPr="000A455C">
        <w:t>поврзани</w:t>
      </w:r>
      <w:proofErr w:type="spellEnd"/>
      <w:r w:rsidRPr="000A455C">
        <w:t xml:space="preserve"> </w:t>
      </w:r>
      <w:proofErr w:type="spellStart"/>
      <w:r w:rsidRPr="000A455C">
        <w:t>со</w:t>
      </w:r>
      <w:proofErr w:type="spellEnd"/>
      <w:r w:rsidRPr="000A455C">
        <w:t xml:space="preserve"> </w:t>
      </w:r>
      <w:proofErr w:type="spellStart"/>
      <w:r w:rsidRPr="000A455C">
        <w:t>нив</w:t>
      </w:r>
      <w:proofErr w:type="spellEnd"/>
      <w:r w:rsidRPr="000A455C">
        <w:t xml:space="preserve">, </w:t>
      </w:r>
      <w:proofErr w:type="spellStart"/>
      <w:r w:rsidRPr="000A455C">
        <w:t>како</w:t>
      </w:r>
      <w:proofErr w:type="spellEnd"/>
      <w:r w:rsidRPr="000A455C">
        <w:t xml:space="preserve"> </w:t>
      </w:r>
      <w:proofErr w:type="spellStart"/>
      <w:r w:rsidRPr="000A455C">
        <w:t>што</w:t>
      </w:r>
      <w:proofErr w:type="spellEnd"/>
      <w:r w:rsidRPr="000A455C">
        <w:t xml:space="preserve"> е </w:t>
      </w:r>
      <w:proofErr w:type="spellStart"/>
      <w:r w:rsidRPr="000A455C">
        <w:t>предвидено</w:t>
      </w:r>
      <w:proofErr w:type="spellEnd"/>
      <w:r w:rsidRPr="000A455C">
        <w:t xml:space="preserve"> </w:t>
      </w:r>
      <w:proofErr w:type="spellStart"/>
      <w:r w:rsidRPr="000A455C">
        <w:t>со</w:t>
      </w:r>
      <w:proofErr w:type="spellEnd"/>
      <w:r w:rsidRPr="000A455C">
        <w:t xml:space="preserve"> </w:t>
      </w:r>
      <w:proofErr w:type="spellStart"/>
      <w:r w:rsidRPr="000A455C">
        <w:t>Законот</w:t>
      </w:r>
      <w:proofErr w:type="spellEnd"/>
      <w:r w:rsidRPr="000A455C">
        <w:t xml:space="preserve"> </w:t>
      </w:r>
      <w:proofErr w:type="spellStart"/>
      <w:r w:rsidRPr="000A455C">
        <w:t>за</w:t>
      </w:r>
      <w:proofErr w:type="spellEnd"/>
      <w:r w:rsidRPr="000A455C">
        <w:t xml:space="preserve"> </w:t>
      </w:r>
      <w:proofErr w:type="spellStart"/>
      <w:r w:rsidRPr="000A455C">
        <w:t>банки</w:t>
      </w:r>
      <w:proofErr w:type="spellEnd"/>
      <w:r w:rsidRPr="000A455C">
        <w:t>.</w:t>
      </w:r>
      <w:r w:rsidRPr="000A455C">
        <w:rPr>
          <w:rFonts w:ascii="Carlito" w:eastAsia="Carlito" w:hAnsi="Carlito" w:cs="Carlito"/>
        </w:rPr>
        <w:t xml:space="preserve"> </w:t>
      </w:r>
    </w:p>
    <w:p w14:paraId="40C46755" w14:textId="77777777" w:rsidR="00C617AD" w:rsidRPr="000A455C" w:rsidRDefault="00C617AD" w:rsidP="00C617AD">
      <w:pPr>
        <w:spacing w:after="0"/>
        <w:jc w:val="both"/>
      </w:pPr>
    </w:p>
    <w:p w14:paraId="49BD04B7" w14:textId="77777777" w:rsidR="00C617AD" w:rsidRPr="000A455C" w:rsidRDefault="00C617AD" w:rsidP="00C617AD">
      <w:pPr>
        <w:spacing w:after="0"/>
        <w:jc w:val="both"/>
      </w:pPr>
      <w:proofErr w:type="spellStart"/>
      <w:r w:rsidRPr="000A455C">
        <w:rPr>
          <w:bCs/>
        </w:rPr>
        <w:t>Судир</w:t>
      </w:r>
      <w:proofErr w:type="spellEnd"/>
      <w:r w:rsidRPr="000A455C">
        <w:rPr>
          <w:bCs/>
        </w:rPr>
        <w:t xml:space="preserve"> </w:t>
      </w:r>
      <w:proofErr w:type="spellStart"/>
      <w:r w:rsidRPr="000A455C">
        <w:rPr>
          <w:bCs/>
        </w:rPr>
        <w:t>меѓу</w:t>
      </w:r>
      <w:proofErr w:type="spellEnd"/>
      <w:r w:rsidRPr="000A455C">
        <w:rPr>
          <w:bCs/>
        </w:rPr>
        <w:t xml:space="preserve"> </w:t>
      </w:r>
      <w:proofErr w:type="spellStart"/>
      <w:r w:rsidRPr="000A455C">
        <w:rPr>
          <w:bCs/>
        </w:rPr>
        <w:t>личниот</w:t>
      </w:r>
      <w:proofErr w:type="spellEnd"/>
      <w:r w:rsidRPr="000A455C">
        <w:rPr>
          <w:bCs/>
        </w:rPr>
        <w:t xml:space="preserve"> </w:t>
      </w:r>
      <w:proofErr w:type="spellStart"/>
      <w:r w:rsidRPr="000A455C">
        <w:rPr>
          <w:bCs/>
        </w:rPr>
        <w:t>интерес</w:t>
      </w:r>
      <w:proofErr w:type="spellEnd"/>
      <w:r w:rsidRPr="000A455C">
        <w:rPr>
          <w:bCs/>
        </w:rPr>
        <w:t xml:space="preserve"> и </w:t>
      </w:r>
      <w:proofErr w:type="spellStart"/>
      <w:r w:rsidRPr="000A455C">
        <w:rPr>
          <w:bCs/>
        </w:rPr>
        <w:t>интересот</w:t>
      </w:r>
      <w:proofErr w:type="spellEnd"/>
      <w:r w:rsidRPr="000A455C">
        <w:rPr>
          <w:bCs/>
        </w:rPr>
        <w:t xml:space="preserve"> </w:t>
      </w:r>
      <w:proofErr w:type="spellStart"/>
      <w:r w:rsidRPr="000A455C">
        <w:rPr>
          <w:bCs/>
        </w:rPr>
        <w:t>на</w:t>
      </w:r>
      <w:proofErr w:type="spellEnd"/>
      <w:r w:rsidRPr="000A455C">
        <w:rPr>
          <w:bCs/>
        </w:rPr>
        <w:t xml:space="preserve"> Банката</w:t>
      </w:r>
      <w:r w:rsidRPr="000A455C">
        <w:rPr>
          <w:b/>
        </w:rPr>
        <w:t xml:space="preserve"> </w:t>
      </w:r>
      <w:proofErr w:type="spellStart"/>
      <w:r w:rsidRPr="000A455C">
        <w:t>постои</w:t>
      </w:r>
      <w:proofErr w:type="spellEnd"/>
      <w:r w:rsidRPr="000A455C">
        <w:t xml:space="preserve"> </w:t>
      </w:r>
      <w:proofErr w:type="spellStart"/>
      <w:r w:rsidRPr="000A455C">
        <w:t>кога</w:t>
      </w:r>
      <w:proofErr w:type="spellEnd"/>
      <w:r w:rsidRPr="000A455C">
        <w:t xml:space="preserve"> </w:t>
      </w:r>
      <w:proofErr w:type="spellStart"/>
      <w:r w:rsidRPr="000A455C">
        <w:t>со</w:t>
      </w:r>
      <w:proofErr w:type="spellEnd"/>
      <w:r w:rsidRPr="000A455C">
        <w:t xml:space="preserve"> </w:t>
      </w:r>
      <w:proofErr w:type="spellStart"/>
      <w:r w:rsidRPr="000A455C">
        <w:t>донесувањето</w:t>
      </w:r>
      <w:proofErr w:type="spellEnd"/>
      <w:r w:rsidRPr="000A455C">
        <w:t xml:space="preserve"> </w:t>
      </w:r>
      <w:proofErr w:type="spellStart"/>
      <w:r w:rsidRPr="000A455C">
        <w:t>на</w:t>
      </w:r>
      <w:proofErr w:type="spellEnd"/>
      <w:r w:rsidRPr="000A455C">
        <w:t xml:space="preserve"> </w:t>
      </w:r>
      <w:proofErr w:type="spellStart"/>
      <w:r w:rsidRPr="000A455C">
        <w:t>одлуки</w:t>
      </w:r>
      <w:proofErr w:type="spellEnd"/>
      <w:r w:rsidRPr="000A455C">
        <w:t xml:space="preserve">, </w:t>
      </w:r>
      <w:proofErr w:type="spellStart"/>
      <w:r w:rsidRPr="000A455C">
        <w:t>склучувањето</w:t>
      </w:r>
      <w:proofErr w:type="spellEnd"/>
      <w:r w:rsidRPr="000A455C">
        <w:t xml:space="preserve"> </w:t>
      </w:r>
      <w:proofErr w:type="spellStart"/>
      <w:r w:rsidRPr="000A455C">
        <w:t>на</w:t>
      </w:r>
      <w:proofErr w:type="spellEnd"/>
      <w:r w:rsidRPr="000A455C">
        <w:t xml:space="preserve"> </w:t>
      </w:r>
      <w:proofErr w:type="spellStart"/>
      <w:r w:rsidRPr="000A455C">
        <w:t>договори</w:t>
      </w:r>
      <w:proofErr w:type="spellEnd"/>
      <w:r w:rsidRPr="000A455C">
        <w:t xml:space="preserve"> </w:t>
      </w:r>
      <w:proofErr w:type="spellStart"/>
      <w:r w:rsidRPr="000A455C">
        <w:t>или</w:t>
      </w:r>
      <w:proofErr w:type="spellEnd"/>
      <w:r w:rsidRPr="000A455C">
        <w:t xml:space="preserve"> </w:t>
      </w:r>
      <w:proofErr w:type="spellStart"/>
      <w:r w:rsidRPr="000A455C">
        <w:t>вршење</w:t>
      </w:r>
      <w:proofErr w:type="spellEnd"/>
      <w:r w:rsidRPr="000A455C">
        <w:t xml:space="preserve"> </w:t>
      </w:r>
      <w:proofErr w:type="spellStart"/>
      <w:r w:rsidRPr="000A455C">
        <w:t>на</w:t>
      </w:r>
      <w:proofErr w:type="spellEnd"/>
      <w:r w:rsidRPr="000A455C">
        <w:t xml:space="preserve"> </w:t>
      </w:r>
      <w:proofErr w:type="spellStart"/>
      <w:r w:rsidRPr="000A455C">
        <w:t>други</w:t>
      </w:r>
      <w:proofErr w:type="spellEnd"/>
      <w:r w:rsidRPr="000A455C">
        <w:t xml:space="preserve"> </w:t>
      </w:r>
      <w:proofErr w:type="spellStart"/>
      <w:r w:rsidRPr="000A455C">
        <w:t>деловни</w:t>
      </w:r>
      <w:proofErr w:type="spellEnd"/>
      <w:r w:rsidRPr="000A455C">
        <w:t xml:space="preserve"> </w:t>
      </w:r>
      <w:proofErr w:type="spellStart"/>
      <w:r w:rsidRPr="000A455C">
        <w:t>активности</w:t>
      </w:r>
      <w:proofErr w:type="spellEnd"/>
      <w:r w:rsidRPr="000A455C">
        <w:t xml:space="preserve"> </w:t>
      </w:r>
      <w:proofErr w:type="spellStart"/>
      <w:r w:rsidRPr="000A455C">
        <w:t>се</w:t>
      </w:r>
      <w:proofErr w:type="spellEnd"/>
      <w:r w:rsidRPr="000A455C">
        <w:t xml:space="preserve"> </w:t>
      </w:r>
      <w:proofErr w:type="spellStart"/>
      <w:r w:rsidRPr="000A455C">
        <w:t>засега</w:t>
      </w:r>
      <w:proofErr w:type="spellEnd"/>
      <w:r w:rsidRPr="000A455C">
        <w:t xml:space="preserve"> </w:t>
      </w:r>
      <w:proofErr w:type="spellStart"/>
      <w:r w:rsidRPr="000A455C">
        <w:t>во</w:t>
      </w:r>
      <w:proofErr w:type="spellEnd"/>
      <w:r w:rsidRPr="000A455C">
        <w:t xml:space="preserve"> </w:t>
      </w:r>
      <w:proofErr w:type="spellStart"/>
      <w:r w:rsidRPr="000A455C">
        <w:t>материјалните</w:t>
      </w:r>
      <w:proofErr w:type="spellEnd"/>
      <w:r w:rsidRPr="000A455C">
        <w:t xml:space="preserve"> </w:t>
      </w:r>
      <w:proofErr w:type="spellStart"/>
      <w:r w:rsidRPr="000A455C">
        <w:t>или</w:t>
      </w:r>
      <w:proofErr w:type="spellEnd"/>
      <w:r w:rsidRPr="000A455C">
        <w:t xml:space="preserve"> </w:t>
      </w:r>
      <w:proofErr w:type="spellStart"/>
      <w:r w:rsidRPr="000A455C">
        <w:t>кој</w:t>
      </w:r>
      <w:proofErr w:type="spellEnd"/>
      <w:r w:rsidRPr="000A455C">
        <w:t xml:space="preserve"> </w:t>
      </w:r>
      <w:proofErr w:type="spellStart"/>
      <w:r w:rsidRPr="000A455C">
        <w:t>било</w:t>
      </w:r>
      <w:proofErr w:type="spellEnd"/>
      <w:r w:rsidRPr="000A455C">
        <w:t xml:space="preserve"> </w:t>
      </w:r>
      <w:proofErr w:type="spellStart"/>
      <w:r w:rsidRPr="000A455C">
        <w:t>друг</w:t>
      </w:r>
      <w:proofErr w:type="spellEnd"/>
      <w:r w:rsidRPr="000A455C">
        <w:t xml:space="preserve"> </w:t>
      </w:r>
      <w:proofErr w:type="spellStart"/>
      <w:r w:rsidRPr="000A455C">
        <w:t>вид</w:t>
      </w:r>
      <w:proofErr w:type="spellEnd"/>
      <w:r w:rsidRPr="000A455C">
        <w:t xml:space="preserve"> </w:t>
      </w:r>
      <w:proofErr w:type="spellStart"/>
      <w:r w:rsidRPr="000A455C">
        <w:t>на</w:t>
      </w:r>
      <w:proofErr w:type="spellEnd"/>
      <w:r w:rsidRPr="000A455C">
        <w:t xml:space="preserve"> </w:t>
      </w:r>
      <w:proofErr w:type="spellStart"/>
      <w:r w:rsidRPr="000A455C">
        <w:t>деловни</w:t>
      </w:r>
      <w:proofErr w:type="spellEnd"/>
      <w:r w:rsidRPr="000A455C">
        <w:t xml:space="preserve"> </w:t>
      </w:r>
      <w:proofErr w:type="spellStart"/>
      <w:r w:rsidRPr="000A455C">
        <w:t>или</w:t>
      </w:r>
      <w:proofErr w:type="spellEnd"/>
      <w:r w:rsidRPr="000A455C">
        <w:t xml:space="preserve"> </w:t>
      </w:r>
      <w:proofErr w:type="spellStart"/>
      <w:r w:rsidRPr="000A455C">
        <w:t>семејни</w:t>
      </w:r>
      <w:proofErr w:type="spellEnd"/>
      <w:r w:rsidRPr="000A455C">
        <w:t xml:space="preserve"> </w:t>
      </w:r>
      <w:proofErr w:type="spellStart"/>
      <w:r w:rsidRPr="000A455C">
        <w:t>интереси</w:t>
      </w:r>
      <w:proofErr w:type="spellEnd"/>
      <w:r w:rsidRPr="000A455C">
        <w:t xml:space="preserve"> </w:t>
      </w:r>
      <w:proofErr w:type="spellStart"/>
      <w:r w:rsidRPr="000A455C">
        <w:t>на</w:t>
      </w:r>
      <w:proofErr w:type="spellEnd"/>
      <w:r w:rsidRPr="000A455C">
        <w:t xml:space="preserve"> </w:t>
      </w:r>
      <w:proofErr w:type="spellStart"/>
      <w:r w:rsidRPr="000A455C">
        <w:t>лицата</w:t>
      </w:r>
      <w:proofErr w:type="spellEnd"/>
      <w:r w:rsidRPr="000A455C">
        <w:t xml:space="preserve"> </w:t>
      </w:r>
      <w:proofErr w:type="spellStart"/>
      <w:r w:rsidRPr="000A455C">
        <w:t>со</w:t>
      </w:r>
      <w:proofErr w:type="spellEnd"/>
      <w:r w:rsidRPr="000A455C">
        <w:t xml:space="preserve"> </w:t>
      </w:r>
      <w:proofErr w:type="spellStart"/>
      <w:r w:rsidRPr="000A455C">
        <w:t>посебни</w:t>
      </w:r>
      <w:proofErr w:type="spellEnd"/>
      <w:r w:rsidRPr="000A455C">
        <w:t xml:space="preserve"> </w:t>
      </w:r>
      <w:proofErr w:type="spellStart"/>
      <w:r w:rsidRPr="000A455C">
        <w:t>права</w:t>
      </w:r>
      <w:proofErr w:type="spellEnd"/>
      <w:r w:rsidRPr="000A455C">
        <w:t xml:space="preserve"> и </w:t>
      </w:r>
      <w:proofErr w:type="spellStart"/>
      <w:r w:rsidRPr="000A455C">
        <w:t>одговорности</w:t>
      </w:r>
      <w:proofErr w:type="spellEnd"/>
      <w:r w:rsidRPr="000A455C">
        <w:t xml:space="preserve"> и </w:t>
      </w:r>
      <w:proofErr w:type="spellStart"/>
      <w:r w:rsidRPr="000A455C">
        <w:t>поврзаните</w:t>
      </w:r>
      <w:proofErr w:type="spellEnd"/>
      <w:r w:rsidRPr="000A455C">
        <w:t xml:space="preserve"> </w:t>
      </w:r>
      <w:proofErr w:type="spellStart"/>
      <w:r w:rsidRPr="000A455C">
        <w:t>лица</w:t>
      </w:r>
      <w:proofErr w:type="spellEnd"/>
      <w:r w:rsidRPr="000A455C">
        <w:t xml:space="preserve"> </w:t>
      </w:r>
      <w:proofErr w:type="spellStart"/>
      <w:r w:rsidRPr="000A455C">
        <w:t>со</w:t>
      </w:r>
      <w:proofErr w:type="spellEnd"/>
      <w:r w:rsidRPr="000A455C">
        <w:t xml:space="preserve"> </w:t>
      </w:r>
      <w:proofErr w:type="spellStart"/>
      <w:r w:rsidRPr="000A455C">
        <w:t>нив</w:t>
      </w:r>
      <w:proofErr w:type="spellEnd"/>
      <w:r w:rsidRPr="000A455C">
        <w:t>.</w:t>
      </w:r>
    </w:p>
    <w:p w14:paraId="736ABC57" w14:textId="77777777" w:rsidR="00C617AD" w:rsidRPr="000A455C" w:rsidRDefault="00C617AD" w:rsidP="00C617AD">
      <w:pPr>
        <w:spacing w:after="0"/>
        <w:jc w:val="both"/>
      </w:pPr>
      <w:proofErr w:type="spellStart"/>
      <w:r w:rsidRPr="000A455C">
        <w:t>Под</w:t>
      </w:r>
      <w:proofErr w:type="spellEnd"/>
      <w:r w:rsidRPr="000A455C">
        <w:t xml:space="preserve"> </w:t>
      </w:r>
      <w:proofErr w:type="spellStart"/>
      <w:r w:rsidRPr="000A455C">
        <w:t>остварување</w:t>
      </w:r>
      <w:proofErr w:type="spellEnd"/>
      <w:r w:rsidRPr="000A455C">
        <w:t xml:space="preserve"> </w:t>
      </w:r>
      <w:proofErr w:type="spellStart"/>
      <w:r w:rsidRPr="000A455C">
        <w:t>на</w:t>
      </w:r>
      <w:proofErr w:type="spellEnd"/>
      <w:r w:rsidRPr="000A455C">
        <w:t xml:space="preserve"> </w:t>
      </w:r>
      <w:proofErr w:type="spellStart"/>
      <w:r w:rsidRPr="000A455C">
        <w:t>материјален</w:t>
      </w:r>
      <w:proofErr w:type="spellEnd"/>
      <w:r w:rsidRPr="000A455C">
        <w:t xml:space="preserve">, </w:t>
      </w:r>
      <w:proofErr w:type="spellStart"/>
      <w:r w:rsidRPr="000A455C">
        <w:t>деловен</w:t>
      </w:r>
      <w:proofErr w:type="spellEnd"/>
      <w:r w:rsidRPr="000A455C">
        <w:t xml:space="preserve"> и </w:t>
      </w:r>
      <w:proofErr w:type="spellStart"/>
      <w:r w:rsidRPr="000A455C">
        <w:t>семеен</w:t>
      </w:r>
      <w:proofErr w:type="spellEnd"/>
      <w:r w:rsidRPr="000A455C">
        <w:t xml:space="preserve"> </w:t>
      </w:r>
      <w:proofErr w:type="spellStart"/>
      <w:r w:rsidRPr="000A455C">
        <w:t>интерес</w:t>
      </w:r>
      <w:proofErr w:type="spellEnd"/>
      <w:r w:rsidRPr="000A455C">
        <w:t xml:space="preserve"> </w:t>
      </w:r>
      <w:proofErr w:type="spellStart"/>
      <w:r w:rsidRPr="000A455C">
        <w:t>се</w:t>
      </w:r>
      <w:proofErr w:type="spellEnd"/>
      <w:r w:rsidRPr="000A455C">
        <w:t xml:space="preserve"> </w:t>
      </w:r>
      <w:proofErr w:type="spellStart"/>
      <w:r w:rsidRPr="000A455C">
        <w:t>подразбира</w:t>
      </w:r>
      <w:proofErr w:type="spellEnd"/>
      <w:r w:rsidRPr="000A455C">
        <w:t xml:space="preserve"> </w:t>
      </w:r>
      <w:proofErr w:type="spellStart"/>
      <w:r w:rsidRPr="000A455C">
        <w:t>остварувањето</w:t>
      </w:r>
      <w:proofErr w:type="spellEnd"/>
      <w:r w:rsidRPr="000A455C">
        <w:t xml:space="preserve"> </w:t>
      </w:r>
      <w:proofErr w:type="spellStart"/>
      <w:r w:rsidRPr="000A455C">
        <w:t>на</w:t>
      </w:r>
      <w:proofErr w:type="spellEnd"/>
      <w:r w:rsidRPr="000A455C">
        <w:rPr>
          <w:lang w:val="mk-MK"/>
        </w:rPr>
        <w:t xml:space="preserve"> </w:t>
      </w:r>
      <w:proofErr w:type="spellStart"/>
      <w:r w:rsidRPr="000A455C">
        <w:t>парична</w:t>
      </w:r>
      <w:proofErr w:type="spellEnd"/>
      <w:r w:rsidRPr="000A455C">
        <w:t xml:space="preserve"> </w:t>
      </w:r>
      <w:proofErr w:type="spellStart"/>
      <w:r w:rsidRPr="000A455C">
        <w:t>или</w:t>
      </w:r>
      <w:proofErr w:type="spellEnd"/>
      <w:r w:rsidRPr="000A455C">
        <w:t xml:space="preserve"> </w:t>
      </w:r>
      <w:proofErr w:type="spellStart"/>
      <w:r w:rsidRPr="000A455C">
        <w:t>друг</w:t>
      </w:r>
      <w:proofErr w:type="spellEnd"/>
      <w:r w:rsidRPr="000A455C">
        <w:t xml:space="preserve"> </w:t>
      </w:r>
      <w:proofErr w:type="spellStart"/>
      <w:r w:rsidRPr="000A455C">
        <w:t>вид</w:t>
      </w:r>
      <w:proofErr w:type="spellEnd"/>
      <w:r w:rsidRPr="000A455C">
        <w:t xml:space="preserve"> </w:t>
      </w:r>
      <w:proofErr w:type="spellStart"/>
      <w:r w:rsidRPr="000A455C">
        <w:t>на</w:t>
      </w:r>
      <w:proofErr w:type="spellEnd"/>
      <w:r w:rsidRPr="000A455C">
        <w:t xml:space="preserve"> </w:t>
      </w:r>
      <w:proofErr w:type="spellStart"/>
      <w:r w:rsidRPr="000A455C">
        <w:t>корист</w:t>
      </w:r>
      <w:proofErr w:type="spellEnd"/>
      <w:r w:rsidRPr="000A455C">
        <w:t xml:space="preserve">, </w:t>
      </w:r>
      <w:proofErr w:type="spellStart"/>
      <w:r w:rsidRPr="000A455C">
        <w:t>директно</w:t>
      </w:r>
      <w:proofErr w:type="spellEnd"/>
      <w:r w:rsidRPr="000A455C">
        <w:t xml:space="preserve"> </w:t>
      </w:r>
      <w:proofErr w:type="spellStart"/>
      <w:r w:rsidRPr="000A455C">
        <w:t>или</w:t>
      </w:r>
      <w:proofErr w:type="spellEnd"/>
      <w:r w:rsidRPr="000A455C">
        <w:t xml:space="preserve"> </w:t>
      </w:r>
      <w:proofErr w:type="spellStart"/>
      <w:r w:rsidRPr="000A455C">
        <w:t>индиректно</w:t>
      </w:r>
      <w:proofErr w:type="spellEnd"/>
      <w:r w:rsidRPr="000A455C">
        <w:t xml:space="preserve">, </w:t>
      </w:r>
      <w:proofErr w:type="spellStart"/>
      <w:r w:rsidRPr="000A455C">
        <w:t>за</w:t>
      </w:r>
      <w:proofErr w:type="spellEnd"/>
      <w:r w:rsidRPr="000A455C">
        <w:t xml:space="preserve"> </w:t>
      </w:r>
      <w:proofErr w:type="spellStart"/>
      <w:r w:rsidRPr="000A455C">
        <w:t>определените</w:t>
      </w:r>
      <w:proofErr w:type="spellEnd"/>
      <w:r w:rsidRPr="000A455C">
        <w:t xml:space="preserve"> </w:t>
      </w:r>
      <w:proofErr w:type="spellStart"/>
      <w:r w:rsidRPr="000A455C">
        <w:t>лица</w:t>
      </w:r>
      <w:proofErr w:type="spellEnd"/>
      <w:r w:rsidRPr="000A455C">
        <w:t>.</w:t>
      </w:r>
    </w:p>
    <w:p w14:paraId="60C849F8" w14:textId="77777777" w:rsidR="00C617AD" w:rsidRPr="000A455C" w:rsidRDefault="00C617AD" w:rsidP="00C617AD">
      <w:pPr>
        <w:spacing w:after="0"/>
        <w:jc w:val="both"/>
      </w:pPr>
    </w:p>
    <w:p w14:paraId="7ECA8C60" w14:textId="77777777" w:rsidR="00C617AD" w:rsidRPr="000A455C" w:rsidRDefault="00C617AD" w:rsidP="00C617AD">
      <w:pPr>
        <w:spacing w:after="0"/>
        <w:jc w:val="both"/>
        <w:rPr>
          <w:lang w:val="mk-MK"/>
        </w:rPr>
      </w:pPr>
      <w:proofErr w:type="spellStart"/>
      <w:r w:rsidRPr="000A455C">
        <w:t>Лицата</w:t>
      </w:r>
      <w:proofErr w:type="spellEnd"/>
      <w:r w:rsidRPr="000A455C">
        <w:t xml:space="preserve"> </w:t>
      </w:r>
      <w:proofErr w:type="spellStart"/>
      <w:r w:rsidRPr="000A455C">
        <w:t>со</w:t>
      </w:r>
      <w:proofErr w:type="spellEnd"/>
      <w:r w:rsidRPr="000A455C">
        <w:t xml:space="preserve"> </w:t>
      </w:r>
      <w:proofErr w:type="spellStart"/>
      <w:r w:rsidRPr="000A455C">
        <w:t>посебни</w:t>
      </w:r>
      <w:proofErr w:type="spellEnd"/>
      <w:r w:rsidRPr="000A455C">
        <w:t xml:space="preserve"> </w:t>
      </w:r>
      <w:proofErr w:type="spellStart"/>
      <w:r w:rsidRPr="000A455C">
        <w:t>права</w:t>
      </w:r>
      <w:proofErr w:type="spellEnd"/>
      <w:r w:rsidRPr="000A455C">
        <w:t xml:space="preserve"> и </w:t>
      </w:r>
      <w:proofErr w:type="spellStart"/>
      <w:r w:rsidRPr="000A455C">
        <w:t>одговорности</w:t>
      </w:r>
      <w:proofErr w:type="spellEnd"/>
      <w:r w:rsidRPr="000A455C">
        <w:t xml:space="preserve"> (</w:t>
      </w:r>
      <w:proofErr w:type="spellStart"/>
      <w:r w:rsidRPr="000A455C">
        <w:t>оние</w:t>
      </w:r>
      <w:proofErr w:type="spellEnd"/>
      <w:r w:rsidRPr="000A455C">
        <w:t xml:space="preserve"> кои </w:t>
      </w:r>
      <w:proofErr w:type="spellStart"/>
      <w:r w:rsidRPr="000A455C">
        <w:t>што</w:t>
      </w:r>
      <w:proofErr w:type="spellEnd"/>
      <w:r w:rsidRPr="000A455C">
        <w:t xml:space="preserve"> </w:t>
      </w:r>
      <w:proofErr w:type="spellStart"/>
      <w:r w:rsidRPr="000A455C">
        <w:t>носат</w:t>
      </w:r>
      <w:proofErr w:type="spellEnd"/>
      <w:r w:rsidRPr="000A455C">
        <w:t xml:space="preserve"> </w:t>
      </w:r>
      <w:proofErr w:type="spellStart"/>
      <w:r w:rsidRPr="000A455C">
        <w:t>одлуки</w:t>
      </w:r>
      <w:proofErr w:type="spellEnd"/>
      <w:r w:rsidRPr="000A455C">
        <w:t xml:space="preserve"> и/</w:t>
      </w:r>
      <w:proofErr w:type="spellStart"/>
      <w:r w:rsidRPr="000A455C">
        <w:t>или</w:t>
      </w:r>
      <w:proofErr w:type="spellEnd"/>
      <w:r w:rsidRPr="000A455C">
        <w:t xml:space="preserve"> </w:t>
      </w:r>
      <w:proofErr w:type="spellStart"/>
      <w:r w:rsidRPr="000A455C">
        <w:t>влијаат</w:t>
      </w:r>
      <w:proofErr w:type="spellEnd"/>
      <w:r w:rsidRPr="000A455C">
        <w:t xml:space="preserve"> </w:t>
      </w:r>
      <w:proofErr w:type="spellStart"/>
      <w:r w:rsidRPr="000A455C">
        <w:t>на</w:t>
      </w:r>
      <w:proofErr w:type="spellEnd"/>
      <w:r w:rsidRPr="000A455C">
        <w:t xml:space="preserve"> </w:t>
      </w:r>
      <w:proofErr w:type="spellStart"/>
      <w:r w:rsidRPr="000A455C">
        <w:t>нивното</w:t>
      </w:r>
      <w:proofErr w:type="spellEnd"/>
      <w:r w:rsidRPr="000A455C">
        <w:t xml:space="preserve"> </w:t>
      </w:r>
      <w:proofErr w:type="spellStart"/>
      <w:r w:rsidRPr="000A455C">
        <w:t>донесување</w:t>
      </w:r>
      <w:proofErr w:type="spellEnd"/>
      <w:r w:rsidRPr="000A455C">
        <w:t xml:space="preserve">) </w:t>
      </w:r>
      <w:proofErr w:type="spellStart"/>
      <w:r w:rsidRPr="000A455C">
        <w:t>не</w:t>
      </w:r>
      <w:proofErr w:type="spellEnd"/>
      <w:r w:rsidRPr="000A455C">
        <w:t xml:space="preserve"> </w:t>
      </w:r>
      <w:proofErr w:type="spellStart"/>
      <w:r w:rsidRPr="000A455C">
        <w:t>смеат</w:t>
      </w:r>
      <w:proofErr w:type="spellEnd"/>
      <w:r w:rsidRPr="000A455C">
        <w:t xml:space="preserve"> </w:t>
      </w:r>
      <w:proofErr w:type="spellStart"/>
      <w:r w:rsidRPr="000A455C">
        <w:t>да</w:t>
      </w:r>
      <w:proofErr w:type="spellEnd"/>
      <w:r w:rsidRPr="000A455C">
        <w:t xml:space="preserve"> </w:t>
      </w:r>
      <w:proofErr w:type="spellStart"/>
      <w:r w:rsidRPr="000A455C">
        <w:t>присуствуваат</w:t>
      </w:r>
      <w:proofErr w:type="spellEnd"/>
      <w:r w:rsidRPr="000A455C">
        <w:t xml:space="preserve"> </w:t>
      </w:r>
      <w:proofErr w:type="spellStart"/>
      <w:r w:rsidRPr="000A455C">
        <w:t>при</w:t>
      </w:r>
      <w:proofErr w:type="spellEnd"/>
      <w:r w:rsidRPr="000A455C">
        <w:t xml:space="preserve"> </w:t>
      </w:r>
      <w:proofErr w:type="spellStart"/>
      <w:r w:rsidRPr="000A455C">
        <w:t>рагледувањето</w:t>
      </w:r>
      <w:proofErr w:type="spellEnd"/>
      <w:r w:rsidRPr="000A455C">
        <w:t xml:space="preserve"> и </w:t>
      </w:r>
      <w:proofErr w:type="spellStart"/>
      <w:r w:rsidRPr="000A455C">
        <w:t>донесувањето</w:t>
      </w:r>
      <w:proofErr w:type="spellEnd"/>
      <w:r w:rsidRPr="000A455C">
        <w:t xml:space="preserve"> </w:t>
      </w:r>
      <w:proofErr w:type="spellStart"/>
      <w:r w:rsidRPr="000A455C">
        <w:t>на</w:t>
      </w:r>
      <w:proofErr w:type="spellEnd"/>
      <w:r w:rsidRPr="000A455C">
        <w:t xml:space="preserve"> </w:t>
      </w:r>
      <w:proofErr w:type="spellStart"/>
      <w:r w:rsidRPr="000A455C">
        <w:t>одлуки</w:t>
      </w:r>
      <w:proofErr w:type="spellEnd"/>
      <w:r w:rsidRPr="000A455C">
        <w:t xml:space="preserve">, </w:t>
      </w:r>
      <w:proofErr w:type="spellStart"/>
      <w:r w:rsidRPr="000A455C">
        <w:t>да</w:t>
      </w:r>
      <w:proofErr w:type="spellEnd"/>
      <w:r w:rsidRPr="000A455C">
        <w:t xml:space="preserve"> </w:t>
      </w:r>
      <w:proofErr w:type="spellStart"/>
      <w:r w:rsidRPr="000A455C">
        <w:t>склучуваат</w:t>
      </w:r>
      <w:proofErr w:type="spellEnd"/>
      <w:r w:rsidRPr="000A455C">
        <w:t xml:space="preserve"> </w:t>
      </w:r>
      <w:proofErr w:type="spellStart"/>
      <w:r w:rsidRPr="000A455C">
        <w:t>договори</w:t>
      </w:r>
      <w:proofErr w:type="spellEnd"/>
      <w:r w:rsidRPr="000A455C">
        <w:t xml:space="preserve"> </w:t>
      </w:r>
      <w:proofErr w:type="spellStart"/>
      <w:r w:rsidRPr="000A455C">
        <w:t>или</w:t>
      </w:r>
      <w:proofErr w:type="spellEnd"/>
      <w:r w:rsidRPr="000A455C">
        <w:t xml:space="preserve"> </w:t>
      </w:r>
      <w:proofErr w:type="spellStart"/>
      <w:r w:rsidRPr="000A455C">
        <w:t>да</w:t>
      </w:r>
      <w:proofErr w:type="spellEnd"/>
      <w:r w:rsidRPr="000A455C">
        <w:t xml:space="preserve"> </w:t>
      </w:r>
      <w:proofErr w:type="spellStart"/>
      <w:r w:rsidRPr="000A455C">
        <w:t>вршат</w:t>
      </w:r>
      <w:proofErr w:type="spellEnd"/>
      <w:r w:rsidRPr="000A455C">
        <w:t xml:space="preserve"> </w:t>
      </w:r>
      <w:proofErr w:type="spellStart"/>
      <w:r w:rsidRPr="000A455C">
        <w:t>други</w:t>
      </w:r>
      <w:proofErr w:type="spellEnd"/>
      <w:r w:rsidRPr="000A455C">
        <w:t xml:space="preserve"> </w:t>
      </w:r>
      <w:proofErr w:type="spellStart"/>
      <w:r w:rsidRPr="000A455C">
        <w:t>деловни</w:t>
      </w:r>
      <w:proofErr w:type="spellEnd"/>
      <w:r w:rsidRPr="000A455C">
        <w:t xml:space="preserve"> </w:t>
      </w:r>
      <w:proofErr w:type="spellStart"/>
      <w:r w:rsidRPr="000A455C">
        <w:t>активности</w:t>
      </w:r>
      <w:proofErr w:type="spellEnd"/>
      <w:r w:rsidRPr="000A455C">
        <w:t xml:space="preserve"> </w:t>
      </w:r>
      <w:proofErr w:type="spellStart"/>
      <w:r w:rsidRPr="000A455C">
        <w:t>доколку</w:t>
      </w:r>
      <w:proofErr w:type="spellEnd"/>
      <w:r w:rsidRPr="000A455C">
        <w:t xml:space="preserve"> </w:t>
      </w:r>
      <w:proofErr w:type="spellStart"/>
      <w:r w:rsidRPr="000A455C">
        <w:t>нивната</w:t>
      </w:r>
      <w:proofErr w:type="spellEnd"/>
      <w:r w:rsidRPr="000A455C">
        <w:t xml:space="preserve"> </w:t>
      </w:r>
      <w:proofErr w:type="spellStart"/>
      <w:r w:rsidRPr="000A455C">
        <w:t>објективност</w:t>
      </w:r>
      <w:proofErr w:type="spellEnd"/>
      <w:r w:rsidRPr="000A455C">
        <w:t xml:space="preserve"> е </w:t>
      </w:r>
      <w:proofErr w:type="spellStart"/>
      <w:r w:rsidRPr="000A455C">
        <w:t>доведена</w:t>
      </w:r>
      <w:proofErr w:type="spellEnd"/>
      <w:r w:rsidRPr="000A455C">
        <w:t xml:space="preserve"> </w:t>
      </w:r>
      <w:proofErr w:type="spellStart"/>
      <w:r w:rsidRPr="000A455C">
        <w:t>во</w:t>
      </w:r>
      <w:proofErr w:type="spellEnd"/>
      <w:r w:rsidRPr="000A455C">
        <w:t xml:space="preserve"> </w:t>
      </w:r>
      <w:proofErr w:type="spellStart"/>
      <w:r w:rsidRPr="000A455C">
        <w:t>прашање</w:t>
      </w:r>
      <w:proofErr w:type="spellEnd"/>
      <w:r w:rsidRPr="000A455C">
        <w:t xml:space="preserve"> </w:t>
      </w:r>
      <w:proofErr w:type="spellStart"/>
      <w:r w:rsidRPr="000A455C">
        <w:t>заради</w:t>
      </w:r>
      <w:proofErr w:type="spellEnd"/>
      <w:r w:rsidRPr="000A455C">
        <w:t xml:space="preserve"> </w:t>
      </w:r>
      <w:proofErr w:type="spellStart"/>
      <w:r w:rsidRPr="000A455C">
        <w:t>постоење</w:t>
      </w:r>
      <w:proofErr w:type="spellEnd"/>
      <w:r w:rsidRPr="000A455C">
        <w:t xml:space="preserve"> </w:t>
      </w:r>
      <w:proofErr w:type="spellStart"/>
      <w:r w:rsidRPr="000A455C">
        <w:t>судир</w:t>
      </w:r>
      <w:proofErr w:type="spellEnd"/>
      <w:r w:rsidRPr="000A455C">
        <w:t xml:space="preserve"> </w:t>
      </w:r>
      <w:proofErr w:type="spellStart"/>
      <w:r w:rsidRPr="000A455C">
        <w:t>меѓу</w:t>
      </w:r>
      <w:proofErr w:type="spellEnd"/>
      <w:r w:rsidRPr="000A455C">
        <w:t xml:space="preserve"> </w:t>
      </w:r>
      <w:proofErr w:type="spellStart"/>
      <w:r w:rsidRPr="000A455C">
        <w:t>нивниот</w:t>
      </w:r>
      <w:proofErr w:type="spellEnd"/>
      <w:r w:rsidRPr="000A455C">
        <w:t xml:space="preserve"> </w:t>
      </w:r>
      <w:proofErr w:type="spellStart"/>
      <w:r w:rsidRPr="000A455C">
        <w:t>личен</w:t>
      </w:r>
      <w:proofErr w:type="spellEnd"/>
      <w:r w:rsidRPr="000A455C">
        <w:t xml:space="preserve"> </w:t>
      </w:r>
      <w:proofErr w:type="spellStart"/>
      <w:r w:rsidRPr="000A455C">
        <w:t>интерес</w:t>
      </w:r>
      <w:proofErr w:type="spellEnd"/>
      <w:r w:rsidRPr="000A455C">
        <w:t xml:space="preserve"> и </w:t>
      </w:r>
      <w:proofErr w:type="spellStart"/>
      <w:r w:rsidRPr="000A455C">
        <w:t>интересот</w:t>
      </w:r>
      <w:proofErr w:type="spellEnd"/>
      <w:r w:rsidRPr="000A455C">
        <w:t xml:space="preserve"> </w:t>
      </w:r>
      <w:proofErr w:type="spellStart"/>
      <w:r w:rsidRPr="000A455C">
        <w:t>на</w:t>
      </w:r>
      <w:proofErr w:type="spellEnd"/>
      <w:r w:rsidRPr="000A455C">
        <w:t xml:space="preserve"> Банката</w:t>
      </w:r>
      <w:r w:rsidRPr="000A455C">
        <w:rPr>
          <w:lang w:val="mk-MK"/>
        </w:rPr>
        <w:t>.</w:t>
      </w:r>
    </w:p>
    <w:p w14:paraId="3B78448C" w14:textId="77777777" w:rsidR="00C617AD" w:rsidRPr="000A455C" w:rsidRDefault="00C617AD" w:rsidP="00C617AD">
      <w:pPr>
        <w:spacing w:after="0"/>
        <w:jc w:val="both"/>
        <w:rPr>
          <w:lang w:val="mk-MK"/>
        </w:rPr>
      </w:pPr>
    </w:p>
    <w:p w14:paraId="0FEA8A80" w14:textId="77777777" w:rsidR="00C617AD" w:rsidRPr="000A455C" w:rsidRDefault="00C617AD" w:rsidP="00C617AD">
      <w:pPr>
        <w:spacing w:after="0"/>
        <w:jc w:val="both"/>
      </w:pPr>
      <w:proofErr w:type="spellStart"/>
      <w:r w:rsidRPr="000A455C">
        <w:t>Лицата</w:t>
      </w:r>
      <w:proofErr w:type="spellEnd"/>
      <w:r w:rsidRPr="000A455C">
        <w:t xml:space="preserve"> </w:t>
      </w:r>
      <w:proofErr w:type="spellStart"/>
      <w:r w:rsidRPr="000A455C">
        <w:t>со</w:t>
      </w:r>
      <w:proofErr w:type="spellEnd"/>
      <w:r w:rsidRPr="000A455C">
        <w:t xml:space="preserve"> </w:t>
      </w:r>
      <w:proofErr w:type="spellStart"/>
      <w:r w:rsidRPr="000A455C">
        <w:t>посебни</w:t>
      </w:r>
      <w:proofErr w:type="spellEnd"/>
      <w:r w:rsidRPr="000A455C">
        <w:t xml:space="preserve"> </w:t>
      </w:r>
      <w:proofErr w:type="spellStart"/>
      <w:r w:rsidRPr="000A455C">
        <w:t>права</w:t>
      </w:r>
      <w:proofErr w:type="spellEnd"/>
      <w:r w:rsidRPr="000A455C">
        <w:t xml:space="preserve"> и </w:t>
      </w:r>
      <w:proofErr w:type="spellStart"/>
      <w:r w:rsidRPr="000A455C">
        <w:t>одговорности</w:t>
      </w:r>
      <w:proofErr w:type="spellEnd"/>
      <w:r w:rsidRPr="000A455C">
        <w:t xml:space="preserve"> </w:t>
      </w:r>
      <w:proofErr w:type="spellStart"/>
      <w:r w:rsidRPr="000A455C">
        <w:t>се</w:t>
      </w:r>
      <w:proofErr w:type="spellEnd"/>
      <w:r w:rsidRPr="000A455C">
        <w:t xml:space="preserve"> </w:t>
      </w:r>
      <w:proofErr w:type="spellStart"/>
      <w:r w:rsidRPr="000A455C">
        <w:t>должни</w:t>
      </w:r>
      <w:proofErr w:type="spellEnd"/>
      <w:r w:rsidRPr="000A455C">
        <w:t xml:space="preserve"> </w:t>
      </w:r>
      <w:proofErr w:type="spellStart"/>
      <w:r w:rsidRPr="000A455C">
        <w:t>пред</w:t>
      </w:r>
      <w:proofErr w:type="spellEnd"/>
      <w:r w:rsidRPr="000A455C">
        <w:t xml:space="preserve"> </w:t>
      </w:r>
      <w:proofErr w:type="spellStart"/>
      <w:r w:rsidRPr="000A455C">
        <w:t>отпочнување</w:t>
      </w:r>
      <w:proofErr w:type="spellEnd"/>
      <w:r w:rsidRPr="000A455C">
        <w:t xml:space="preserve"> </w:t>
      </w:r>
      <w:proofErr w:type="spellStart"/>
      <w:r w:rsidRPr="000A455C">
        <w:t>на</w:t>
      </w:r>
      <w:proofErr w:type="spellEnd"/>
      <w:r w:rsidRPr="000A455C">
        <w:t xml:space="preserve"> </w:t>
      </w:r>
      <w:proofErr w:type="spellStart"/>
      <w:r w:rsidRPr="000A455C">
        <w:t>вршење</w:t>
      </w:r>
      <w:proofErr w:type="spellEnd"/>
      <w:r w:rsidRPr="000A455C">
        <w:t xml:space="preserve"> </w:t>
      </w:r>
      <w:proofErr w:type="spellStart"/>
      <w:r w:rsidRPr="000A455C">
        <w:t>на</w:t>
      </w:r>
      <w:proofErr w:type="spellEnd"/>
      <w:r w:rsidRPr="000A455C">
        <w:t xml:space="preserve"> </w:t>
      </w:r>
      <w:proofErr w:type="spellStart"/>
      <w:r w:rsidRPr="000A455C">
        <w:t>функцијата</w:t>
      </w:r>
      <w:proofErr w:type="spellEnd"/>
      <w:r w:rsidRPr="000A455C">
        <w:t xml:space="preserve"> ,</w:t>
      </w:r>
      <w:proofErr w:type="spellStart"/>
      <w:r w:rsidRPr="000A455C">
        <w:t>во</w:t>
      </w:r>
      <w:proofErr w:type="spellEnd"/>
      <w:r w:rsidRPr="000A455C">
        <w:t xml:space="preserve"> </w:t>
      </w:r>
      <w:proofErr w:type="spellStart"/>
      <w:r w:rsidRPr="000A455C">
        <w:t>текот</w:t>
      </w:r>
      <w:proofErr w:type="spellEnd"/>
      <w:r w:rsidRPr="000A455C">
        <w:t xml:space="preserve"> </w:t>
      </w:r>
      <w:proofErr w:type="spellStart"/>
      <w:r w:rsidRPr="000A455C">
        <w:t>на</w:t>
      </w:r>
      <w:proofErr w:type="spellEnd"/>
      <w:r w:rsidRPr="000A455C">
        <w:t xml:space="preserve"> </w:t>
      </w:r>
      <w:proofErr w:type="spellStart"/>
      <w:r w:rsidRPr="000A455C">
        <w:t>вршењето</w:t>
      </w:r>
      <w:proofErr w:type="spellEnd"/>
      <w:r w:rsidRPr="000A455C">
        <w:t xml:space="preserve">, </w:t>
      </w:r>
      <w:proofErr w:type="spellStart"/>
      <w:r w:rsidRPr="000A455C">
        <w:t>или</w:t>
      </w:r>
      <w:proofErr w:type="spellEnd"/>
      <w:r w:rsidRPr="000A455C">
        <w:t xml:space="preserve"> </w:t>
      </w:r>
      <w:proofErr w:type="spellStart"/>
      <w:r w:rsidRPr="000A455C">
        <w:t>пред</w:t>
      </w:r>
      <w:proofErr w:type="spellEnd"/>
      <w:r w:rsidRPr="000A455C">
        <w:t xml:space="preserve">    </w:t>
      </w:r>
      <w:proofErr w:type="spellStart"/>
      <w:r w:rsidRPr="000A455C">
        <w:t>при</w:t>
      </w:r>
      <w:proofErr w:type="spellEnd"/>
      <w:r w:rsidRPr="000A455C">
        <w:t xml:space="preserve"> </w:t>
      </w:r>
      <w:proofErr w:type="spellStart"/>
      <w:r w:rsidRPr="000A455C">
        <w:t>започнување</w:t>
      </w:r>
      <w:proofErr w:type="spellEnd"/>
      <w:r w:rsidRPr="000A455C">
        <w:t xml:space="preserve"> </w:t>
      </w:r>
      <w:proofErr w:type="spellStart"/>
      <w:r w:rsidRPr="000A455C">
        <w:t>на</w:t>
      </w:r>
      <w:proofErr w:type="spellEnd"/>
      <w:r w:rsidRPr="000A455C">
        <w:t xml:space="preserve"> </w:t>
      </w:r>
      <w:proofErr w:type="spellStart"/>
      <w:r w:rsidRPr="000A455C">
        <w:t>вршење</w:t>
      </w:r>
      <w:proofErr w:type="spellEnd"/>
      <w:r w:rsidRPr="000A455C">
        <w:t xml:space="preserve"> </w:t>
      </w:r>
      <w:proofErr w:type="spellStart"/>
      <w:r w:rsidRPr="000A455C">
        <w:t>на</w:t>
      </w:r>
      <w:proofErr w:type="spellEnd"/>
      <w:r w:rsidRPr="000A455C">
        <w:t xml:space="preserve"> </w:t>
      </w:r>
      <w:proofErr w:type="spellStart"/>
      <w:r w:rsidRPr="000A455C">
        <w:t>друга</w:t>
      </w:r>
      <w:proofErr w:type="spellEnd"/>
      <w:r w:rsidRPr="000A455C">
        <w:t xml:space="preserve"> </w:t>
      </w:r>
      <w:proofErr w:type="spellStart"/>
      <w:r w:rsidRPr="000A455C">
        <w:t>функција</w:t>
      </w:r>
      <w:proofErr w:type="spellEnd"/>
      <w:r w:rsidRPr="000A455C">
        <w:t xml:space="preserve">  </w:t>
      </w:r>
      <w:proofErr w:type="spellStart"/>
      <w:r w:rsidRPr="000A455C">
        <w:t>заради</w:t>
      </w:r>
      <w:proofErr w:type="spellEnd"/>
      <w:r w:rsidRPr="000A455C">
        <w:t xml:space="preserve"> </w:t>
      </w:r>
      <w:proofErr w:type="spellStart"/>
      <w:r w:rsidRPr="000A455C">
        <w:t>следење</w:t>
      </w:r>
      <w:proofErr w:type="spellEnd"/>
      <w:r w:rsidRPr="000A455C">
        <w:t xml:space="preserve"> </w:t>
      </w:r>
      <w:proofErr w:type="spellStart"/>
      <w:r w:rsidRPr="000A455C">
        <w:t>на</w:t>
      </w:r>
      <w:proofErr w:type="spellEnd"/>
      <w:r w:rsidRPr="000A455C">
        <w:t xml:space="preserve">  </w:t>
      </w:r>
      <w:proofErr w:type="spellStart"/>
      <w:r w:rsidRPr="000A455C">
        <w:t>постоење</w:t>
      </w:r>
      <w:proofErr w:type="spellEnd"/>
      <w:r w:rsidRPr="000A455C">
        <w:t xml:space="preserve"> </w:t>
      </w:r>
      <w:proofErr w:type="spellStart"/>
      <w:r w:rsidRPr="000A455C">
        <w:t>на</w:t>
      </w:r>
      <w:proofErr w:type="spellEnd"/>
      <w:r w:rsidRPr="000A455C">
        <w:t xml:space="preserve"> </w:t>
      </w:r>
      <w:proofErr w:type="spellStart"/>
      <w:r w:rsidRPr="000A455C">
        <w:t>судир</w:t>
      </w:r>
      <w:proofErr w:type="spellEnd"/>
      <w:r w:rsidRPr="000A455C">
        <w:t xml:space="preserve"> </w:t>
      </w:r>
      <w:proofErr w:type="spellStart"/>
      <w:r w:rsidRPr="000A455C">
        <w:t>на</w:t>
      </w:r>
      <w:proofErr w:type="spellEnd"/>
      <w:r w:rsidRPr="000A455C">
        <w:t xml:space="preserve"> </w:t>
      </w:r>
      <w:proofErr w:type="spellStart"/>
      <w:r w:rsidRPr="000A455C">
        <w:t>интереси</w:t>
      </w:r>
      <w:proofErr w:type="spellEnd"/>
      <w:r w:rsidRPr="000A455C">
        <w:t xml:space="preserve"> , </w:t>
      </w:r>
      <w:proofErr w:type="spellStart"/>
      <w:r w:rsidRPr="000A455C">
        <w:t>да</w:t>
      </w:r>
      <w:proofErr w:type="spellEnd"/>
      <w:r w:rsidRPr="000A455C">
        <w:t xml:space="preserve"> </w:t>
      </w:r>
      <w:proofErr w:type="spellStart"/>
      <w:r w:rsidRPr="000A455C">
        <w:t>даваат</w:t>
      </w:r>
      <w:proofErr w:type="spellEnd"/>
      <w:r w:rsidRPr="000A455C">
        <w:t xml:space="preserve"> </w:t>
      </w:r>
      <w:proofErr w:type="spellStart"/>
      <w:r w:rsidRPr="000A455C">
        <w:t>писмена</w:t>
      </w:r>
      <w:proofErr w:type="spellEnd"/>
      <w:r w:rsidRPr="000A455C">
        <w:t xml:space="preserve"> </w:t>
      </w:r>
      <w:proofErr w:type="spellStart"/>
      <w:r w:rsidRPr="000A455C">
        <w:t>Изјава</w:t>
      </w:r>
      <w:proofErr w:type="spellEnd"/>
      <w:r w:rsidRPr="000A455C">
        <w:t xml:space="preserve"> а </w:t>
      </w:r>
      <w:proofErr w:type="spellStart"/>
      <w:r w:rsidRPr="000A455C">
        <w:t>се</w:t>
      </w:r>
      <w:proofErr w:type="spellEnd"/>
      <w:r w:rsidRPr="000A455C">
        <w:t xml:space="preserve"> </w:t>
      </w:r>
      <w:proofErr w:type="spellStart"/>
      <w:r w:rsidRPr="000A455C">
        <w:t>должни</w:t>
      </w:r>
      <w:proofErr w:type="spellEnd"/>
      <w:r w:rsidRPr="000A455C">
        <w:t xml:space="preserve"> и  </w:t>
      </w:r>
      <w:proofErr w:type="spellStart"/>
      <w:r w:rsidRPr="000A455C">
        <w:t>пред</w:t>
      </w:r>
      <w:proofErr w:type="spellEnd"/>
      <w:r w:rsidRPr="000A455C">
        <w:t xml:space="preserve"> </w:t>
      </w:r>
      <w:proofErr w:type="spellStart"/>
      <w:r w:rsidRPr="000A455C">
        <w:t>одржување</w:t>
      </w:r>
      <w:proofErr w:type="spellEnd"/>
      <w:r w:rsidRPr="000A455C">
        <w:t xml:space="preserve"> </w:t>
      </w:r>
      <w:proofErr w:type="spellStart"/>
      <w:r w:rsidRPr="000A455C">
        <w:t>на</w:t>
      </w:r>
      <w:proofErr w:type="spellEnd"/>
      <w:r w:rsidRPr="000A455C">
        <w:t xml:space="preserve"> </w:t>
      </w:r>
      <w:proofErr w:type="spellStart"/>
      <w:r w:rsidRPr="000A455C">
        <w:t>состанокот</w:t>
      </w:r>
      <w:proofErr w:type="spellEnd"/>
      <w:r w:rsidRPr="000A455C">
        <w:t xml:space="preserve"> </w:t>
      </w:r>
      <w:proofErr w:type="spellStart"/>
      <w:r w:rsidRPr="000A455C">
        <w:t>за</w:t>
      </w:r>
      <w:proofErr w:type="spellEnd"/>
      <w:r w:rsidRPr="000A455C">
        <w:t xml:space="preserve"> </w:t>
      </w:r>
      <w:proofErr w:type="spellStart"/>
      <w:r w:rsidRPr="000A455C">
        <w:t>разгледување</w:t>
      </w:r>
      <w:proofErr w:type="spellEnd"/>
      <w:r w:rsidRPr="000A455C">
        <w:t xml:space="preserve"> и </w:t>
      </w:r>
      <w:proofErr w:type="spellStart"/>
      <w:r w:rsidRPr="000A455C">
        <w:t>донесување</w:t>
      </w:r>
      <w:proofErr w:type="spellEnd"/>
      <w:r w:rsidRPr="000A455C">
        <w:t xml:space="preserve"> </w:t>
      </w:r>
      <w:proofErr w:type="spellStart"/>
      <w:r w:rsidRPr="000A455C">
        <w:t>на</w:t>
      </w:r>
      <w:proofErr w:type="spellEnd"/>
      <w:r w:rsidRPr="000A455C">
        <w:t xml:space="preserve"> </w:t>
      </w:r>
      <w:proofErr w:type="spellStart"/>
      <w:r w:rsidRPr="000A455C">
        <w:t>одлуки</w:t>
      </w:r>
      <w:proofErr w:type="spellEnd"/>
      <w:r w:rsidRPr="000A455C">
        <w:t xml:space="preserve">, </w:t>
      </w:r>
      <w:proofErr w:type="spellStart"/>
      <w:r w:rsidRPr="000A455C">
        <w:t>склучување</w:t>
      </w:r>
      <w:proofErr w:type="spellEnd"/>
      <w:r w:rsidRPr="000A455C">
        <w:t xml:space="preserve"> </w:t>
      </w:r>
      <w:proofErr w:type="spellStart"/>
      <w:r w:rsidRPr="000A455C">
        <w:t>на</w:t>
      </w:r>
      <w:proofErr w:type="spellEnd"/>
      <w:r w:rsidRPr="000A455C">
        <w:t xml:space="preserve"> </w:t>
      </w:r>
      <w:proofErr w:type="spellStart"/>
      <w:r w:rsidRPr="000A455C">
        <w:t>договори</w:t>
      </w:r>
      <w:proofErr w:type="spellEnd"/>
      <w:r w:rsidRPr="000A455C">
        <w:t xml:space="preserve"> </w:t>
      </w:r>
      <w:proofErr w:type="spellStart"/>
      <w:r w:rsidRPr="000A455C">
        <w:t>или</w:t>
      </w:r>
      <w:proofErr w:type="spellEnd"/>
      <w:r w:rsidRPr="000A455C">
        <w:t xml:space="preserve"> </w:t>
      </w:r>
      <w:proofErr w:type="spellStart"/>
      <w:r w:rsidRPr="000A455C">
        <w:t>вршење</w:t>
      </w:r>
      <w:proofErr w:type="spellEnd"/>
      <w:r w:rsidRPr="000A455C">
        <w:t xml:space="preserve"> </w:t>
      </w:r>
      <w:proofErr w:type="spellStart"/>
      <w:r w:rsidRPr="000A455C">
        <w:t>на</w:t>
      </w:r>
      <w:proofErr w:type="spellEnd"/>
      <w:r w:rsidRPr="000A455C">
        <w:t xml:space="preserve"> </w:t>
      </w:r>
      <w:proofErr w:type="spellStart"/>
      <w:r w:rsidRPr="000A455C">
        <w:t>друга</w:t>
      </w:r>
      <w:proofErr w:type="spellEnd"/>
      <w:r w:rsidRPr="000A455C">
        <w:t xml:space="preserve"> </w:t>
      </w:r>
      <w:proofErr w:type="spellStart"/>
      <w:r w:rsidRPr="000A455C">
        <w:t>деловна</w:t>
      </w:r>
      <w:proofErr w:type="spellEnd"/>
      <w:r w:rsidRPr="000A455C">
        <w:t xml:space="preserve"> </w:t>
      </w:r>
      <w:proofErr w:type="spellStart"/>
      <w:r w:rsidRPr="000A455C">
        <w:t>активност</w:t>
      </w:r>
      <w:proofErr w:type="spellEnd"/>
      <w:r w:rsidRPr="000A455C">
        <w:t xml:space="preserve"> </w:t>
      </w:r>
      <w:proofErr w:type="spellStart"/>
      <w:r w:rsidRPr="000A455C">
        <w:t>лицата</w:t>
      </w:r>
      <w:proofErr w:type="spellEnd"/>
      <w:r w:rsidRPr="000A455C">
        <w:t xml:space="preserve"> </w:t>
      </w:r>
      <w:proofErr w:type="spellStart"/>
      <w:r w:rsidRPr="000A455C">
        <w:t>со</w:t>
      </w:r>
      <w:proofErr w:type="spellEnd"/>
      <w:r w:rsidRPr="000A455C">
        <w:t xml:space="preserve"> </w:t>
      </w:r>
      <w:proofErr w:type="spellStart"/>
      <w:r w:rsidRPr="000A455C">
        <w:t>посебни</w:t>
      </w:r>
      <w:proofErr w:type="spellEnd"/>
      <w:r w:rsidRPr="000A455C">
        <w:t xml:space="preserve"> </w:t>
      </w:r>
      <w:proofErr w:type="spellStart"/>
      <w:r w:rsidRPr="000A455C">
        <w:t>права</w:t>
      </w:r>
      <w:proofErr w:type="spellEnd"/>
      <w:r w:rsidRPr="000A455C">
        <w:t xml:space="preserve"> и </w:t>
      </w:r>
      <w:proofErr w:type="spellStart"/>
      <w:r w:rsidRPr="000A455C">
        <w:t>одговорности</w:t>
      </w:r>
      <w:proofErr w:type="spellEnd"/>
      <w:r w:rsidRPr="000A455C">
        <w:t xml:space="preserve"> </w:t>
      </w:r>
      <w:proofErr w:type="spellStart"/>
      <w:r w:rsidRPr="000A455C">
        <w:t>да</w:t>
      </w:r>
      <w:proofErr w:type="spellEnd"/>
      <w:r w:rsidRPr="000A455C">
        <w:t xml:space="preserve"> </w:t>
      </w:r>
      <w:proofErr w:type="spellStart"/>
      <w:r w:rsidRPr="000A455C">
        <w:t>пријават</w:t>
      </w:r>
      <w:proofErr w:type="spellEnd"/>
      <w:r w:rsidRPr="000A455C">
        <w:t xml:space="preserve"> и </w:t>
      </w:r>
      <w:proofErr w:type="spellStart"/>
      <w:r w:rsidRPr="000A455C">
        <w:t>дадат</w:t>
      </w:r>
      <w:proofErr w:type="spellEnd"/>
      <w:r w:rsidRPr="000A455C">
        <w:t xml:space="preserve"> </w:t>
      </w:r>
      <w:proofErr w:type="spellStart"/>
      <w:r w:rsidRPr="000A455C">
        <w:t>писмената</w:t>
      </w:r>
      <w:proofErr w:type="spellEnd"/>
      <w:r w:rsidRPr="000A455C">
        <w:t xml:space="preserve"> </w:t>
      </w:r>
      <w:proofErr w:type="spellStart"/>
      <w:r w:rsidRPr="000A455C">
        <w:t>изјава</w:t>
      </w:r>
      <w:proofErr w:type="spellEnd"/>
      <w:r w:rsidRPr="000A455C">
        <w:t xml:space="preserve"> </w:t>
      </w:r>
      <w:proofErr w:type="spellStart"/>
      <w:r w:rsidRPr="000A455C">
        <w:t>која</w:t>
      </w:r>
      <w:proofErr w:type="spellEnd"/>
      <w:r w:rsidRPr="000A455C">
        <w:t xml:space="preserve"> </w:t>
      </w:r>
      <w:proofErr w:type="spellStart"/>
      <w:r w:rsidRPr="000A455C">
        <w:t>се</w:t>
      </w:r>
      <w:proofErr w:type="spellEnd"/>
      <w:r w:rsidRPr="000A455C">
        <w:t xml:space="preserve"> </w:t>
      </w:r>
      <w:proofErr w:type="spellStart"/>
      <w:r w:rsidRPr="000A455C">
        <w:t>доставува</w:t>
      </w:r>
      <w:proofErr w:type="spellEnd"/>
      <w:r w:rsidRPr="000A455C">
        <w:t xml:space="preserve"> </w:t>
      </w:r>
      <w:proofErr w:type="spellStart"/>
      <w:r w:rsidRPr="000A455C">
        <w:t>до</w:t>
      </w:r>
      <w:proofErr w:type="spellEnd"/>
      <w:r w:rsidRPr="000A455C">
        <w:t xml:space="preserve"> </w:t>
      </w:r>
      <w:proofErr w:type="spellStart"/>
      <w:r w:rsidRPr="000A455C">
        <w:t>Надзорниот</w:t>
      </w:r>
      <w:proofErr w:type="spellEnd"/>
      <w:r w:rsidRPr="000A455C">
        <w:t xml:space="preserve"> </w:t>
      </w:r>
      <w:proofErr w:type="spellStart"/>
      <w:r w:rsidRPr="000A455C">
        <w:t>одбор</w:t>
      </w:r>
      <w:proofErr w:type="spellEnd"/>
      <w:r w:rsidRPr="000A455C">
        <w:t xml:space="preserve"> и </w:t>
      </w:r>
      <w:proofErr w:type="spellStart"/>
      <w:r w:rsidRPr="000A455C">
        <w:t>Управниот</w:t>
      </w:r>
      <w:proofErr w:type="spellEnd"/>
      <w:r w:rsidRPr="000A455C">
        <w:t xml:space="preserve"> </w:t>
      </w:r>
      <w:proofErr w:type="spellStart"/>
      <w:r w:rsidRPr="000A455C">
        <w:t>одбор</w:t>
      </w:r>
      <w:proofErr w:type="spellEnd"/>
      <w:r w:rsidRPr="000A455C">
        <w:t xml:space="preserve"> </w:t>
      </w:r>
      <w:proofErr w:type="spellStart"/>
      <w:r w:rsidRPr="000A455C">
        <w:t>на</w:t>
      </w:r>
      <w:proofErr w:type="spellEnd"/>
      <w:r w:rsidRPr="000A455C">
        <w:t xml:space="preserve"> Банката и </w:t>
      </w:r>
      <w:proofErr w:type="spellStart"/>
      <w:r w:rsidRPr="000A455C">
        <w:t>во</w:t>
      </w:r>
      <w:proofErr w:type="spellEnd"/>
      <w:r w:rsidRPr="000A455C">
        <w:t xml:space="preserve"> </w:t>
      </w:r>
      <w:proofErr w:type="spellStart"/>
      <w:r w:rsidRPr="000A455C">
        <w:t>неа</w:t>
      </w:r>
      <w:proofErr w:type="spellEnd"/>
      <w:r w:rsidRPr="000A455C">
        <w:t xml:space="preserve"> </w:t>
      </w:r>
      <w:proofErr w:type="spellStart"/>
      <w:r w:rsidRPr="000A455C">
        <w:t>се</w:t>
      </w:r>
      <w:proofErr w:type="spellEnd"/>
      <w:r w:rsidRPr="000A455C">
        <w:t xml:space="preserve"> </w:t>
      </w:r>
      <w:proofErr w:type="spellStart"/>
      <w:r w:rsidRPr="000A455C">
        <w:t>наведува</w:t>
      </w:r>
      <w:proofErr w:type="spellEnd"/>
      <w:r w:rsidRPr="000A455C">
        <w:t xml:space="preserve"> </w:t>
      </w:r>
      <w:proofErr w:type="spellStart"/>
      <w:r w:rsidRPr="000A455C">
        <w:t>основот</w:t>
      </w:r>
      <w:proofErr w:type="spellEnd"/>
      <w:r w:rsidRPr="000A455C">
        <w:t xml:space="preserve"> </w:t>
      </w:r>
      <w:proofErr w:type="spellStart"/>
      <w:r w:rsidRPr="000A455C">
        <w:t>од</w:t>
      </w:r>
      <w:proofErr w:type="spellEnd"/>
      <w:r w:rsidRPr="000A455C">
        <w:t xml:space="preserve"> </w:t>
      </w:r>
      <w:proofErr w:type="spellStart"/>
      <w:r w:rsidRPr="000A455C">
        <w:t>кој</w:t>
      </w:r>
      <w:proofErr w:type="spellEnd"/>
      <w:r w:rsidRPr="000A455C">
        <w:t xml:space="preserve"> </w:t>
      </w:r>
      <w:proofErr w:type="spellStart"/>
      <w:r w:rsidRPr="000A455C">
        <w:t>произлегува</w:t>
      </w:r>
      <w:proofErr w:type="spellEnd"/>
      <w:r w:rsidRPr="000A455C">
        <w:t xml:space="preserve"> </w:t>
      </w:r>
      <w:proofErr w:type="spellStart"/>
      <w:r w:rsidRPr="000A455C">
        <w:t>судирот</w:t>
      </w:r>
      <w:proofErr w:type="spellEnd"/>
      <w:r w:rsidRPr="000A455C">
        <w:t xml:space="preserve"> </w:t>
      </w:r>
      <w:proofErr w:type="spellStart"/>
      <w:r w:rsidRPr="000A455C">
        <w:t>меѓу</w:t>
      </w:r>
      <w:proofErr w:type="spellEnd"/>
      <w:r w:rsidRPr="000A455C">
        <w:t xml:space="preserve"> </w:t>
      </w:r>
      <w:proofErr w:type="spellStart"/>
      <w:r w:rsidRPr="000A455C">
        <w:t>личниот</w:t>
      </w:r>
      <w:proofErr w:type="spellEnd"/>
      <w:r w:rsidRPr="000A455C">
        <w:t xml:space="preserve"> </w:t>
      </w:r>
      <w:proofErr w:type="spellStart"/>
      <w:r w:rsidRPr="000A455C">
        <w:t>интерес</w:t>
      </w:r>
      <w:proofErr w:type="spellEnd"/>
      <w:r w:rsidRPr="000A455C">
        <w:t xml:space="preserve"> </w:t>
      </w:r>
      <w:proofErr w:type="spellStart"/>
      <w:r w:rsidRPr="000A455C">
        <w:t>интересот</w:t>
      </w:r>
      <w:proofErr w:type="spellEnd"/>
      <w:r w:rsidRPr="000A455C">
        <w:t xml:space="preserve"> </w:t>
      </w:r>
      <w:proofErr w:type="spellStart"/>
      <w:r w:rsidRPr="000A455C">
        <w:t>на</w:t>
      </w:r>
      <w:proofErr w:type="spellEnd"/>
      <w:r w:rsidRPr="000A455C">
        <w:t xml:space="preserve"> Банката.</w:t>
      </w:r>
    </w:p>
    <w:p w14:paraId="33D00999" w14:textId="77777777" w:rsidR="00C617AD" w:rsidRPr="000A455C" w:rsidRDefault="00C617AD" w:rsidP="00C617AD">
      <w:pPr>
        <w:spacing w:after="0"/>
        <w:jc w:val="both"/>
        <w:rPr>
          <w:lang w:val="mk-MK"/>
        </w:rPr>
      </w:pPr>
    </w:p>
    <w:p w14:paraId="4F0CF5CB" w14:textId="77777777" w:rsidR="00C617AD" w:rsidRPr="000A455C" w:rsidRDefault="00C617AD" w:rsidP="00C617AD">
      <w:pPr>
        <w:spacing w:after="0"/>
        <w:jc w:val="both"/>
      </w:pPr>
      <w:proofErr w:type="spellStart"/>
      <w:r w:rsidRPr="000A455C">
        <w:t>Лицата</w:t>
      </w:r>
      <w:proofErr w:type="spellEnd"/>
      <w:r w:rsidRPr="000A455C">
        <w:t xml:space="preserve"> </w:t>
      </w:r>
      <w:proofErr w:type="spellStart"/>
      <w:r w:rsidRPr="000A455C">
        <w:t>со</w:t>
      </w:r>
      <w:proofErr w:type="spellEnd"/>
      <w:r w:rsidRPr="000A455C">
        <w:t xml:space="preserve"> </w:t>
      </w:r>
      <w:proofErr w:type="spellStart"/>
      <w:r w:rsidRPr="000A455C">
        <w:t>посебни</w:t>
      </w:r>
      <w:proofErr w:type="spellEnd"/>
      <w:r w:rsidRPr="000A455C">
        <w:t xml:space="preserve"> </w:t>
      </w:r>
      <w:proofErr w:type="spellStart"/>
      <w:r w:rsidRPr="000A455C">
        <w:t>права</w:t>
      </w:r>
      <w:proofErr w:type="spellEnd"/>
      <w:r w:rsidRPr="000A455C">
        <w:t xml:space="preserve"> и </w:t>
      </w:r>
      <w:proofErr w:type="spellStart"/>
      <w:r w:rsidRPr="000A455C">
        <w:t>одговорности</w:t>
      </w:r>
      <w:proofErr w:type="spellEnd"/>
      <w:r w:rsidRPr="000A455C">
        <w:t xml:space="preserve"> </w:t>
      </w:r>
      <w:proofErr w:type="spellStart"/>
      <w:r w:rsidRPr="000A455C">
        <w:t>се</w:t>
      </w:r>
      <w:proofErr w:type="spellEnd"/>
      <w:r w:rsidRPr="000A455C">
        <w:t xml:space="preserve"> </w:t>
      </w:r>
      <w:proofErr w:type="spellStart"/>
      <w:r w:rsidRPr="000A455C">
        <w:t>должни</w:t>
      </w:r>
      <w:proofErr w:type="spellEnd"/>
      <w:r w:rsidRPr="000A455C">
        <w:t xml:space="preserve"> </w:t>
      </w:r>
      <w:proofErr w:type="spellStart"/>
      <w:r w:rsidRPr="000A455C">
        <w:t>веднаш</w:t>
      </w:r>
      <w:proofErr w:type="spellEnd"/>
      <w:r w:rsidRPr="000A455C">
        <w:t xml:space="preserve"> </w:t>
      </w:r>
      <w:proofErr w:type="spellStart"/>
      <w:r w:rsidRPr="000A455C">
        <w:t>да</w:t>
      </w:r>
      <w:proofErr w:type="spellEnd"/>
      <w:r w:rsidRPr="000A455C">
        <w:t xml:space="preserve"> </w:t>
      </w:r>
      <w:proofErr w:type="spellStart"/>
      <w:r w:rsidRPr="000A455C">
        <w:t>пријават</w:t>
      </w:r>
      <w:proofErr w:type="spellEnd"/>
      <w:r w:rsidRPr="000A455C">
        <w:t xml:space="preserve"> </w:t>
      </w:r>
      <w:proofErr w:type="spellStart"/>
      <w:r w:rsidRPr="000A455C">
        <w:t>какви</w:t>
      </w:r>
      <w:proofErr w:type="spellEnd"/>
      <w:r w:rsidRPr="000A455C">
        <w:t xml:space="preserve"> </w:t>
      </w:r>
      <w:proofErr w:type="spellStart"/>
      <w:r w:rsidRPr="000A455C">
        <w:t>било</w:t>
      </w:r>
      <w:proofErr w:type="spellEnd"/>
      <w:r w:rsidRPr="000A455C">
        <w:t xml:space="preserve"> </w:t>
      </w:r>
      <w:proofErr w:type="spellStart"/>
      <w:r w:rsidRPr="000A455C">
        <w:t>состојби</w:t>
      </w:r>
      <w:proofErr w:type="spellEnd"/>
      <w:r w:rsidRPr="000A455C">
        <w:t xml:space="preserve"> </w:t>
      </w:r>
      <w:proofErr w:type="spellStart"/>
      <w:r w:rsidRPr="000A455C">
        <w:t>или</w:t>
      </w:r>
      <w:proofErr w:type="spellEnd"/>
      <w:r w:rsidRPr="000A455C">
        <w:t xml:space="preserve"> </w:t>
      </w:r>
      <w:proofErr w:type="spellStart"/>
      <w:r w:rsidRPr="000A455C">
        <w:t>односи</w:t>
      </w:r>
      <w:proofErr w:type="spellEnd"/>
      <w:r w:rsidRPr="000A455C">
        <w:t xml:space="preserve"> </w:t>
      </w:r>
      <w:proofErr w:type="spellStart"/>
      <w:r w:rsidRPr="000A455C">
        <w:t>коишто</w:t>
      </w:r>
      <w:proofErr w:type="spellEnd"/>
      <w:r w:rsidRPr="000A455C">
        <w:t xml:space="preserve"> </w:t>
      </w:r>
      <w:proofErr w:type="spellStart"/>
      <w:r w:rsidRPr="000A455C">
        <w:t>можат</w:t>
      </w:r>
      <w:proofErr w:type="spellEnd"/>
      <w:r w:rsidRPr="000A455C">
        <w:t xml:space="preserve"> </w:t>
      </w:r>
      <w:proofErr w:type="spellStart"/>
      <w:r w:rsidRPr="000A455C">
        <w:t>да</w:t>
      </w:r>
      <w:proofErr w:type="spellEnd"/>
      <w:r w:rsidRPr="000A455C">
        <w:t xml:space="preserve"> </w:t>
      </w:r>
      <w:proofErr w:type="spellStart"/>
      <w:r w:rsidRPr="000A455C">
        <w:t>доведат</w:t>
      </w:r>
      <w:proofErr w:type="spellEnd"/>
      <w:r w:rsidRPr="000A455C">
        <w:t xml:space="preserve"> </w:t>
      </w:r>
      <w:proofErr w:type="spellStart"/>
      <w:r w:rsidRPr="000A455C">
        <w:t>или</w:t>
      </w:r>
      <w:proofErr w:type="spellEnd"/>
      <w:r w:rsidRPr="000A455C">
        <w:t xml:space="preserve"> </w:t>
      </w:r>
      <w:proofErr w:type="spellStart"/>
      <w:r w:rsidRPr="000A455C">
        <w:t>веќе</w:t>
      </w:r>
      <w:proofErr w:type="spellEnd"/>
      <w:r w:rsidRPr="000A455C">
        <w:t xml:space="preserve"> </w:t>
      </w:r>
      <w:proofErr w:type="spellStart"/>
      <w:r w:rsidRPr="000A455C">
        <w:t>довеле</w:t>
      </w:r>
      <w:proofErr w:type="spellEnd"/>
      <w:r w:rsidRPr="000A455C">
        <w:t xml:space="preserve"> </w:t>
      </w:r>
      <w:proofErr w:type="spellStart"/>
      <w:r w:rsidRPr="000A455C">
        <w:t>до</w:t>
      </w:r>
      <w:proofErr w:type="spellEnd"/>
      <w:r w:rsidRPr="000A455C">
        <w:t xml:space="preserve"> </w:t>
      </w:r>
      <w:proofErr w:type="spellStart"/>
      <w:r w:rsidRPr="000A455C">
        <w:t>појава</w:t>
      </w:r>
      <w:proofErr w:type="spellEnd"/>
      <w:r w:rsidRPr="000A455C">
        <w:t xml:space="preserve"> </w:t>
      </w:r>
      <w:proofErr w:type="spellStart"/>
      <w:r w:rsidRPr="000A455C">
        <w:t>на</w:t>
      </w:r>
      <w:proofErr w:type="spellEnd"/>
      <w:r w:rsidRPr="000A455C">
        <w:t xml:space="preserve"> </w:t>
      </w:r>
      <w:proofErr w:type="spellStart"/>
      <w:r w:rsidRPr="000A455C">
        <w:t>судир</w:t>
      </w:r>
      <w:proofErr w:type="spellEnd"/>
      <w:r w:rsidRPr="000A455C">
        <w:t xml:space="preserve"> </w:t>
      </w:r>
      <w:proofErr w:type="spellStart"/>
      <w:r w:rsidRPr="000A455C">
        <w:t>на</w:t>
      </w:r>
      <w:proofErr w:type="spellEnd"/>
      <w:r w:rsidRPr="000A455C">
        <w:t xml:space="preserve"> </w:t>
      </w:r>
      <w:proofErr w:type="spellStart"/>
      <w:r w:rsidRPr="000A455C">
        <w:t>интересите</w:t>
      </w:r>
      <w:proofErr w:type="spellEnd"/>
      <w:r w:rsidRPr="000A455C">
        <w:t>.</w:t>
      </w:r>
    </w:p>
    <w:p w14:paraId="3F3E43F7" w14:textId="77777777" w:rsidR="00C617AD" w:rsidRPr="000A455C" w:rsidRDefault="00C617AD" w:rsidP="00C617AD">
      <w:pPr>
        <w:spacing w:after="0"/>
        <w:jc w:val="both"/>
      </w:pPr>
    </w:p>
    <w:p w14:paraId="52C21EB1" w14:textId="77777777" w:rsidR="00C617AD" w:rsidRPr="000A455C" w:rsidRDefault="00C617AD" w:rsidP="00C617AD">
      <w:pPr>
        <w:spacing w:after="0"/>
        <w:jc w:val="both"/>
      </w:pPr>
      <w:proofErr w:type="spellStart"/>
      <w:r w:rsidRPr="000A455C">
        <w:t>Доколку</w:t>
      </w:r>
      <w:proofErr w:type="spellEnd"/>
      <w:r w:rsidRPr="000A455C">
        <w:t xml:space="preserve"> </w:t>
      </w:r>
      <w:proofErr w:type="spellStart"/>
      <w:r w:rsidRPr="000A455C">
        <w:t>лицето</w:t>
      </w:r>
      <w:proofErr w:type="spellEnd"/>
      <w:r w:rsidRPr="000A455C">
        <w:t xml:space="preserve"> </w:t>
      </w:r>
      <w:proofErr w:type="spellStart"/>
      <w:r w:rsidRPr="000A455C">
        <w:t>премолчи</w:t>
      </w:r>
      <w:proofErr w:type="spellEnd"/>
      <w:r w:rsidRPr="000A455C">
        <w:t xml:space="preserve"> </w:t>
      </w:r>
      <w:proofErr w:type="spellStart"/>
      <w:r w:rsidRPr="000A455C">
        <w:t>постоење</w:t>
      </w:r>
      <w:proofErr w:type="spellEnd"/>
      <w:r w:rsidRPr="000A455C">
        <w:t xml:space="preserve"> </w:t>
      </w:r>
      <w:proofErr w:type="spellStart"/>
      <w:r w:rsidRPr="000A455C">
        <w:t>судир</w:t>
      </w:r>
      <w:proofErr w:type="spellEnd"/>
      <w:r w:rsidRPr="000A455C">
        <w:t xml:space="preserve"> </w:t>
      </w:r>
      <w:proofErr w:type="spellStart"/>
      <w:r w:rsidRPr="000A455C">
        <w:t>на</w:t>
      </w:r>
      <w:proofErr w:type="spellEnd"/>
      <w:r w:rsidRPr="000A455C">
        <w:t xml:space="preserve"> </w:t>
      </w:r>
      <w:proofErr w:type="spellStart"/>
      <w:r w:rsidRPr="000A455C">
        <w:t>интереси</w:t>
      </w:r>
      <w:proofErr w:type="spellEnd"/>
      <w:r w:rsidRPr="000A455C">
        <w:t xml:space="preserve">, </w:t>
      </w:r>
      <w:proofErr w:type="spellStart"/>
      <w:r w:rsidRPr="000A455C">
        <w:t>Народната</w:t>
      </w:r>
      <w:proofErr w:type="spellEnd"/>
      <w:r w:rsidRPr="000A455C">
        <w:t xml:space="preserve"> </w:t>
      </w:r>
      <w:proofErr w:type="spellStart"/>
      <w:r w:rsidRPr="000A455C">
        <w:t>банка</w:t>
      </w:r>
      <w:proofErr w:type="spellEnd"/>
      <w:r w:rsidRPr="000A455C">
        <w:t xml:space="preserve"> </w:t>
      </w:r>
      <w:proofErr w:type="spellStart"/>
      <w:r w:rsidRPr="000A455C">
        <w:t>на</w:t>
      </w:r>
      <w:proofErr w:type="spellEnd"/>
      <w:r w:rsidRPr="000A455C">
        <w:t xml:space="preserve"> </w:t>
      </w:r>
      <w:proofErr w:type="spellStart"/>
      <w:r w:rsidRPr="000A455C">
        <w:t>Република</w:t>
      </w:r>
      <w:proofErr w:type="spellEnd"/>
      <w:r w:rsidRPr="000A455C">
        <w:t xml:space="preserve"> </w:t>
      </w:r>
      <w:proofErr w:type="spellStart"/>
      <w:r w:rsidRPr="000A455C">
        <w:t>Македонија</w:t>
      </w:r>
      <w:proofErr w:type="spellEnd"/>
      <w:r w:rsidRPr="000A455C">
        <w:rPr>
          <w:lang w:val="mk-MK"/>
        </w:rPr>
        <w:t xml:space="preserve"> </w:t>
      </w:r>
      <w:r w:rsidRPr="000A455C">
        <w:t xml:space="preserve">и </w:t>
      </w:r>
      <w:proofErr w:type="spellStart"/>
      <w:r w:rsidRPr="000A455C">
        <w:t>кое</w:t>
      </w:r>
      <w:proofErr w:type="spellEnd"/>
      <w:r w:rsidRPr="000A455C">
        <w:t xml:space="preserve"> </w:t>
      </w:r>
      <w:proofErr w:type="spellStart"/>
      <w:r w:rsidRPr="000A455C">
        <w:t>било</w:t>
      </w:r>
      <w:proofErr w:type="spellEnd"/>
      <w:r w:rsidRPr="000A455C">
        <w:t xml:space="preserve"> </w:t>
      </w:r>
      <w:proofErr w:type="spellStart"/>
      <w:r w:rsidRPr="000A455C">
        <w:t>друго</w:t>
      </w:r>
      <w:proofErr w:type="spellEnd"/>
      <w:r w:rsidRPr="000A455C">
        <w:t xml:space="preserve"> </w:t>
      </w:r>
      <w:proofErr w:type="spellStart"/>
      <w:r w:rsidRPr="000A455C">
        <w:t>лице</w:t>
      </w:r>
      <w:proofErr w:type="spellEnd"/>
      <w:r w:rsidRPr="000A455C">
        <w:t xml:space="preserve"> </w:t>
      </w:r>
      <w:proofErr w:type="spellStart"/>
      <w:r w:rsidRPr="000A455C">
        <w:t>кое</w:t>
      </w:r>
      <w:proofErr w:type="spellEnd"/>
      <w:r w:rsidRPr="000A455C">
        <w:t xml:space="preserve"> </w:t>
      </w:r>
      <w:proofErr w:type="spellStart"/>
      <w:r w:rsidRPr="000A455C">
        <w:t>има</w:t>
      </w:r>
      <w:proofErr w:type="spellEnd"/>
      <w:r w:rsidRPr="000A455C">
        <w:t xml:space="preserve"> </w:t>
      </w:r>
      <w:proofErr w:type="spellStart"/>
      <w:r w:rsidRPr="000A455C">
        <w:t>правен</w:t>
      </w:r>
      <w:proofErr w:type="spellEnd"/>
      <w:r w:rsidRPr="000A455C">
        <w:t xml:space="preserve"> </w:t>
      </w:r>
      <w:proofErr w:type="spellStart"/>
      <w:r w:rsidRPr="000A455C">
        <w:t>интерес</w:t>
      </w:r>
      <w:proofErr w:type="spellEnd"/>
      <w:r w:rsidRPr="000A455C">
        <w:t xml:space="preserve">, </w:t>
      </w:r>
      <w:proofErr w:type="spellStart"/>
      <w:r w:rsidRPr="000A455C">
        <w:t>може</w:t>
      </w:r>
      <w:proofErr w:type="spellEnd"/>
      <w:r w:rsidRPr="000A455C">
        <w:t xml:space="preserve"> </w:t>
      </w:r>
      <w:proofErr w:type="spellStart"/>
      <w:r w:rsidRPr="000A455C">
        <w:t>да</w:t>
      </w:r>
      <w:proofErr w:type="spellEnd"/>
      <w:r w:rsidRPr="000A455C">
        <w:t xml:space="preserve"> </w:t>
      </w:r>
      <w:proofErr w:type="spellStart"/>
      <w:r w:rsidRPr="000A455C">
        <w:t>бара</w:t>
      </w:r>
      <w:proofErr w:type="spellEnd"/>
      <w:r w:rsidRPr="000A455C">
        <w:t xml:space="preserve"> </w:t>
      </w:r>
      <w:proofErr w:type="spellStart"/>
      <w:r w:rsidRPr="000A455C">
        <w:t>поништување</w:t>
      </w:r>
      <w:proofErr w:type="spellEnd"/>
      <w:r w:rsidRPr="000A455C">
        <w:t xml:space="preserve"> </w:t>
      </w:r>
      <w:proofErr w:type="spellStart"/>
      <w:r w:rsidRPr="000A455C">
        <w:t>на</w:t>
      </w:r>
      <w:proofErr w:type="spellEnd"/>
      <w:r w:rsidRPr="000A455C">
        <w:t xml:space="preserve"> </w:t>
      </w:r>
      <w:proofErr w:type="spellStart"/>
      <w:r w:rsidRPr="000A455C">
        <w:t>правната</w:t>
      </w:r>
      <w:proofErr w:type="spellEnd"/>
      <w:r w:rsidRPr="000A455C">
        <w:t xml:space="preserve"> </w:t>
      </w:r>
      <w:proofErr w:type="spellStart"/>
      <w:r w:rsidRPr="000A455C">
        <w:t>работа</w:t>
      </w:r>
      <w:proofErr w:type="spellEnd"/>
      <w:r w:rsidRPr="000A455C">
        <w:t xml:space="preserve"> </w:t>
      </w:r>
      <w:proofErr w:type="spellStart"/>
      <w:r w:rsidRPr="000A455C">
        <w:t>од</w:t>
      </w:r>
      <w:proofErr w:type="spellEnd"/>
      <w:r w:rsidRPr="000A455C">
        <w:rPr>
          <w:lang w:val="mk-MK"/>
        </w:rPr>
        <w:t xml:space="preserve"> </w:t>
      </w:r>
      <w:proofErr w:type="spellStart"/>
      <w:r w:rsidRPr="000A455C">
        <w:t>надлежниот</w:t>
      </w:r>
      <w:proofErr w:type="spellEnd"/>
      <w:r w:rsidRPr="000A455C">
        <w:t xml:space="preserve"> </w:t>
      </w:r>
      <w:proofErr w:type="spellStart"/>
      <w:r w:rsidRPr="000A455C">
        <w:t>суд</w:t>
      </w:r>
      <w:proofErr w:type="spellEnd"/>
      <w:r w:rsidRPr="000A455C">
        <w:t xml:space="preserve">, </w:t>
      </w:r>
      <w:proofErr w:type="spellStart"/>
      <w:r w:rsidRPr="000A455C">
        <w:t>во</w:t>
      </w:r>
      <w:proofErr w:type="spellEnd"/>
      <w:r w:rsidRPr="000A455C">
        <w:t xml:space="preserve"> </w:t>
      </w:r>
      <w:proofErr w:type="spellStart"/>
      <w:r w:rsidRPr="000A455C">
        <w:t>согласност</w:t>
      </w:r>
      <w:proofErr w:type="spellEnd"/>
      <w:r w:rsidRPr="000A455C">
        <w:t xml:space="preserve"> </w:t>
      </w:r>
      <w:proofErr w:type="spellStart"/>
      <w:r w:rsidRPr="000A455C">
        <w:t>со</w:t>
      </w:r>
      <w:proofErr w:type="spellEnd"/>
      <w:r w:rsidRPr="000A455C">
        <w:t xml:space="preserve"> </w:t>
      </w:r>
      <w:proofErr w:type="spellStart"/>
      <w:r w:rsidRPr="000A455C">
        <w:t>законот</w:t>
      </w:r>
      <w:proofErr w:type="spellEnd"/>
      <w:r w:rsidRPr="000A455C">
        <w:t>.</w:t>
      </w:r>
    </w:p>
    <w:p w14:paraId="7C203C79" w14:textId="77777777" w:rsidR="00C617AD" w:rsidRPr="000A455C" w:rsidRDefault="00C617AD" w:rsidP="00C617AD">
      <w:pPr>
        <w:spacing w:after="0"/>
        <w:jc w:val="both"/>
      </w:pPr>
      <w:bookmarkStart w:id="20" w:name="_Hlk69122689"/>
    </w:p>
    <w:p w14:paraId="7BBCD56E" w14:textId="77777777" w:rsidR="00C617AD" w:rsidRDefault="00C617AD" w:rsidP="00C617AD">
      <w:pPr>
        <w:spacing w:after="0"/>
        <w:jc w:val="both"/>
      </w:pPr>
    </w:p>
    <w:p w14:paraId="1654D752" w14:textId="77777777" w:rsidR="00C617AD" w:rsidRPr="000A455C" w:rsidRDefault="00C617AD" w:rsidP="00C617AD">
      <w:pPr>
        <w:spacing w:after="0"/>
        <w:jc w:val="both"/>
      </w:pPr>
    </w:p>
    <w:p w14:paraId="4FD53017" w14:textId="77777777" w:rsidR="00C617AD" w:rsidRPr="000A455C" w:rsidRDefault="00C617AD" w:rsidP="00C617AD">
      <w:pPr>
        <w:spacing w:after="0"/>
        <w:jc w:val="both"/>
      </w:pPr>
    </w:p>
    <w:p w14:paraId="40A2D140" w14:textId="77777777" w:rsidR="00C617AD" w:rsidRPr="000A455C" w:rsidRDefault="00C617AD" w:rsidP="00C617AD">
      <w:pPr>
        <w:spacing w:after="0"/>
        <w:contextualSpacing/>
        <w:jc w:val="both"/>
        <w:rPr>
          <w:b/>
          <w:bCs/>
        </w:rPr>
      </w:pPr>
      <w:bookmarkStart w:id="21" w:name="_Hlk100741096"/>
      <w:r w:rsidRPr="000A455C">
        <w:rPr>
          <w:b/>
          <w:bCs/>
          <w:lang w:val="mk-MK"/>
        </w:rPr>
        <w:t>6.</w:t>
      </w:r>
      <w:r w:rsidRPr="000A455C">
        <w:rPr>
          <w:b/>
          <w:bCs/>
        </w:rPr>
        <w:t>ПОЛИТИКА ЗА НАГРАДУВАЊЕ</w:t>
      </w:r>
      <w:r w:rsidRPr="000A455C">
        <w:rPr>
          <w:b/>
          <w:bCs/>
          <w:lang w:val="mk-MK"/>
        </w:rPr>
        <w:t xml:space="preserve"> </w:t>
      </w:r>
    </w:p>
    <w:p w14:paraId="4142577F" w14:textId="77777777" w:rsidR="00C617AD" w:rsidRPr="000A455C" w:rsidRDefault="00C617AD" w:rsidP="00C617AD">
      <w:pPr>
        <w:spacing w:after="0"/>
        <w:contextualSpacing/>
        <w:jc w:val="both"/>
      </w:pPr>
    </w:p>
    <w:p w14:paraId="29237569" w14:textId="77777777" w:rsidR="00C617AD" w:rsidRPr="00356161" w:rsidRDefault="00C617AD" w:rsidP="00C617AD">
      <w:pPr>
        <w:spacing w:line="252" w:lineRule="auto"/>
        <w:jc w:val="both"/>
        <w:rPr>
          <w:rFonts w:ascii="Calibri" w:eastAsia="Times New Roman" w:hAnsi="Calibri" w:cs="Times New Roman"/>
        </w:rPr>
      </w:pPr>
      <w:bookmarkStart w:id="22" w:name="_Hlk38524468"/>
      <w:bookmarkEnd w:id="20"/>
      <w:bookmarkEnd w:id="21"/>
      <w:proofErr w:type="spellStart"/>
      <w:r w:rsidRPr="00356161">
        <w:rPr>
          <w:rFonts w:ascii="Calibri" w:eastAsia="Times New Roman" w:hAnsi="Calibri" w:cs="Times New Roman"/>
        </w:rPr>
        <w:t>Платите</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вработените</w:t>
      </w:r>
      <w:proofErr w:type="spellEnd"/>
      <w:r w:rsidRPr="00356161">
        <w:rPr>
          <w:rFonts w:ascii="Calibri" w:eastAsia="Times New Roman" w:hAnsi="Calibri" w:cs="Times New Roman"/>
        </w:rPr>
        <w:t xml:space="preserve"> и </w:t>
      </w:r>
      <w:proofErr w:type="spellStart"/>
      <w:r w:rsidRPr="00356161">
        <w:rPr>
          <w:rFonts w:ascii="Calibri" w:eastAsia="Times New Roman" w:hAnsi="Calibri" w:cs="Times New Roman"/>
        </w:rPr>
        <w:t>членовте</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Управниот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одбор</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содржат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фиксен</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дел</w:t>
      </w:r>
      <w:proofErr w:type="spellEnd"/>
      <w:r w:rsidRPr="00356161">
        <w:rPr>
          <w:rFonts w:ascii="Calibri" w:eastAsia="Times New Roman" w:hAnsi="Calibri" w:cs="Times New Roman"/>
        </w:rPr>
        <w:t xml:space="preserve"> и </w:t>
      </w:r>
      <w:proofErr w:type="spellStart"/>
      <w:r w:rsidRPr="00356161">
        <w:rPr>
          <w:rFonts w:ascii="Calibri" w:eastAsia="Times New Roman" w:hAnsi="Calibri" w:cs="Times New Roman"/>
        </w:rPr>
        <w:t>додатоци</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за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работна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успешност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Членовите</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Надзорниот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одбор</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примаат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надоместок</w:t>
      </w:r>
      <w:proofErr w:type="spellEnd"/>
      <w:r w:rsidRPr="00356161">
        <w:rPr>
          <w:rFonts w:ascii="Calibri" w:eastAsia="Times New Roman" w:hAnsi="Calibri" w:cs="Times New Roman"/>
        </w:rPr>
        <w:t xml:space="preserve"> согласно </w:t>
      </w:r>
      <w:proofErr w:type="spellStart"/>
      <w:r w:rsidRPr="00356161">
        <w:rPr>
          <w:rFonts w:ascii="Calibri" w:eastAsia="Times New Roman" w:hAnsi="Calibri" w:cs="Times New Roman"/>
        </w:rPr>
        <w:t>Одлука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Собрание</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Банката.</w:t>
      </w:r>
    </w:p>
    <w:p w14:paraId="505C018E" w14:textId="71969632" w:rsidR="00C617AD" w:rsidRPr="002B5883" w:rsidRDefault="00C617AD" w:rsidP="00C617AD">
      <w:pPr>
        <w:spacing w:line="252" w:lineRule="auto"/>
        <w:jc w:val="both"/>
        <w:rPr>
          <w:rFonts w:ascii="Calibri" w:eastAsia="Times New Roman" w:hAnsi="Calibri" w:cs="Times New Roman"/>
          <w:lang w:val="mk-MK"/>
        </w:rPr>
      </w:pPr>
      <w:proofErr w:type="spellStart"/>
      <w:r w:rsidRPr="00356161">
        <w:rPr>
          <w:rFonts w:ascii="Calibri" w:eastAsia="Times New Roman" w:hAnsi="Calibri" w:cs="Times New Roman"/>
        </w:rPr>
        <w:t>Фиксниот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дел</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од</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надоместокот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за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членовите</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Надзорниот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одбор</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за</w:t>
      </w:r>
      <w:proofErr w:type="spellEnd"/>
      <w:r w:rsidRPr="00356161">
        <w:rPr>
          <w:rFonts w:ascii="Calibri" w:eastAsia="Times New Roman" w:hAnsi="Calibri" w:cs="Times New Roman"/>
        </w:rPr>
        <w:t xml:space="preserve"> 202</w:t>
      </w:r>
      <w:r w:rsidRPr="00356161">
        <w:rPr>
          <w:rFonts w:ascii="Calibri" w:eastAsia="Times New Roman" w:hAnsi="Calibri" w:cs="Times New Roman"/>
          <w:lang w:val="mk-MK"/>
        </w:rPr>
        <w:t>2</w:t>
      </w:r>
      <w:r w:rsidRPr="00356161">
        <w:rPr>
          <w:rFonts w:ascii="Calibri" w:eastAsia="Times New Roman" w:hAnsi="Calibri" w:cs="Times New Roman"/>
        </w:rPr>
        <w:t xml:space="preserve"> </w:t>
      </w:r>
      <w:proofErr w:type="spellStart"/>
      <w:r w:rsidRPr="00356161">
        <w:rPr>
          <w:rFonts w:ascii="Calibri" w:eastAsia="Times New Roman" w:hAnsi="Calibri" w:cs="Times New Roman"/>
        </w:rPr>
        <w:t>година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изнесува</w:t>
      </w:r>
      <w:proofErr w:type="spellEnd"/>
      <w:r w:rsidRPr="00356161">
        <w:rPr>
          <w:rFonts w:ascii="Calibri" w:eastAsia="Times New Roman" w:hAnsi="Calibri" w:cs="Times New Roman"/>
          <w:lang w:val="mk-MK"/>
        </w:rPr>
        <w:t xml:space="preserve"> во бруто износ </w:t>
      </w:r>
      <w:r w:rsidRPr="00356161">
        <w:rPr>
          <w:rFonts w:ascii="Calibri" w:eastAsia="Times New Roman" w:hAnsi="Calibri" w:cs="Times New Roman"/>
        </w:rPr>
        <w:t xml:space="preserve">2.371.317,00 МКД </w:t>
      </w:r>
      <w:r w:rsidR="002B5883">
        <w:rPr>
          <w:rFonts w:ascii="Calibri" w:eastAsia="Times New Roman" w:hAnsi="Calibri" w:cs="Times New Roman"/>
          <w:lang w:val="mk-MK"/>
        </w:rPr>
        <w:t>,а се однесува на 4 члена</w:t>
      </w:r>
    </w:p>
    <w:p w14:paraId="74B47834" w14:textId="326CA988" w:rsidR="00C617AD" w:rsidRDefault="00C617AD" w:rsidP="00C617AD">
      <w:pPr>
        <w:spacing w:line="252" w:lineRule="auto"/>
        <w:jc w:val="both"/>
        <w:rPr>
          <w:rFonts w:ascii="Calibri" w:eastAsia="Times New Roman" w:hAnsi="Calibri" w:cs="Times New Roman"/>
          <w:lang w:val="mk-MK"/>
        </w:rPr>
      </w:pPr>
      <w:r w:rsidRPr="00356161">
        <w:rPr>
          <w:rFonts w:ascii="Calibri" w:eastAsia="Times New Roman" w:hAnsi="Calibri" w:cs="Times New Roman"/>
          <w:lang w:val="mk-MK"/>
        </w:rPr>
        <w:t>Во текот на 2022 година на Управниот Одбор е исплатен ф</w:t>
      </w:r>
      <w:proofErr w:type="spellStart"/>
      <w:r w:rsidRPr="00356161">
        <w:rPr>
          <w:rFonts w:ascii="Calibri" w:eastAsia="Times New Roman" w:hAnsi="Calibri" w:cs="Times New Roman"/>
        </w:rPr>
        <w:t>икс</w:t>
      </w:r>
      <w:proofErr w:type="spellEnd"/>
      <w:r w:rsidRPr="00356161">
        <w:rPr>
          <w:rFonts w:ascii="Calibri" w:eastAsia="Times New Roman" w:hAnsi="Calibri" w:cs="Times New Roman"/>
          <w:lang w:val="mk-MK"/>
        </w:rPr>
        <w:t>ен</w:t>
      </w:r>
      <w:r w:rsidRPr="00356161">
        <w:rPr>
          <w:rFonts w:ascii="Calibri" w:eastAsia="Times New Roman" w:hAnsi="Calibri" w:cs="Times New Roman"/>
        </w:rPr>
        <w:t xml:space="preserve"> </w:t>
      </w:r>
      <w:proofErr w:type="spellStart"/>
      <w:r w:rsidRPr="00356161">
        <w:rPr>
          <w:rFonts w:ascii="Calibri" w:eastAsia="Times New Roman" w:hAnsi="Calibri" w:cs="Times New Roman"/>
        </w:rPr>
        <w:t>дел</w:t>
      </w:r>
      <w:proofErr w:type="spellEnd"/>
      <w:r w:rsidRPr="00356161">
        <w:rPr>
          <w:rFonts w:ascii="Calibri" w:eastAsia="Times New Roman" w:hAnsi="Calibri" w:cs="Times New Roman"/>
        </w:rPr>
        <w:t xml:space="preserve"> </w:t>
      </w:r>
      <w:r w:rsidRPr="00356161">
        <w:rPr>
          <w:rFonts w:ascii="Calibri" w:eastAsia="Times New Roman" w:hAnsi="Calibri" w:cs="Times New Roman"/>
          <w:lang w:val="mk-MK"/>
        </w:rPr>
        <w:t xml:space="preserve">кој </w:t>
      </w:r>
      <w:proofErr w:type="spellStart"/>
      <w:r w:rsidRPr="00356161">
        <w:rPr>
          <w:rFonts w:ascii="Calibri" w:eastAsia="Times New Roman" w:hAnsi="Calibri" w:cs="Times New Roman"/>
        </w:rPr>
        <w:t>изнесува</w:t>
      </w:r>
      <w:proofErr w:type="spellEnd"/>
      <w:r w:rsidRPr="00356161">
        <w:rPr>
          <w:rFonts w:ascii="Calibri" w:eastAsia="Times New Roman" w:hAnsi="Calibri" w:cs="Times New Roman"/>
        </w:rPr>
        <w:t xml:space="preserve"> </w:t>
      </w:r>
      <w:r w:rsidRPr="00356161">
        <w:rPr>
          <w:rFonts w:ascii="Calibri" w:eastAsia="Times New Roman" w:hAnsi="Calibri" w:cs="Times New Roman"/>
          <w:lang w:val="mk-MK"/>
        </w:rPr>
        <w:t>во бруто износ 7.167.467 мкд .</w:t>
      </w:r>
      <w:r w:rsidR="002B5883">
        <w:rPr>
          <w:rFonts w:ascii="Calibri" w:eastAsia="Times New Roman" w:hAnsi="Calibri" w:cs="Times New Roman"/>
          <w:lang w:val="mk-MK"/>
        </w:rPr>
        <w:t>, а се однесува на 2 члена.</w:t>
      </w:r>
    </w:p>
    <w:p w14:paraId="4A745801" w14:textId="07AABBE2" w:rsidR="00C617AD" w:rsidRPr="002B5883" w:rsidRDefault="00C617AD" w:rsidP="00C617AD">
      <w:pPr>
        <w:spacing w:line="252" w:lineRule="auto"/>
        <w:jc w:val="both"/>
        <w:rPr>
          <w:rFonts w:ascii="Calibri" w:eastAsia="Times New Roman" w:hAnsi="Calibri" w:cs="Times New Roman"/>
          <w:lang w:val="mk-MK"/>
        </w:rPr>
      </w:pPr>
      <w:proofErr w:type="spellStart"/>
      <w:r w:rsidRPr="00356161">
        <w:rPr>
          <w:rFonts w:ascii="Calibri" w:eastAsia="Times New Roman" w:hAnsi="Calibri" w:cs="Times New Roman"/>
        </w:rPr>
        <w:t>Фиксниот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дел</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од</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надоместокот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за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членовите</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Одборот</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за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ревизија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за</w:t>
      </w:r>
      <w:proofErr w:type="spellEnd"/>
      <w:r w:rsidRPr="00356161">
        <w:rPr>
          <w:rFonts w:ascii="Calibri" w:eastAsia="Times New Roman" w:hAnsi="Calibri" w:cs="Times New Roman"/>
        </w:rPr>
        <w:t xml:space="preserve"> 202</w:t>
      </w:r>
      <w:r w:rsidRPr="00356161">
        <w:rPr>
          <w:rFonts w:ascii="Calibri" w:eastAsia="Times New Roman" w:hAnsi="Calibri" w:cs="Times New Roman"/>
          <w:lang w:val="mk-MK"/>
        </w:rPr>
        <w:t>2</w:t>
      </w:r>
      <w:r w:rsidRPr="00356161">
        <w:rPr>
          <w:rFonts w:ascii="Calibri" w:eastAsia="Times New Roman" w:hAnsi="Calibri" w:cs="Times New Roman"/>
        </w:rPr>
        <w:t xml:space="preserve"> </w:t>
      </w:r>
      <w:proofErr w:type="spellStart"/>
      <w:r w:rsidRPr="00356161">
        <w:rPr>
          <w:rFonts w:ascii="Calibri" w:eastAsia="Times New Roman" w:hAnsi="Calibri" w:cs="Times New Roman"/>
        </w:rPr>
        <w:t>година</w:t>
      </w:r>
      <w:proofErr w:type="spellEnd"/>
      <w:r w:rsidRPr="00356161">
        <w:rPr>
          <w:rFonts w:ascii="Calibri" w:eastAsia="Times New Roman" w:hAnsi="Calibri" w:cs="Times New Roman"/>
        </w:rPr>
        <w:t xml:space="preserve"> </w:t>
      </w:r>
      <w:proofErr w:type="spellStart"/>
      <w:r w:rsidRPr="00356161">
        <w:rPr>
          <w:rFonts w:ascii="Calibri" w:eastAsia="Times New Roman" w:hAnsi="Calibri" w:cs="Times New Roman"/>
        </w:rPr>
        <w:t>изнесува</w:t>
      </w:r>
      <w:proofErr w:type="spellEnd"/>
      <w:r w:rsidRPr="00356161">
        <w:rPr>
          <w:rFonts w:ascii="Calibri" w:eastAsia="Times New Roman" w:hAnsi="Calibri" w:cs="Times New Roman"/>
        </w:rPr>
        <w:t xml:space="preserve"> </w:t>
      </w:r>
      <w:r w:rsidRPr="00356161">
        <w:rPr>
          <w:rFonts w:ascii="Calibri" w:eastAsia="Times New Roman" w:hAnsi="Calibri" w:cs="Times New Roman"/>
          <w:lang w:val="mk-MK"/>
        </w:rPr>
        <w:t>53.332</w:t>
      </w:r>
      <w:r w:rsidRPr="00356161">
        <w:rPr>
          <w:rFonts w:ascii="Calibri" w:eastAsia="Times New Roman" w:hAnsi="Calibri" w:cs="Times New Roman"/>
        </w:rPr>
        <w:t>,00 МКД</w:t>
      </w:r>
      <w:r w:rsidR="002B5883">
        <w:rPr>
          <w:rFonts w:ascii="Calibri" w:eastAsia="Times New Roman" w:hAnsi="Calibri" w:cs="Times New Roman"/>
          <w:lang w:val="mk-MK"/>
        </w:rPr>
        <w:t xml:space="preserve"> , а се однесува на 2 члена</w:t>
      </w:r>
    </w:p>
    <w:p w14:paraId="2E148D9D" w14:textId="77777777" w:rsidR="002B5883" w:rsidRDefault="00C617AD" w:rsidP="002B5883">
      <w:pPr>
        <w:pStyle w:val="Default"/>
        <w:jc w:val="both"/>
        <w:rPr>
          <w:rFonts w:asciiTheme="minorHAnsi" w:hAnsiTheme="minorHAnsi" w:cstheme="minorHAnsi"/>
          <w:sz w:val="22"/>
          <w:szCs w:val="22"/>
          <w:lang w:val="mk-MK"/>
        </w:rPr>
      </w:pPr>
      <w:proofErr w:type="spellStart"/>
      <w:r w:rsidRPr="002B5883">
        <w:rPr>
          <w:rFonts w:asciiTheme="minorHAnsi" w:eastAsia="Times New Roman" w:hAnsiTheme="minorHAnsi" w:cstheme="minorHAnsi"/>
          <w:sz w:val="22"/>
          <w:szCs w:val="22"/>
        </w:rPr>
        <w:t>Покрај</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членовите</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законски</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пропишаните</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одбори</w:t>
      </w:r>
      <w:proofErr w:type="spellEnd"/>
      <w:r w:rsidRPr="002B5883">
        <w:rPr>
          <w:rFonts w:asciiTheme="minorHAnsi" w:eastAsia="Times New Roman" w:hAnsiTheme="minorHAnsi" w:cstheme="minorHAnsi"/>
          <w:sz w:val="22"/>
          <w:szCs w:val="22"/>
        </w:rPr>
        <w:t xml:space="preserve"> и </w:t>
      </w:r>
      <w:proofErr w:type="spellStart"/>
      <w:r w:rsidRPr="002B5883">
        <w:rPr>
          <w:rFonts w:asciiTheme="minorHAnsi" w:eastAsia="Times New Roman" w:hAnsiTheme="minorHAnsi" w:cstheme="minorHAnsi"/>
          <w:sz w:val="22"/>
          <w:szCs w:val="22"/>
        </w:rPr>
        <w:t>вработените</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другите</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лица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со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посебни</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права</w:t>
      </w:r>
      <w:proofErr w:type="spellEnd"/>
      <w:r w:rsidRPr="002B5883">
        <w:rPr>
          <w:rFonts w:asciiTheme="minorHAnsi" w:eastAsia="Times New Roman" w:hAnsiTheme="minorHAnsi" w:cstheme="minorHAnsi"/>
          <w:sz w:val="22"/>
          <w:szCs w:val="22"/>
        </w:rPr>
        <w:t xml:space="preserve"> и </w:t>
      </w:r>
      <w:proofErr w:type="spellStart"/>
      <w:r w:rsidRPr="002B5883">
        <w:rPr>
          <w:rFonts w:asciiTheme="minorHAnsi" w:eastAsia="Times New Roman" w:hAnsiTheme="minorHAnsi" w:cstheme="minorHAnsi"/>
          <w:sz w:val="22"/>
          <w:szCs w:val="22"/>
        </w:rPr>
        <w:t>одговорности</w:t>
      </w:r>
      <w:proofErr w:type="spellEnd"/>
      <w:r w:rsidRPr="002B5883">
        <w:rPr>
          <w:rFonts w:asciiTheme="minorHAnsi" w:eastAsia="Times New Roman" w:hAnsiTheme="minorHAnsi" w:cstheme="minorHAnsi"/>
          <w:sz w:val="22"/>
          <w:szCs w:val="22"/>
        </w:rPr>
        <w:t xml:space="preserve"> (согласно Статутот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Банката: </w:t>
      </w:r>
      <w:proofErr w:type="spellStart"/>
      <w:r w:rsidRPr="002B5883">
        <w:rPr>
          <w:rFonts w:asciiTheme="minorHAnsi" w:eastAsia="Times New Roman" w:hAnsiTheme="minorHAnsi" w:cstheme="minorHAnsi"/>
          <w:sz w:val="22"/>
          <w:szCs w:val="22"/>
        </w:rPr>
        <w:t>Раководители</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Сектори</w:t>
      </w:r>
      <w:proofErr w:type="spellEnd"/>
      <w:r w:rsidRPr="002B5883">
        <w:rPr>
          <w:rFonts w:asciiTheme="minorHAnsi" w:eastAsia="Times New Roman" w:hAnsiTheme="minorHAnsi" w:cstheme="minorHAnsi"/>
          <w:sz w:val="22"/>
          <w:szCs w:val="22"/>
        </w:rPr>
        <w:t xml:space="preserve">, </w:t>
      </w:r>
      <w:r w:rsidRPr="002B5883">
        <w:rPr>
          <w:rFonts w:asciiTheme="minorHAnsi" w:eastAsia="Times New Roman" w:hAnsiTheme="minorHAnsi" w:cstheme="minorHAnsi"/>
          <w:sz w:val="22"/>
          <w:szCs w:val="22"/>
          <w:lang w:val="mk-MK"/>
        </w:rPr>
        <w:t xml:space="preserve">Раководителот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Службата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за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внатрешна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ревизија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Лицето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одговорно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за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сигурноста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информативниот</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систем</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Банката)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текот</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202</w:t>
      </w:r>
      <w:r w:rsidRPr="002B5883">
        <w:rPr>
          <w:rFonts w:asciiTheme="minorHAnsi" w:eastAsia="Times New Roman" w:hAnsiTheme="minorHAnsi" w:cstheme="minorHAnsi"/>
          <w:sz w:val="22"/>
          <w:szCs w:val="22"/>
          <w:lang w:val="mk-MK"/>
        </w:rPr>
        <w:t>2</w:t>
      </w:r>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година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по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основ</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плата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исплатен</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им</w:t>
      </w:r>
      <w:proofErr w:type="spellEnd"/>
      <w:r w:rsidRPr="002B5883">
        <w:rPr>
          <w:rFonts w:asciiTheme="minorHAnsi" w:eastAsia="Times New Roman" w:hAnsiTheme="minorHAnsi" w:cstheme="minorHAnsi"/>
          <w:sz w:val="22"/>
          <w:szCs w:val="22"/>
        </w:rPr>
        <w:t xml:space="preserve"> е </w:t>
      </w:r>
      <w:proofErr w:type="spellStart"/>
      <w:r w:rsidRPr="002B5883">
        <w:rPr>
          <w:rFonts w:asciiTheme="minorHAnsi" w:eastAsia="Times New Roman" w:hAnsiTheme="minorHAnsi" w:cstheme="minorHAnsi"/>
          <w:sz w:val="22"/>
          <w:szCs w:val="22"/>
        </w:rPr>
        <w:t>вкупен</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фиксен</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дел</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w:t>
      </w:r>
      <w:r w:rsidRPr="002B5883">
        <w:rPr>
          <w:rFonts w:asciiTheme="minorHAnsi" w:eastAsia="Times New Roman" w:hAnsiTheme="minorHAnsi" w:cstheme="minorHAnsi"/>
          <w:sz w:val="22"/>
          <w:szCs w:val="22"/>
          <w:lang w:val="mk-MK"/>
        </w:rPr>
        <w:t xml:space="preserve">бруто </w:t>
      </w:r>
      <w:proofErr w:type="spellStart"/>
      <w:r w:rsidRPr="002B5883">
        <w:rPr>
          <w:rFonts w:asciiTheme="minorHAnsi" w:eastAsia="Times New Roman" w:hAnsiTheme="minorHAnsi" w:cstheme="minorHAnsi"/>
          <w:sz w:val="22"/>
          <w:szCs w:val="22"/>
        </w:rPr>
        <w:t>износ</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од</w:t>
      </w:r>
      <w:proofErr w:type="spellEnd"/>
      <w:r w:rsidRPr="002B5883">
        <w:rPr>
          <w:rFonts w:asciiTheme="minorHAnsi" w:eastAsia="Times New Roman" w:hAnsiTheme="minorHAnsi" w:cstheme="minorHAnsi"/>
          <w:sz w:val="22"/>
          <w:szCs w:val="22"/>
        </w:rPr>
        <w:t xml:space="preserve"> </w:t>
      </w:r>
      <w:r w:rsidRPr="002B5883">
        <w:rPr>
          <w:rFonts w:asciiTheme="minorHAnsi" w:hAnsiTheme="minorHAnsi" w:cstheme="minorHAnsi"/>
          <w:sz w:val="22"/>
          <w:szCs w:val="22"/>
        </w:rPr>
        <w:t>6.775.882</w:t>
      </w:r>
      <w:r w:rsidRPr="002B5883">
        <w:rPr>
          <w:rFonts w:asciiTheme="minorHAnsi" w:hAnsiTheme="minorHAnsi" w:cstheme="minorHAnsi"/>
          <w:sz w:val="22"/>
          <w:szCs w:val="22"/>
          <w:lang w:val="mk-MK"/>
        </w:rPr>
        <w:t>,</w:t>
      </w:r>
      <w:r w:rsidRPr="002B5883">
        <w:rPr>
          <w:rFonts w:asciiTheme="minorHAnsi" w:hAnsiTheme="minorHAnsi" w:cstheme="minorHAnsi"/>
          <w:sz w:val="22"/>
          <w:szCs w:val="22"/>
        </w:rPr>
        <w:t xml:space="preserve">00 </w:t>
      </w:r>
      <w:r w:rsidRPr="002B5883">
        <w:rPr>
          <w:rFonts w:asciiTheme="minorHAnsi" w:hAnsiTheme="minorHAnsi" w:cstheme="minorHAnsi"/>
          <w:sz w:val="22"/>
          <w:szCs w:val="22"/>
          <w:lang w:val="mk-MK"/>
        </w:rPr>
        <w:t>мкд.</w:t>
      </w:r>
      <w:r w:rsidR="002B5883">
        <w:rPr>
          <w:rFonts w:asciiTheme="minorHAnsi" w:hAnsiTheme="minorHAnsi" w:cstheme="minorHAnsi"/>
          <w:sz w:val="22"/>
          <w:szCs w:val="22"/>
          <w:lang w:val="mk-MK"/>
        </w:rPr>
        <w:t xml:space="preserve"> И истиот се однесува на 5 лица со посебни права и одговорности.</w:t>
      </w:r>
    </w:p>
    <w:p w14:paraId="6A319FEF" w14:textId="77777777" w:rsidR="002B5883" w:rsidRDefault="002B5883" w:rsidP="002B5883">
      <w:pPr>
        <w:pStyle w:val="Default"/>
        <w:jc w:val="both"/>
        <w:rPr>
          <w:rFonts w:asciiTheme="minorHAnsi" w:hAnsiTheme="minorHAnsi" w:cstheme="minorHAnsi"/>
          <w:sz w:val="22"/>
          <w:szCs w:val="22"/>
          <w:lang w:val="mk-MK"/>
        </w:rPr>
      </w:pPr>
    </w:p>
    <w:p w14:paraId="5E94BAC5" w14:textId="0CD1826C" w:rsidR="00C617AD" w:rsidRDefault="002B5883" w:rsidP="002B5883">
      <w:pPr>
        <w:pStyle w:val="Default"/>
        <w:jc w:val="both"/>
        <w:rPr>
          <w:rFonts w:eastAsia="Times New Roman" w:cstheme="minorHAnsi"/>
          <w:lang w:val="mk-MK"/>
        </w:rPr>
      </w:pPr>
      <w:r>
        <w:rPr>
          <w:rFonts w:eastAsia="Times New Roman" w:cstheme="minorHAnsi"/>
          <w:lang w:val="mk-MK"/>
        </w:rPr>
        <w:t>Исплата на варијабилен дел не е извршено на гореспоменатите лица.</w:t>
      </w:r>
    </w:p>
    <w:p w14:paraId="7A40BD10" w14:textId="77777777" w:rsidR="002B5883" w:rsidRPr="002B5883" w:rsidRDefault="002B5883" w:rsidP="002B5883">
      <w:pPr>
        <w:pStyle w:val="Default"/>
        <w:jc w:val="both"/>
        <w:rPr>
          <w:rFonts w:asciiTheme="minorHAnsi" w:hAnsiTheme="minorHAnsi" w:cstheme="minorHAnsi"/>
          <w:sz w:val="22"/>
          <w:szCs w:val="22"/>
          <w:lang w:val="mk-MK"/>
        </w:rPr>
      </w:pPr>
    </w:p>
    <w:p w14:paraId="0ACDF71B" w14:textId="77777777" w:rsidR="00C617AD" w:rsidRPr="002B5883" w:rsidRDefault="00C617AD" w:rsidP="00C617AD">
      <w:pPr>
        <w:pStyle w:val="Default"/>
        <w:jc w:val="both"/>
        <w:rPr>
          <w:rFonts w:asciiTheme="minorHAnsi" w:hAnsiTheme="minorHAnsi" w:cstheme="minorHAnsi"/>
          <w:sz w:val="22"/>
          <w:szCs w:val="22"/>
        </w:rPr>
      </w:pP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останатите</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вработени</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текот</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202</w:t>
      </w:r>
      <w:r w:rsidRPr="002B5883">
        <w:rPr>
          <w:rFonts w:asciiTheme="minorHAnsi" w:eastAsia="Times New Roman" w:hAnsiTheme="minorHAnsi" w:cstheme="minorHAnsi"/>
          <w:sz w:val="22"/>
          <w:szCs w:val="22"/>
          <w:lang w:val="mk-MK"/>
        </w:rPr>
        <w:t>2</w:t>
      </w:r>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година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исплатен</w:t>
      </w:r>
      <w:proofErr w:type="spellEnd"/>
      <w:r w:rsidRPr="002B5883">
        <w:rPr>
          <w:rFonts w:asciiTheme="minorHAnsi" w:eastAsia="Times New Roman" w:hAnsiTheme="minorHAnsi" w:cstheme="minorHAnsi"/>
          <w:sz w:val="22"/>
          <w:szCs w:val="22"/>
        </w:rPr>
        <w:t xml:space="preserve"> е </w:t>
      </w:r>
      <w:proofErr w:type="spellStart"/>
      <w:r w:rsidRPr="002B5883">
        <w:rPr>
          <w:rFonts w:asciiTheme="minorHAnsi" w:eastAsia="Times New Roman" w:hAnsiTheme="minorHAnsi" w:cstheme="minorHAnsi"/>
          <w:sz w:val="22"/>
          <w:szCs w:val="22"/>
        </w:rPr>
        <w:t>фиксен</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дел</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w:t>
      </w:r>
      <w:r w:rsidRPr="002B5883">
        <w:rPr>
          <w:rFonts w:asciiTheme="minorHAnsi" w:eastAsia="Times New Roman" w:hAnsiTheme="minorHAnsi" w:cstheme="minorHAnsi"/>
          <w:sz w:val="22"/>
          <w:szCs w:val="22"/>
          <w:lang w:val="mk-MK"/>
        </w:rPr>
        <w:t xml:space="preserve">бруто </w:t>
      </w:r>
      <w:proofErr w:type="spellStart"/>
      <w:r w:rsidRPr="002B5883">
        <w:rPr>
          <w:rFonts w:asciiTheme="minorHAnsi" w:eastAsia="Times New Roman" w:hAnsiTheme="minorHAnsi" w:cstheme="minorHAnsi"/>
          <w:sz w:val="22"/>
          <w:szCs w:val="22"/>
        </w:rPr>
        <w:t>износ</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од</w:t>
      </w:r>
      <w:proofErr w:type="spellEnd"/>
      <w:r w:rsidRPr="002B5883">
        <w:rPr>
          <w:rFonts w:asciiTheme="minorHAnsi" w:eastAsia="Times New Roman" w:hAnsiTheme="minorHAnsi" w:cstheme="minorHAnsi"/>
          <w:sz w:val="22"/>
          <w:szCs w:val="22"/>
        </w:rPr>
        <w:t xml:space="preserve"> </w:t>
      </w:r>
      <w:r w:rsidRPr="002B5883">
        <w:rPr>
          <w:rFonts w:asciiTheme="minorHAnsi" w:hAnsiTheme="minorHAnsi" w:cstheme="minorHAnsi"/>
          <w:sz w:val="22"/>
          <w:szCs w:val="22"/>
        </w:rPr>
        <w:t xml:space="preserve">47.862.269.00 </w:t>
      </w:r>
      <w:r w:rsidRPr="002B5883">
        <w:rPr>
          <w:rFonts w:asciiTheme="minorHAnsi" w:eastAsia="Times New Roman" w:hAnsiTheme="minorHAnsi" w:cstheme="minorHAnsi"/>
          <w:sz w:val="22"/>
          <w:szCs w:val="22"/>
          <w:lang w:val="mk-MK"/>
        </w:rPr>
        <w:t>мкд</w:t>
      </w:r>
      <w:r w:rsidRPr="002B5883">
        <w:rPr>
          <w:rFonts w:asciiTheme="minorHAnsi" w:eastAsia="Times New Roman" w:hAnsiTheme="minorHAnsi" w:cstheme="minorHAnsi"/>
          <w:sz w:val="22"/>
          <w:szCs w:val="22"/>
        </w:rPr>
        <w:t xml:space="preserve">, и </w:t>
      </w:r>
      <w:proofErr w:type="spellStart"/>
      <w:r w:rsidRPr="002B5883">
        <w:rPr>
          <w:rFonts w:asciiTheme="minorHAnsi" w:eastAsia="Times New Roman" w:hAnsiTheme="minorHAnsi" w:cstheme="minorHAnsi"/>
          <w:sz w:val="22"/>
          <w:szCs w:val="22"/>
        </w:rPr>
        <w:t>варијабилен</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дел</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оствариле</w:t>
      </w:r>
      <w:proofErr w:type="spellEnd"/>
      <w:r w:rsidRPr="002B5883">
        <w:rPr>
          <w:rFonts w:asciiTheme="minorHAnsi" w:hAnsiTheme="minorHAnsi" w:cstheme="minorHAnsi"/>
          <w:sz w:val="22"/>
          <w:szCs w:val="22"/>
        </w:rPr>
        <w:t xml:space="preserve"> 328.027.00 </w:t>
      </w:r>
      <w:r w:rsidRPr="002B5883">
        <w:rPr>
          <w:rFonts w:asciiTheme="minorHAnsi" w:hAnsiTheme="minorHAnsi" w:cstheme="minorHAnsi"/>
          <w:sz w:val="22"/>
          <w:szCs w:val="22"/>
          <w:lang w:val="mk-MK"/>
        </w:rPr>
        <w:t>мкд</w:t>
      </w:r>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текот</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202</w:t>
      </w:r>
      <w:r w:rsidRPr="002B5883">
        <w:rPr>
          <w:rFonts w:asciiTheme="minorHAnsi" w:eastAsia="Times New Roman" w:hAnsiTheme="minorHAnsi" w:cstheme="minorHAnsi"/>
          <w:sz w:val="22"/>
          <w:szCs w:val="22"/>
          <w:lang w:val="mk-MK"/>
        </w:rPr>
        <w:t>2</w:t>
      </w:r>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година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Банката </w:t>
      </w:r>
      <w:proofErr w:type="spellStart"/>
      <w:r w:rsidRPr="002B5883">
        <w:rPr>
          <w:rFonts w:asciiTheme="minorHAnsi" w:eastAsia="Times New Roman" w:hAnsiTheme="minorHAnsi" w:cstheme="minorHAnsi"/>
          <w:sz w:val="22"/>
          <w:szCs w:val="22"/>
        </w:rPr>
        <w:lastRenderedPageBreak/>
        <w:t>вкупно</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биле</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вработени</w:t>
      </w:r>
      <w:proofErr w:type="spellEnd"/>
      <w:r w:rsidRPr="002B5883">
        <w:rPr>
          <w:rFonts w:asciiTheme="minorHAnsi" w:eastAsia="Times New Roman" w:hAnsiTheme="minorHAnsi" w:cstheme="minorHAnsi"/>
          <w:sz w:val="22"/>
          <w:szCs w:val="22"/>
        </w:rPr>
        <w:t xml:space="preserve"> 117 </w:t>
      </w:r>
      <w:proofErr w:type="spellStart"/>
      <w:r w:rsidRPr="002B5883">
        <w:rPr>
          <w:rFonts w:asciiTheme="minorHAnsi" w:eastAsia="Times New Roman" w:hAnsiTheme="minorHAnsi" w:cstheme="minorHAnsi"/>
          <w:sz w:val="22"/>
          <w:szCs w:val="22"/>
        </w:rPr>
        <w:t>лица</w:t>
      </w:r>
      <w:proofErr w:type="spellEnd"/>
      <w:r w:rsidRPr="002B5883">
        <w:rPr>
          <w:rFonts w:asciiTheme="minorHAnsi" w:eastAsia="Times New Roman" w:hAnsiTheme="minorHAnsi" w:cstheme="minorHAnsi"/>
          <w:sz w:val="22"/>
          <w:szCs w:val="22"/>
        </w:rPr>
        <w:t>.</w:t>
      </w:r>
      <w:r w:rsidRPr="002B5883">
        <w:rPr>
          <w:rFonts w:asciiTheme="minorHAnsi" w:eastAsia="Times New Roman" w:hAnsiTheme="minorHAnsi" w:cstheme="minorHAnsi"/>
          <w:sz w:val="22"/>
          <w:szCs w:val="22"/>
          <w:lang w:val="mk-MK"/>
        </w:rPr>
        <w:t xml:space="preserve"> Во текот на 2022 година</w:t>
      </w:r>
      <w:r w:rsidRPr="002B5883">
        <w:rPr>
          <w:rFonts w:asciiTheme="minorHAnsi" w:eastAsia="Times New Roman" w:hAnsiTheme="minorHAnsi" w:cstheme="minorHAnsi"/>
          <w:sz w:val="22"/>
          <w:szCs w:val="22"/>
        </w:rPr>
        <w:t xml:space="preserve">, </w:t>
      </w:r>
      <w:r w:rsidRPr="002B5883">
        <w:rPr>
          <w:rFonts w:asciiTheme="minorHAnsi" w:eastAsia="Times New Roman" w:hAnsiTheme="minorHAnsi" w:cstheme="minorHAnsi"/>
          <w:sz w:val="22"/>
          <w:szCs w:val="22"/>
          <w:lang w:val="mk-MK"/>
        </w:rPr>
        <w:t xml:space="preserve">просечниот </w:t>
      </w:r>
      <w:proofErr w:type="spellStart"/>
      <w:r w:rsidRPr="002B5883">
        <w:rPr>
          <w:rFonts w:asciiTheme="minorHAnsi" w:eastAsia="Times New Roman" w:hAnsiTheme="minorHAnsi" w:cstheme="minorHAnsi"/>
          <w:sz w:val="22"/>
          <w:szCs w:val="22"/>
        </w:rPr>
        <w:t>број</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на</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вработени</w:t>
      </w:r>
      <w:proofErr w:type="spellEnd"/>
      <w:r w:rsidRPr="002B5883">
        <w:rPr>
          <w:rFonts w:asciiTheme="minorHAnsi" w:eastAsia="Times New Roman" w:hAnsiTheme="minorHAnsi" w:cstheme="minorHAnsi"/>
          <w:sz w:val="22"/>
          <w:szCs w:val="22"/>
        </w:rPr>
        <w:t xml:space="preserve"> </w:t>
      </w:r>
      <w:proofErr w:type="spellStart"/>
      <w:r w:rsidRPr="002B5883">
        <w:rPr>
          <w:rFonts w:asciiTheme="minorHAnsi" w:eastAsia="Times New Roman" w:hAnsiTheme="minorHAnsi" w:cstheme="minorHAnsi"/>
          <w:sz w:val="22"/>
          <w:szCs w:val="22"/>
        </w:rPr>
        <w:t>во</w:t>
      </w:r>
      <w:proofErr w:type="spellEnd"/>
      <w:r w:rsidRPr="002B5883">
        <w:rPr>
          <w:rFonts w:asciiTheme="minorHAnsi" w:eastAsia="Times New Roman" w:hAnsiTheme="minorHAnsi" w:cstheme="minorHAnsi"/>
          <w:sz w:val="22"/>
          <w:szCs w:val="22"/>
        </w:rPr>
        <w:t xml:space="preserve"> Банката </w:t>
      </w:r>
      <w:proofErr w:type="spellStart"/>
      <w:r w:rsidRPr="002B5883">
        <w:rPr>
          <w:rFonts w:asciiTheme="minorHAnsi" w:eastAsia="Times New Roman" w:hAnsiTheme="minorHAnsi" w:cstheme="minorHAnsi"/>
          <w:sz w:val="22"/>
          <w:szCs w:val="22"/>
        </w:rPr>
        <w:t>изнесува</w:t>
      </w:r>
      <w:proofErr w:type="spellEnd"/>
      <w:r w:rsidRPr="002B5883">
        <w:rPr>
          <w:rFonts w:asciiTheme="minorHAnsi" w:eastAsia="Times New Roman" w:hAnsiTheme="minorHAnsi" w:cstheme="minorHAnsi"/>
          <w:sz w:val="22"/>
          <w:szCs w:val="22"/>
        </w:rPr>
        <w:t xml:space="preserve"> 8</w:t>
      </w:r>
      <w:r w:rsidRPr="002B5883">
        <w:rPr>
          <w:rFonts w:asciiTheme="minorHAnsi" w:eastAsia="Times New Roman" w:hAnsiTheme="minorHAnsi" w:cstheme="minorHAnsi"/>
          <w:sz w:val="22"/>
          <w:szCs w:val="22"/>
          <w:lang w:val="mk-MK"/>
        </w:rPr>
        <w:t>9</w:t>
      </w:r>
      <w:r w:rsidRPr="002B5883">
        <w:rPr>
          <w:rFonts w:asciiTheme="minorHAnsi" w:eastAsia="Times New Roman" w:hAnsiTheme="minorHAnsi" w:cstheme="minorHAnsi"/>
          <w:sz w:val="22"/>
          <w:szCs w:val="22"/>
        </w:rPr>
        <w:t>.</w:t>
      </w:r>
    </w:p>
    <w:p w14:paraId="1A8D6AA0" w14:textId="77777777" w:rsidR="00C617AD" w:rsidRPr="002B5883" w:rsidRDefault="00C617AD" w:rsidP="00C617AD">
      <w:pPr>
        <w:spacing w:line="252" w:lineRule="auto"/>
        <w:jc w:val="both"/>
        <w:rPr>
          <w:rFonts w:eastAsia="Times New Roman" w:cstheme="minorHAnsi"/>
        </w:rPr>
      </w:pPr>
    </w:p>
    <w:p w14:paraId="3E404F39" w14:textId="77777777" w:rsidR="00C617AD" w:rsidRPr="00DA1F21" w:rsidRDefault="00C617AD" w:rsidP="00C617AD">
      <w:pPr>
        <w:spacing w:line="252" w:lineRule="auto"/>
        <w:jc w:val="both"/>
        <w:rPr>
          <w:rFonts w:ascii="Calibri" w:eastAsia="Times New Roman" w:hAnsi="Calibri" w:cs="Times New Roman"/>
        </w:rPr>
      </w:pPr>
      <w:proofErr w:type="spellStart"/>
      <w:r w:rsidRPr="00DA1F21">
        <w:rPr>
          <w:rFonts w:ascii="Calibri" w:eastAsia="Times New Roman" w:hAnsi="Calibri" w:cs="Times New Roman"/>
        </w:rPr>
        <w:t>Наградувањето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вработените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за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постигнат</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значителен</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успех</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во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работењето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се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врши</w:t>
      </w:r>
      <w:proofErr w:type="spellEnd"/>
      <w:r w:rsidRPr="00DA1F21">
        <w:rPr>
          <w:rFonts w:ascii="Calibri" w:eastAsia="Times New Roman" w:hAnsi="Calibri" w:cs="Times New Roman"/>
        </w:rPr>
        <w:t xml:space="preserve"> согласно Политика </w:t>
      </w:r>
      <w:proofErr w:type="spellStart"/>
      <w:r w:rsidRPr="00DA1F21">
        <w:rPr>
          <w:rFonts w:ascii="Calibri" w:eastAsia="Times New Roman" w:hAnsi="Calibri" w:cs="Times New Roman"/>
        </w:rPr>
        <w:t>за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наградување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Членовите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Управен</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Одбор</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Лицата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со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посебни</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права</w:t>
      </w:r>
      <w:proofErr w:type="spellEnd"/>
      <w:r w:rsidRPr="00DA1F21">
        <w:rPr>
          <w:rFonts w:ascii="Calibri" w:eastAsia="Times New Roman" w:hAnsi="Calibri" w:cs="Times New Roman"/>
        </w:rPr>
        <w:t xml:space="preserve"> и </w:t>
      </w:r>
      <w:proofErr w:type="spellStart"/>
      <w:r w:rsidRPr="00DA1F21">
        <w:rPr>
          <w:rFonts w:ascii="Calibri" w:eastAsia="Times New Roman" w:hAnsi="Calibri" w:cs="Times New Roman"/>
        </w:rPr>
        <w:t>одговорности</w:t>
      </w:r>
      <w:proofErr w:type="spellEnd"/>
      <w:r w:rsidRPr="00DA1F21">
        <w:rPr>
          <w:rFonts w:ascii="Calibri" w:eastAsia="Times New Roman" w:hAnsi="Calibri" w:cs="Times New Roman"/>
        </w:rPr>
        <w:t xml:space="preserve"> и </w:t>
      </w:r>
      <w:proofErr w:type="spellStart"/>
      <w:r w:rsidRPr="00DA1F21">
        <w:rPr>
          <w:rFonts w:ascii="Calibri" w:eastAsia="Times New Roman" w:hAnsi="Calibri" w:cs="Times New Roman"/>
        </w:rPr>
        <w:t>Вработените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во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Капитал</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Банка</w:t>
      </w:r>
      <w:proofErr w:type="spellEnd"/>
      <w:r w:rsidRPr="00DA1F21">
        <w:rPr>
          <w:rFonts w:ascii="Calibri" w:eastAsia="Times New Roman" w:hAnsi="Calibri" w:cs="Times New Roman"/>
        </w:rPr>
        <w:t xml:space="preserve"> АД </w:t>
      </w:r>
      <w:proofErr w:type="spellStart"/>
      <w:r w:rsidRPr="00DA1F21">
        <w:rPr>
          <w:rFonts w:ascii="Calibri" w:eastAsia="Times New Roman" w:hAnsi="Calibri" w:cs="Times New Roman"/>
        </w:rPr>
        <w:t>Скопје</w:t>
      </w:r>
      <w:proofErr w:type="spellEnd"/>
      <w:r w:rsidRPr="00DA1F21">
        <w:rPr>
          <w:rFonts w:ascii="Calibri" w:eastAsia="Times New Roman" w:hAnsi="Calibri" w:cs="Times New Roman"/>
        </w:rPr>
        <w:t xml:space="preserve">. Банката </w:t>
      </w:r>
      <w:proofErr w:type="spellStart"/>
      <w:r w:rsidRPr="00DA1F21">
        <w:rPr>
          <w:rFonts w:ascii="Calibri" w:eastAsia="Times New Roman" w:hAnsi="Calibri" w:cs="Times New Roman"/>
        </w:rPr>
        <w:t>не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исплаќа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надомест</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во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форма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акции</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или</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други</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права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што</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даваат</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можност</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за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стекнување</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на</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акции</w:t>
      </w:r>
      <w:proofErr w:type="spellEnd"/>
      <w:r w:rsidRPr="00DA1F21">
        <w:rPr>
          <w:rFonts w:ascii="Calibri" w:eastAsia="Times New Roman" w:hAnsi="Calibri" w:cs="Times New Roman"/>
        </w:rPr>
        <w:t xml:space="preserve"> </w:t>
      </w:r>
      <w:proofErr w:type="spellStart"/>
      <w:r w:rsidRPr="00DA1F21">
        <w:rPr>
          <w:rFonts w:ascii="Calibri" w:eastAsia="Times New Roman" w:hAnsi="Calibri" w:cs="Times New Roman"/>
        </w:rPr>
        <w:t>во</w:t>
      </w:r>
      <w:proofErr w:type="spellEnd"/>
      <w:r w:rsidRPr="00DA1F21">
        <w:rPr>
          <w:rFonts w:ascii="Calibri" w:eastAsia="Times New Roman" w:hAnsi="Calibri" w:cs="Times New Roman"/>
        </w:rPr>
        <w:t xml:space="preserve"> Банката</w:t>
      </w:r>
    </w:p>
    <w:p w14:paraId="442C020B" w14:textId="036F17CF" w:rsidR="00C617AD" w:rsidRPr="000A455C" w:rsidRDefault="002B5883" w:rsidP="00C617AD">
      <w:pPr>
        <w:spacing w:after="0"/>
        <w:jc w:val="both"/>
        <w:rPr>
          <w:lang w:val="mk-MK"/>
        </w:rPr>
      </w:pPr>
      <w:proofErr w:type="spellStart"/>
      <w:r>
        <w:rPr>
          <w:color w:val="252525"/>
          <w:sz w:val="23"/>
          <w:szCs w:val="23"/>
        </w:rPr>
        <w:t>Структурата</w:t>
      </w:r>
      <w:proofErr w:type="spellEnd"/>
      <w:r>
        <w:rPr>
          <w:color w:val="252525"/>
          <w:sz w:val="23"/>
          <w:szCs w:val="23"/>
        </w:rPr>
        <w:t xml:space="preserve"> </w:t>
      </w:r>
      <w:proofErr w:type="spellStart"/>
      <w:r>
        <w:rPr>
          <w:color w:val="252525"/>
          <w:sz w:val="23"/>
          <w:szCs w:val="23"/>
        </w:rPr>
        <w:t>на</w:t>
      </w:r>
      <w:proofErr w:type="spellEnd"/>
      <w:r>
        <w:rPr>
          <w:color w:val="252525"/>
          <w:sz w:val="23"/>
          <w:szCs w:val="23"/>
        </w:rPr>
        <w:t xml:space="preserve"> </w:t>
      </w:r>
      <w:proofErr w:type="spellStart"/>
      <w:r>
        <w:rPr>
          <w:color w:val="252525"/>
          <w:sz w:val="23"/>
          <w:szCs w:val="23"/>
        </w:rPr>
        <w:t>вкупниот</w:t>
      </w:r>
      <w:proofErr w:type="spellEnd"/>
      <w:r>
        <w:rPr>
          <w:color w:val="252525"/>
          <w:sz w:val="23"/>
          <w:szCs w:val="23"/>
        </w:rPr>
        <w:t xml:space="preserve"> </w:t>
      </w:r>
      <w:proofErr w:type="spellStart"/>
      <w:r>
        <w:rPr>
          <w:color w:val="252525"/>
          <w:sz w:val="23"/>
          <w:szCs w:val="23"/>
        </w:rPr>
        <w:t>надоместок</w:t>
      </w:r>
      <w:proofErr w:type="spellEnd"/>
      <w:r>
        <w:rPr>
          <w:color w:val="252525"/>
          <w:sz w:val="23"/>
          <w:szCs w:val="23"/>
        </w:rPr>
        <w:t xml:space="preserve"> (</w:t>
      </w:r>
      <w:proofErr w:type="spellStart"/>
      <w:r>
        <w:rPr>
          <w:color w:val="252525"/>
          <w:sz w:val="23"/>
          <w:szCs w:val="23"/>
        </w:rPr>
        <w:t>фиксен</w:t>
      </w:r>
      <w:proofErr w:type="spellEnd"/>
      <w:r>
        <w:rPr>
          <w:color w:val="252525"/>
          <w:sz w:val="23"/>
          <w:szCs w:val="23"/>
        </w:rPr>
        <w:t xml:space="preserve"> и </w:t>
      </w:r>
      <w:proofErr w:type="spellStart"/>
      <w:r>
        <w:rPr>
          <w:color w:val="252525"/>
          <w:sz w:val="23"/>
          <w:szCs w:val="23"/>
        </w:rPr>
        <w:t>варијабилен</w:t>
      </w:r>
      <w:proofErr w:type="spellEnd"/>
      <w:r>
        <w:rPr>
          <w:color w:val="252525"/>
          <w:sz w:val="23"/>
          <w:szCs w:val="23"/>
        </w:rPr>
        <w:t xml:space="preserve">) </w:t>
      </w:r>
      <w:proofErr w:type="spellStart"/>
      <w:r>
        <w:rPr>
          <w:color w:val="252525"/>
          <w:sz w:val="23"/>
          <w:szCs w:val="23"/>
        </w:rPr>
        <w:t>според</w:t>
      </w:r>
      <w:proofErr w:type="spellEnd"/>
      <w:r>
        <w:rPr>
          <w:color w:val="252525"/>
          <w:sz w:val="23"/>
          <w:szCs w:val="23"/>
        </w:rPr>
        <w:t xml:space="preserve"> </w:t>
      </w:r>
      <w:proofErr w:type="spellStart"/>
      <w:r>
        <w:rPr>
          <w:color w:val="252525"/>
          <w:sz w:val="23"/>
          <w:szCs w:val="23"/>
        </w:rPr>
        <w:t>висината</w:t>
      </w:r>
      <w:proofErr w:type="spellEnd"/>
      <w:r>
        <w:rPr>
          <w:color w:val="252525"/>
          <w:sz w:val="23"/>
          <w:szCs w:val="23"/>
        </w:rPr>
        <w:t xml:space="preserve"> и </w:t>
      </w:r>
      <w:proofErr w:type="spellStart"/>
      <w:r>
        <w:rPr>
          <w:color w:val="252525"/>
          <w:sz w:val="23"/>
          <w:szCs w:val="23"/>
        </w:rPr>
        <w:t>бројот</w:t>
      </w:r>
      <w:proofErr w:type="spellEnd"/>
      <w:r>
        <w:rPr>
          <w:color w:val="252525"/>
          <w:sz w:val="23"/>
          <w:szCs w:val="23"/>
        </w:rPr>
        <w:t xml:space="preserve"> </w:t>
      </w:r>
      <w:proofErr w:type="spellStart"/>
      <w:r>
        <w:rPr>
          <w:color w:val="252525"/>
          <w:sz w:val="23"/>
          <w:szCs w:val="23"/>
        </w:rPr>
        <w:t>на</w:t>
      </w:r>
      <w:proofErr w:type="spellEnd"/>
      <w:r>
        <w:rPr>
          <w:color w:val="252525"/>
          <w:sz w:val="23"/>
          <w:szCs w:val="23"/>
        </w:rPr>
        <w:t xml:space="preserve"> </w:t>
      </w:r>
      <w:proofErr w:type="spellStart"/>
      <w:r>
        <w:rPr>
          <w:color w:val="252525"/>
          <w:sz w:val="23"/>
          <w:szCs w:val="23"/>
        </w:rPr>
        <w:t>лицата</w:t>
      </w:r>
      <w:proofErr w:type="spellEnd"/>
      <w:r>
        <w:rPr>
          <w:color w:val="252525"/>
          <w:sz w:val="23"/>
          <w:szCs w:val="23"/>
        </w:rPr>
        <w:t xml:space="preserve"> </w:t>
      </w:r>
      <w:proofErr w:type="spellStart"/>
      <w:r>
        <w:rPr>
          <w:color w:val="252525"/>
          <w:sz w:val="23"/>
          <w:szCs w:val="23"/>
        </w:rPr>
        <w:t>на</w:t>
      </w:r>
      <w:proofErr w:type="spellEnd"/>
      <w:r>
        <w:rPr>
          <w:color w:val="252525"/>
          <w:sz w:val="23"/>
          <w:szCs w:val="23"/>
        </w:rPr>
        <w:t xml:space="preserve"> кои </w:t>
      </w:r>
      <w:proofErr w:type="spellStart"/>
      <w:r>
        <w:rPr>
          <w:color w:val="252525"/>
          <w:sz w:val="23"/>
          <w:szCs w:val="23"/>
        </w:rPr>
        <w:t>им</w:t>
      </w:r>
      <w:proofErr w:type="spellEnd"/>
      <w:r>
        <w:rPr>
          <w:color w:val="252525"/>
          <w:sz w:val="23"/>
          <w:szCs w:val="23"/>
        </w:rPr>
        <w:t xml:space="preserve"> е </w:t>
      </w:r>
      <w:proofErr w:type="spellStart"/>
      <w:r>
        <w:rPr>
          <w:color w:val="252525"/>
          <w:sz w:val="23"/>
          <w:szCs w:val="23"/>
        </w:rPr>
        <w:t>исплатена</w:t>
      </w:r>
      <w:proofErr w:type="spellEnd"/>
      <w:r>
        <w:rPr>
          <w:color w:val="252525"/>
          <w:sz w:val="23"/>
          <w:szCs w:val="23"/>
        </w:rPr>
        <w:t xml:space="preserve"> </w:t>
      </w:r>
      <w:proofErr w:type="spellStart"/>
      <w:r>
        <w:rPr>
          <w:color w:val="252525"/>
          <w:sz w:val="23"/>
          <w:szCs w:val="23"/>
        </w:rPr>
        <w:t>соодветна</w:t>
      </w:r>
      <w:proofErr w:type="spellEnd"/>
      <w:r>
        <w:rPr>
          <w:color w:val="252525"/>
          <w:sz w:val="23"/>
          <w:szCs w:val="23"/>
        </w:rPr>
        <w:t xml:space="preserve"> </w:t>
      </w:r>
      <w:proofErr w:type="spellStart"/>
      <w:r>
        <w:rPr>
          <w:color w:val="252525"/>
          <w:sz w:val="23"/>
          <w:szCs w:val="23"/>
        </w:rPr>
        <w:t>висина</w:t>
      </w:r>
      <w:proofErr w:type="spellEnd"/>
      <w:r>
        <w:rPr>
          <w:color w:val="252525"/>
          <w:sz w:val="23"/>
          <w:szCs w:val="23"/>
        </w:rPr>
        <w:t xml:space="preserve"> </w:t>
      </w:r>
      <w:proofErr w:type="spellStart"/>
      <w:r>
        <w:rPr>
          <w:color w:val="252525"/>
          <w:sz w:val="23"/>
          <w:szCs w:val="23"/>
        </w:rPr>
        <w:t>на</w:t>
      </w:r>
      <w:proofErr w:type="spellEnd"/>
      <w:r>
        <w:rPr>
          <w:color w:val="252525"/>
          <w:sz w:val="23"/>
          <w:szCs w:val="23"/>
        </w:rPr>
        <w:t xml:space="preserve"> </w:t>
      </w:r>
      <w:proofErr w:type="spellStart"/>
      <w:r>
        <w:rPr>
          <w:color w:val="252525"/>
          <w:sz w:val="23"/>
          <w:szCs w:val="23"/>
        </w:rPr>
        <w:t>вкупниот</w:t>
      </w:r>
      <w:proofErr w:type="spellEnd"/>
      <w:r>
        <w:rPr>
          <w:color w:val="252525"/>
          <w:sz w:val="23"/>
          <w:szCs w:val="23"/>
        </w:rPr>
        <w:t xml:space="preserve"> </w:t>
      </w:r>
      <w:proofErr w:type="spellStart"/>
      <w:r>
        <w:rPr>
          <w:color w:val="252525"/>
          <w:sz w:val="23"/>
          <w:szCs w:val="23"/>
        </w:rPr>
        <w:t>нето</w:t>
      </w:r>
      <w:proofErr w:type="spellEnd"/>
      <w:r>
        <w:rPr>
          <w:color w:val="252525"/>
          <w:sz w:val="23"/>
          <w:szCs w:val="23"/>
        </w:rPr>
        <w:t xml:space="preserve"> </w:t>
      </w:r>
      <w:proofErr w:type="spellStart"/>
      <w:r>
        <w:rPr>
          <w:color w:val="252525"/>
          <w:sz w:val="23"/>
          <w:szCs w:val="23"/>
        </w:rPr>
        <w:t>надоместок</w:t>
      </w:r>
      <w:proofErr w:type="spellEnd"/>
      <w:r>
        <w:rPr>
          <w:color w:val="252525"/>
          <w:sz w:val="23"/>
          <w:szCs w:val="23"/>
        </w:rPr>
        <w:t xml:space="preserve"> </w:t>
      </w:r>
      <w:proofErr w:type="spellStart"/>
      <w:r>
        <w:rPr>
          <w:color w:val="252525"/>
          <w:sz w:val="23"/>
          <w:szCs w:val="23"/>
        </w:rPr>
        <w:t>во</w:t>
      </w:r>
      <w:proofErr w:type="spellEnd"/>
      <w:r>
        <w:rPr>
          <w:color w:val="252525"/>
          <w:sz w:val="23"/>
          <w:szCs w:val="23"/>
        </w:rPr>
        <w:t xml:space="preserve"> </w:t>
      </w:r>
      <w:proofErr w:type="spellStart"/>
      <w:r>
        <w:rPr>
          <w:color w:val="252525"/>
          <w:sz w:val="23"/>
          <w:szCs w:val="23"/>
        </w:rPr>
        <w:t>текот</w:t>
      </w:r>
      <w:proofErr w:type="spellEnd"/>
      <w:r>
        <w:rPr>
          <w:color w:val="252525"/>
          <w:sz w:val="23"/>
          <w:szCs w:val="23"/>
        </w:rPr>
        <w:t xml:space="preserve"> </w:t>
      </w:r>
      <w:proofErr w:type="spellStart"/>
      <w:r>
        <w:rPr>
          <w:color w:val="252525"/>
          <w:sz w:val="23"/>
          <w:szCs w:val="23"/>
        </w:rPr>
        <w:t>на</w:t>
      </w:r>
      <w:proofErr w:type="spellEnd"/>
      <w:r>
        <w:rPr>
          <w:color w:val="252525"/>
          <w:sz w:val="23"/>
          <w:szCs w:val="23"/>
        </w:rPr>
        <w:t xml:space="preserve"> 2022 </w:t>
      </w:r>
      <w:proofErr w:type="spellStart"/>
      <w:r>
        <w:rPr>
          <w:color w:val="252525"/>
          <w:sz w:val="23"/>
          <w:szCs w:val="23"/>
        </w:rPr>
        <w:t>година</w:t>
      </w:r>
      <w:proofErr w:type="spellEnd"/>
      <w:r>
        <w:rPr>
          <w:color w:val="252525"/>
          <w:sz w:val="23"/>
          <w:szCs w:val="23"/>
        </w:rPr>
        <w:t>:</w:t>
      </w:r>
    </w:p>
    <w:p w14:paraId="67572CA5" w14:textId="0B2B35A9" w:rsidR="00C617AD" w:rsidRDefault="002B5883" w:rsidP="00C617AD">
      <w:pPr>
        <w:spacing w:after="0"/>
        <w:jc w:val="both"/>
        <w:rPr>
          <w:lang w:val="mk-MK"/>
        </w:rPr>
      </w:pPr>
      <w:r w:rsidRPr="002B5883">
        <w:rPr>
          <w:noProof/>
          <w:lang w:val="mk-MK"/>
        </w:rPr>
        <w:drawing>
          <wp:inline distT="0" distB="0" distL="0" distR="0" wp14:anchorId="5A33412B" wp14:editId="77A4DFD0">
            <wp:extent cx="4771390" cy="286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1390" cy="2860675"/>
                    </a:xfrm>
                    <a:prstGeom prst="rect">
                      <a:avLst/>
                    </a:prstGeom>
                    <a:noFill/>
                    <a:ln>
                      <a:noFill/>
                    </a:ln>
                  </pic:spPr>
                </pic:pic>
              </a:graphicData>
            </a:graphic>
          </wp:inline>
        </w:drawing>
      </w:r>
    </w:p>
    <w:p w14:paraId="57363DE3" w14:textId="77777777" w:rsidR="002B5883" w:rsidRPr="000A455C" w:rsidRDefault="002B5883" w:rsidP="00C617AD">
      <w:pPr>
        <w:spacing w:after="0"/>
        <w:jc w:val="both"/>
        <w:rPr>
          <w:lang w:val="mk-MK"/>
        </w:rPr>
      </w:pPr>
    </w:p>
    <w:bookmarkEnd w:id="22"/>
    <w:p w14:paraId="1658AF2E" w14:textId="77777777" w:rsidR="00C617AD" w:rsidRPr="000A455C" w:rsidRDefault="00C617AD" w:rsidP="00C617AD">
      <w:pPr>
        <w:spacing w:after="0"/>
        <w:contextualSpacing/>
        <w:jc w:val="both"/>
        <w:rPr>
          <w:b/>
          <w:bCs/>
          <w:lang w:val="mk-MK"/>
        </w:rPr>
      </w:pPr>
      <w:r w:rsidRPr="000A455C">
        <w:rPr>
          <w:b/>
          <w:bCs/>
          <w:lang w:val="mk-MK"/>
        </w:rPr>
        <w:t>7.ПОЛИТИКА ЗА КОРИСТЕЊЕ УСЛУГИ ОД НАДВОРЕШНИ ЛИЦА</w:t>
      </w:r>
    </w:p>
    <w:p w14:paraId="63452724" w14:textId="77777777" w:rsidR="00C617AD" w:rsidRPr="000A455C" w:rsidRDefault="00C617AD" w:rsidP="00C617AD">
      <w:pPr>
        <w:spacing w:after="0"/>
        <w:contextualSpacing/>
        <w:jc w:val="both"/>
        <w:rPr>
          <w:lang w:val="mk-MK"/>
        </w:rPr>
      </w:pPr>
    </w:p>
    <w:p w14:paraId="6EFB6917" w14:textId="77777777" w:rsidR="00C617AD" w:rsidRPr="000A455C" w:rsidRDefault="00C617AD" w:rsidP="00C617AD">
      <w:pPr>
        <w:spacing w:after="0"/>
        <w:jc w:val="both"/>
        <w:rPr>
          <w:lang w:val="mk-MK"/>
        </w:rPr>
      </w:pPr>
      <w:proofErr w:type="spellStart"/>
      <w:r w:rsidRPr="000A455C">
        <w:t>Користењето</w:t>
      </w:r>
      <w:proofErr w:type="spellEnd"/>
      <w:r w:rsidRPr="000A455C">
        <w:t xml:space="preserve"> </w:t>
      </w:r>
      <w:proofErr w:type="spellStart"/>
      <w:r w:rsidRPr="000A455C">
        <w:t>услуги</w:t>
      </w:r>
      <w:proofErr w:type="spellEnd"/>
      <w:r w:rsidRPr="000A455C">
        <w:t xml:space="preserve"> </w:t>
      </w:r>
      <w:proofErr w:type="spellStart"/>
      <w:r w:rsidRPr="000A455C">
        <w:t>од</w:t>
      </w:r>
      <w:proofErr w:type="spellEnd"/>
      <w:r w:rsidRPr="000A455C">
        <w:t xml:space="preserve"> </w:t>
      </w:r>
      <w:proofErr w:type="spellStart"/>
      <w:r w:rsidRPr="000A455C">
        <w:t>надворешни</w:t>
      </w:r>
      <w:proofErr w:type="spellEnd"/>
      <w:r w:rsidRPr="000A455C">
        <w:t xml:space="preserve"> </w:t>
      </w:r>
      <w:proofErr w:type="spellStart"/>
      <w:r w:rsidRPr="000A455C">
        <w:t>лица</w:t>
      </w:r>
      <w:proofErr w:type="spellEnd"/>
      <w:r w:rsidRPr="000A455C">
        <w:t xml:space="preserve"> </w:t>
      </w:r>
      <w:proofErr w:type="spellStart"/>
      <w:r w:rsidRPr="000A455C">
        <w:t>го</w:t>
      </w:r>
      <w:proofErr w:type="spellEnd"/>
      <w:r w:rsidRPr="000A455C">
        <w:t xml:space="preserve"> </w:t>
      </w:r>
      <w:proofErr w:type="spellStart"/>
      <w:r w:rsidRPr="000A455C">
        <w:t>опфаќа</w:t>
      </w:r>
      <w:proofErr w:type="spellEnd"/>
      <w:r w:rsidRPr="000A455C">
        <w:t xml:space="preserve"> </w:t>
      </w:r>
      <w:proofErr w:type="spellStart"/>
      <w:r w:rsidRPr="000A455C">
        <w:t>користењето</w:t>
      </w:r>
      <w:proofErr w:type="spellEnd"/>
      <w:r w:rsidRPr="000A455C">
        <w:t xml:space="preserve"> </w:t>
      </w:r>
      <w:proofErr w:type="spellStart"/>
      <w:r w:rsidRPr="000A455C">
        <w:t>услуги</w:t>
      </w:r>
      <w:proofErr w:type="spellEnd"/>
      <w:r w:rsidRPr="000A455C">
        <w:t xml:space="preserve"> </w:t>
      </w:r>
      <w:proofErr w:type="spellStart"/>
      <w:r w:rsidRPr="000A455C">
        <w:t>коишто</w:t>
      </w:r>
      <w:proofErr w:type="spellEnd"/>
      <w:r w:rsidRPr="000A455C">
        <w:t xml:space="preserve"> ѐ </w:t>
      </w:r>
      <w:proofErr w:type="spellStart"/>
      <w:r w:rsidRPr="000A455C">
        <w:t>овозможуваат</w:t>
      </w:r>
      <w:proofErr w:type="spellEnd"/>
      <w:r w:rsidRPr="000A455C">
        <w:t xml:space="preserve"> </w:t>
      </w:r>
      <w:proofErr w:type="spellStart"/>
      <w:r w:rsidRPr="000A455C">
        <w:t>на</w:t>
      </w:r>
      <w:proofErr w:type="spellEnd"/>
      <w:r w:rsidRPr="000A455C">
        <w:t xml:space="preserve"> банката </w:t>
      </w:r>
      <w:proofErr w:type="spellStart"/>
      <w:r w:rsidRPr="000A455C">
        <w:t>да</w:t>
      </w:r>
      <w:proofErr w:type="spellEnd"/>
      <w:r w:rsidRPr="000A455C">
        <w:t xml:space="preserve"> </w:t>
      </w:r>
      <w:proofErr w:type="spellStart"/>
      <w:r w:rsidRPr="000A455C">
        <w:t>ги</w:t>
      </w:r>
      <w:proofErr w:type="spellEnd"/>
      <w:r w:rsidRPr="000A455C">
        <w:t xml:space="preserve"> </w:t>
      </w:r>
      <w:proofErr w:type="spellStart"/>
      <w:r w:rsidRPr="000A455C">
        <w:t>врши</w:t>
      </w:r>
      <w:proofErr w:type="spellEnd"/>
      <w:r w:rsidRPr="000A455C">
        <w:t xml:space="preserve"> </w:t>
      </w:r>
      <w:proofErr w:type="spellStart"/>
      <w:r w:rsidRPr="000A455C">
        <w:t>нејзините</w:t>
      </w:r>
      <w:proofErr w:type="spellEnd"/>
      <w:r w:rsidRPr="000A455C">
        <w:t xml:space="preserve"> </w:t>
      </w:r>
      <w:proofErr w:type="spellStart"/>
      <w:r w:rsidRPr="000A455C">
        <w:t>финансиски</w:t>
      </w:r>
      <w:proofErr w:type="spellEnd"/>
      <w:r w:rsidRPr="000A455C">
        <w:t xml:space="preserve"> </w:t>
      </w:r>
      <w:proofErr w:type="spellStart"/>
      <w:r w:rsidRPr="000A455C">
        <w:t>активности</w:t>
      </w:r>
      <w:proofErr w:type="spellEnd"/>
      <w:r w:rsidRPr="000A455C">
        <w:t xml:space="preserve">, </w:t>
      </w:r>
      <w:proofErr w:type="spellStart"/>
      <w:r w:rsidRPr="000A455C">
        <w:t>вклучувајќи</w:t>
      </w:r>
      <w:proofErr w:type="spellEnd"/>
      <w:r w:rsidRPr="000A455C">
        <w:t xml:space="preserve"> </w:t>
      </w:r>
      <w:proofErr w:type="spellStart"/>
      <w:r w:rsidRPr="000A455C">
        <w:t>ги</w:t>
      </w:r>
      <w:proofErr w:type="spellEnd"/>
      <w:r w:rsidRPr="000A455C">
        <w:t xml:space="preserve"> и </w:t>
      </w:r>
      <w:proofErr w:type="spellStart"/>
      <w:r w:rsidRPr="000A455C">
        <w:t>помошните</w:t>
      </w:r>
      <w:proofErr w:type="spellEnd"/>
      <w:r w:rsidRPr="000A455C">
        <w:t xml:space="preserve"> </w:t>
      </w:r>
      <w:proofErr w:type="spellStart"/>
      <w:r w:rsidRPr="000A455C">
        <w:t>банкарски</w:t>
      </w:r>
      <w:proofErr w:type="spellEnd"/>
      <w:r w:rsidRPr="000A455C">
        <w:t xml:space="preserve"> </w:t>
      </w:r>
      <w:proofErr w:type="spellStart"/>
      <w:r w:rsidRPr="000A455C">
        <w:t>услуги</w:t>
      </w:r>
      <w:proofErr w:type="spellEnd"/>
      <w:r w:rsidRPr="000A455C">
        <w:t xml:space="preserve">. </w:t>
      </w:r>
      <w:proofErr w:type="spellStart"/>
      <w:r w:rsidRPr="000A455C">
        <w:t>Користењето</w:t>
      </w:r>
      <w:proofErr w:type="spellEnd"/>
      <w:r w:rsidRPr="000A455C">
        <w:t xml:space="preserve"> </w:t>
      </w:r>
      <w:proofErr w:type="spellStart"/>
      <w:r w:rsidRPr="000A455C">
        <w:t>на</w:t>
      </w:r>
      <w:proofErr w:type="spellEnd"/>
      <w:r w:rsidRPr="000A455C">
        <w:t xml:space="preserve"> </w:t>
      </w:r>
      <w:proofErr w:type="spellStart"/>
      <w:r w:rsidRPr="000A455C">
        <w:t>овие</w:t>
      </w:r>
      <w:proofErr w:type="spellEnd"/>
      <w:r w:rsidRPr="000A455C">
        <w:t xml:space="preserve"> </w:t>
      </w:r>
      <w:proofErr w:type="spellStart"/>
      <w:r w:rsidRPr="000A455C">
        <w:t>услуги</w:t>
      </w:r>
      <w:proofErr w:type="spellEnd"/>
      <w:r w:rsidRPr="000A455C">
        <w:t xml:space="preserve"> </w:t>
      </w:r>
      <w:proofErr w:type="spellStart"/>
      <w:r w:rsidRPr="000A455C">
        <w:t>може</w:t>
      </w:r>
      <w:proofErr w:type="spellEnd"/>
      <w:r w:rsidRPr="000A455C">
        <w:t xml:space="preserve"> </w:t>
      </w:r>
      <w:proofErr w:type="spellStart"/>
      <w:r w:rsidRPr="000A455C">
        <w:t>да</w:t>
      </w:r>
      <w:proofErr w:type="spellEnd"/>
      <w:r w:rsidRPr="000A455C">
        <w:t xml:space="preserve"> ја </w:t>
      </w:r>
      <w:proofErr w:type="spellStart"/>
      <w:r w:rsidRPr="000A455C">
        <w:t>изложи</w:t>
      </w:r>
      <w:proofErr w:type="spellEnd"/>
      <w:r w:rsidRPr="000A455C">
        <w:t xml:space="preserve"> банката </w:t>
      </w:r>
      <w:proofErr w:type="spellStart"/>
      <w:r w:rsidRPr="000A455C">
        <w:t>на</w:t>
      </w:r>
      <w:proofErr w:type="spellEnd"/>
      <w:r w:rsidRPr="000A455C">
        <w:t xml:space="preserve"> </w:t>
      </w:r>
      <w:proofErr w:type="spellStart"/>
      <w:r w:rsidRPr="000A455C">
        <w:t>оперативен</w:t>
      </w:r>
      <w:proofErr w:type="spellEnd"/>
      <w:r w:rsidRPr="000A455C">
        <w:t xml:space="preserve"> </w:t>
      </w:r>
      <w:proofErr w:type="spellStart"/>
      <w:r w:rsidRPr="000A455C">
        <w:t>ризик</w:t>
      </w:r>
      <w:proofErr w:type="spellEnd"/>
      <w:r w:rsidRPr="000A455C">
        <w:t>.</w:t>
      </w:r>
    </w:p>
    <w:p w14:paraId="3DFB8F77" w14:textId="77777777" w:rsidR="00C617AD" w:rsidRPr="000A455C" w:rsidRDefault="00C617AD" w:rsidP="00C617AD">
      <w:pPr>
        <w:spacing w:after="0"/>
        <w:jc w:val="both"/>
        <w:rPr>
          <w:lang w:val="mk-MK"/>
        </w:rPr>
      </w:pPr>
      <w:r w:rsidRPr="000A455C">
        <w:rPr>
          <w:lang w:val="mk-MK"/>
        </w:rPr>
        <w:t>Со Политиката за користење услуги од надворешни лица се регулира процесот на користење услуги од надворешни лица и тоа:</w:t>
      </w:r>
    </w:p>
    <w:p w14:paraId="76BBA8A9" w14:textId="77777777" w:rsidR="00C617AD" w:rsidRPr="000A455C" w:rsidRDefault="00C617AD" w:rsidP="00C617AD">
      <w:pPr>
        <w:numPr>
          <w:ilvl w:val="0"/>
          <w:numId w:val="18"/>
        </w:numPr>
        <w:spacing w:after="0"/>
        <w:jc w:val="both"/>
        <w:rPr>
          <w:lang w:val="mk-MK"/>
        </w:rPr>
      </w:pPr>
      <w:r w:rsidRPr="000A455C">
        <w:rPr>
          <w:lang w:val="mk-MK"/>
        </w:rPr>
        <w:t>основните принципи и насоки за управување со ризиците кои произлегуваат од користењето услуги од надворешни лица;</w:t>
      </w:r>
    </w:p>
    <w:p w14:paraId="184252D5" w14:textId="77777777" w:rsidR="00C617AD" w:rsidRPr="000A455C" w:rsidRDefault="00C617AD" w:rsidP="00C617AD">
      <w:pPr>
        <w:numPr>
          <w:ilvl w:val="0"/>
          <w:numId w:val="18"/>
        </w:numPr>
        <w:spacing w:after="0"/>
        <w:jc w:val="both"/>
        <w:rPr>
          <w:lang w:val="mk-MK"/>
        </w:rPr>
      </w:pPr>
      <w:r w:rsidRPr="000A455C">
        <w:rPr>
          <w:lang w:val="mk-MK"/>
        </w:rPr>
        <w:t>начин на спроведување соодветна анализа за избор на потенцијалните надворешни лица;</w:t>
      </w:r>
    </w:p>
    <w:p w14:paraId="43707D89" w14:textId="77777777" w:rsidR="00C617AD" w:rsidRPr="000A455C" w:rsidRDefault="00C617AD" w:rsidP="00C617AD">
      <w:pPr>
        <w:numPr>
          <w:ilvl w:val="0"/>
          <w:numId w:val="18"/>
        </w:numPr>
        <w:spacing w:after="0"/>
        <w:jc w:val="both"/>
        <w:rPr>
          <w:lang w:val="mk-MK"/>
        </w:rPr>
      </w:pPr>
      <w:r w:rsidRPr="000A455C">
        <w:rPr>
          <w:lang w:val="mk-MK"/>
        </w:rPr>
        <w:t>начин на проверка на квалитетот на услугите кои ги нудат надворешните лица и услови за ефикасно следење на нивното работење;</w:t>
      </w:r>
    </w:p>
    <w:p w14:paraId="4D8CC789" w14:textId="77777777" w:rsidR="00C617AD" w:rsidRPr="000A455C" w:rsidRDefault="00C617AD" w:rsidP="00C617AD">
      <w:pPr>
        <w:numPr>
          <w:ilvl w:val="0"/>
          <w:numId w:val="18"/>
        </w:numPr>
        <w:spacing w:after="0"/>
        <w:jc w:val="both"/>
        <w:rPr>
          <w:lang w:val="mk-MK"/>
        </w:rPr>
      </w:pPr>
      <w:r w:rsidRPr="000A455C">
        <w:rPr>
          <w:lang w:val="mk-MK"/>
        </w:rPr>
        <w:lastRenderedPageBreak/>
        <w:t>начин на обезбедување непрекинатост во работењето за услугите кои се користат од надворешни лица;</w:t>
      </w:r>
    </w:p>
    <w:p w14:paraId="2CCFB9A6" w14:textId="77777777" w:rsidR="00C617AD" w:rsidRPr="000A455C" w:rsidRDefault="00C617AD" w:rsidP="00C617AD">
      <w:pPr>
        <w:numPr>
          <w:ilvl w:val="0"/>
          <w:numId w:val="18"/>
        </w:numPr>
        <w:spacing w:after="0"/>
        <w:jc w:val="both"/>
        <w:rPr>
          <w:lang w:val="mk-MK"/>
        </w:rPr>
      </w:pPr>
      <w:r w:rsidRPr="000A455C">
        <w:rPr>
          <w:lang w:val="mk-MK"/>
        </w:rPr>
        <w:t xml:space="preserve">дефинирање стратегиски мерки, во случај на очекувано или неочекувано прекинување на договорниот однос со надворешното лице од кое Банката користи услуги.  </w:t>
      </w:r>
    </w:p>
    <w:p w14:paraId="3811D7D8" w14:textId="77777777" w:rsidR="00C617AD" w:rsidRPr="000A455C" w:rsidRDefault="00C617AD" w:rsidP="00C617AD">
      <w:pPr>
        <w:spacing w:after="0"/>
        <w:jc w:val="both"/>
        <w:rPr>
          <w:lang w:val="mk-MK"/>
        </w:rPr>
      </w:pPr>
      <w:r w:rsidRPr="000A455C">
        <w:rPr>
          <w:lang w:val="mk-MK"/>
        </w:rPr>
        <w:t xml:space="preserve">Банката ги превзема сите неопходни чекори со цел ризикот од екстернализација да се сведе на прифатливо ниво од причина што во последно време се зголемува обемот на активностите и деловните процеси на Банката кои се предмет на екстернализацијата, вклучувајќи ги и активностите поврзани со информативниот систем. </w:t>
      </w:r>
    </w:p>
    <w:p w14:paraId="1F923856" w14:textId="77777777" w:rsidR="00C617AD" w:rsidRPr="000A455C" w:rsidRDefault="00C617AD" w:rsidP="00C617AD">
      <w:pPr>
        <w:spacing w:after="0"/>
        <w:jc w:val="both"/>
        <w:rPr>
          <w:lang w:val="mk-MK"/>
        </w:rPr>
      </w:pPr>
      <w:r w:rsidRPr="000A455C">
        <w:rPr>
          <w:lang w:val="mk-MK"/>
        </w:rPr>
        <w:t>Одлуката за екстернализација е стратешка одлука која Банката ја усогласува со деловната стратегија и своите цели и истата, покрај другото, зависи од:</w:t>
      </w:r>
    </w:p>
    <w:p w14:paraId="4787FDEE" w14:textId="77777777" w:rsidR="00C617AD" w:rsidRPr="000A455C" w:rsidRDefault="00C617AD" w:rsidP="00C617AD">
      <w:pPr>
        <w:numPr>
          <w:ilvl w:val="0"/>
          <w:numId w:val="19"/>
        </w:numPr>
        <w:spacing w:after="0"/>
        <w:ind w:left="851"/>
        <w:contextualSpacing/>
        <w:jc w:val="both"/>
        <w:rPr>
          <w:lang w:val="mk-MK"/>
        </w:rPr>
      </w:pPr>
      <w:r w:rsidRPr="000A455C">
        <w:rPr>
          <w:lang w:val="mk-MK"/>
        </w:rPr>
        <w:t>способноста на Банката да управува со ризикот поврзан со</w:t>
      </w:r>
    </w:p>
    <w:p w14:paraId="47256043" w14:textId="77777777" w:rsidR="00C617AD" w:rsidRPr="000A455C" w:rsidRDefault="00C617AD" w:rsidP="00C617AD">
      <w:pPr>
        <w:numPr>
          <w:ilvl w:val="0"/>
          <w:numId w:val="19"/>
        </w:numPr>
        <w:spacing w:after="0"/>
        <w:ind w:left="851"/>
        <w:contextualSpacing/>
        <w:jc w:val="both"/>
        <w:rPr>
          <w:lang w:val="mk-MK"/>
        </w:rPr>
      </w:pPr>
      <w:r w:rsidRPr="000A455C">
        <w:rPr>
          <w:lang w:val="mk-MK"/>
        </w:rPr>
        <w:t>екстернализација на деловниот процес или на дел од деловниот процес,</w:t>
      </w:r>
    </w:p>
    <w:p w14:paraId="7FEACB25" w14:textId="77777777" w:rsidR="00C617AD" w:rsidRPr="000A455C" w:rsidRDefault="00C617AD" w:rsidP="00C617AD">
      <w:pPr>
        <w:numPr>
          <w:ilvl w:val="0"/>
          <w:numId w:val="19"/>
        </w:numPr>
        <w:spacing w:after="0"/>
        <w:ind w:left="851"/>
        <w:contextualSpacing/>
        <w:jc w:val="both"/>
        <w:rPr>
          <w:lang w:val="mk-MK"/>
        </w:rPr>
      </w:pPr>
      <w:r w:rsidRPr="000A455C">
        <w:rPr>
          <w:lang w:val="mk-MK"/>
        </w:rPr>
        <w:t>начинот на надзор и контрола на договорените активности,</w:t>
      </w:r>
    </w:p>
    <w:p w14:paraId="6D803E5A" w14:textId="77777777" w:rsidR="00C617AD" w:rsidRPr="000A455C" w:rsidRDefault="00C617AD" w:rsidP="00C617AD">
      <w:pPr>
        <w:numPr>
          <w:ilvl w:val="0"/>
          <w:numId w:val="19"/>
        </w:numPr>
        <w:spacing w:after="0"/>
        <w:ind w:left="851"/>
        <w:contextualSpacing/>
        <w:jc w:val="both"/>
        <w:rPr>
          <w:lang w:val="mk-MK"/>
        </w:rPr>
      </w:pPr>
      <w:r w:rsidRPr="000A455C">
        <w:rPr>
          <w:lang w:val="mk-MK"/>
        </w:rPr>
        <w:t>усогласеност со важечките законски прописи.</w:t>
      </w:r>
    </w:p>
    <w:p w14:paraId="64BA092A" w14:textId="77777777" w:rsidR="00977650" w:rsidRPr="00977650" w:rsidRDefault="00977650" w:rsidP="00C617AD">
      <w:pPr>
        <w:spacing w:after="0"/>
        <w:jc w:val="both"/>
        <w:rPr>
          <w:rFonts w:ascii="Calibri" w:hAnsi="Calibri" w:cs="Calibri"/>
          <w:color w:val="FFFFFF"/>
        </w:rPr>
      </w:pPr>
    </w:p>
    <w:sectPr w:rsidR="00977650" w:rsidRPr="00977650" w:rsidSect="004132BB">
      <w:headerReference w:type="even" r:id="rId23"/>
      <w:headerReference w:type="default" r:id="rId24"/>
      <w:footerReference w:type="default" r:id="rId25"/>
      <w:headerReference w:type="first" r:id="rId26"/>
      <w:pgSz w:w="12240" w:h="15840"/>
      <w:pgMar w:top="1440" w:right="1440" w:bottom="1440" w:left="1440" w:header="14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A3BA" w14:textId="77777777" w:rsidR="00583346" w:rsidRDefault="00583346" w:rsidP="00FA693D">
      <w:pPr>
        <w:spacing w:after="0" w:line="240" w:lineRule="auto"/>
      </w:pPr>
      <w:r>
        <w:separator/>
      </w:r>
    </w:p>
  </w:endnote>
  <w:endnote w:type="continuationSeparator" w:id="0">
    <w:p w14:paraId="5784DEEC" w14:textId="77777777" w:rsidR="00583346" w:rsidRDefault="00583346" w:rsidP="00FA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Gothic-Book">
    <w:altName w:val="MS Mincho"/>
    <w:panose1 w:val="00000000000000000000"/>
    <w:charset w:val="80"/>
    <w:family w:val="auto"/>
    <w:notTrueType/>
    <w:pitch w:val="default"/>
    <w:sig w:usb0="00000003" w:usb1="08070000" w:usb2="00000010" w:usb3="00000000" w:csb0="00020001" w:csb1="00000000"/>
  </w:font>
  <w:font w:name="M_Svoboda">
    <w:altName w:val="Times New Roman"/>
    <w:charset w:val="00"/>
    <w:family w:val="auto"/>
    <w:pitch w:val="variable"/>
    <w:sig w:usb0="00000003" w:usb1="00000000" w:usb2="00000000" w:usb3="00000000" w:csb0="00000001" w:csb1="00000000"/>
  </w:font>
  <w:font w:name="Calibri-Italic">
    <w:altName w:val="Arial"/>
    <w:panose1 w:val="00000000000000000000"/>
    <w:charset w:val="CC"/>
    <w:family w:val="auto"/>
    <w:notTrueType/>
    <w:pitch w:val="default"/>
    <w:sig w:usb0="00000203" w:usb1="00000000" w:usb2="00000000" w:usb3="00000000" w:csb0="00000005" w:csb1="00000000"/>
  </w:font>
  <w:font w:name="Calibri-Bold">
    <w:altName w:val="Calibri"/>
    <w:panose1 w:val="00000000000000000000"/>
    <w:charset w:val="CC"/>
    <w:family w:val="auto"/>
    <w:notTrueType/>
    <w:pitch w:val="default"/>
    <w:sig w:usb0="00000201" w:usb1="00000000" w:usb2="00000000" w:usb3="00000000" w:csb0="00000004" w:csb1="00000000"/>
  </w:font>
  <w:font w:name="Carlito">
    <w:altName w:val="Calibri"/>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C9A1" w14:textId="783E18C7" w:rsidR="00475B04" w:rsidRDefault="00475B04">
    <w:pPr>
      <w:pStyle w:val="Footer"/>
    </w:pPr>
    <w:r>
      <w:rPr>
        <w:noProof/>
      </w:rPr>
      <mc:AlternateContent>
        <mc:Choice Requires="wps">
          <w:drawing>
            <wp:anchor distT="182880" distB="182880" distL="114300" distR="114300" simplePos="0" relativeHeight="251659264" behindDoc="0" locked="0" layoutInCell="1" allowOverlap="0" wp14:anchorId="13EF81AF" wp14:editId="6117A2D8">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75B04" w14:paraId="48818F66" w14:textId="77777777" w:rsidTr="00FA693D">
                            <w:trPr>
                              <w:trHeight w:hRule="exact" w:val="360"/>
                            </w:trPr>
                            <w:tc>
                              <w:tcPr>
                                <w:tcW w:w="100" w:type="pct"/>
                                <w:shd w:val="clear" w:color="auto" w:fill="4472C4" w:themeFill="accent1"/>
                                <w:vAlign w:val="center"/>
                              </w:tcPr>
                              <w:p w14:paraId="2925D347" w14:textId="77777777" w:rsidR="00475B04" w:rsidRDefault="00475B04">
                                <w:pPr>
                                  <w:pStyle w:val="Footer"/>
                                  <w:tabs>
                                    <w:tab w:val="clear" w:pos="4680"/>
                                    <w:tab w:val="clear" w:pos="9360"/>
                                  </w:tabs>
                                  <w:spacing w:before="40" w:after="40"/>
                                  <w:rPr>
                                    <w:color w:val="FFFFFF" w:themeColor="background1"/>
                                  </w:rPr>
                                </w:pPr>
                              </w:p>
                            </w:tc>
                            <w:tc>
                              <w:tcPr>
                                <w:tcW w:w="4650" w:type="pct"/>
                                <w:shd w:val="clear" w:color="auto" w:fill="FF9900"/>
                                <w:vAlign w:val="center"/>
                              </w:tcPr>
                              <w:p w14:paraId="720EBDD7" w14:textId="77777777" w:rsidR="00475B04" w:rsidRDefault="00475B04">
                                <w:pPr>
                                  <w:pStyle w:val="Footer"/>
                                  <w:tabs>
                                    <w:tab w:val="clear" w:pos="4680"/>
                                    <w:tab w:val="clear" w:pos="9360"/>
                                  </w:tabs>
                                  <w:spacing w:before="40" w:after="40"/>
                                  <w:ind w:left="144" w:right="144"/>
                                  <w:rPr>
                                    <w:color w:val="FFFFFF" w:themeColor="background1"/>
                                    <w:lang w:val="mk-MK"/>
                                  </w:rPr>
                                </w:pPr>
                                <w:r>
                                  <w:rPr>
                                    <w:color w:val="FFFFFF" w:themeColor="background1"/>
                                    <w:lang w:val="mk-MK"/>
                                  </w:rPr>
                                  <w:t>ГОДИШЕН ИЗВЕШТАЈ 202</w:t>
                                </w:r>
                                <w:r w:rsidR="00C617AD">
                                  <w:rPr>
                                    <w:color w:val="FFFFFF" w:themeColor="background1"/>
                                    <w:lang w:val="mk-MK"/>
                                  </w:rPr>
                                  <w:t>2</w:t>
                                </w:r>
                              </w:p>
                              <w:p w14:paraId="2B270850" w14:textId="320B2ECA" w:rsidR="00C617AD" w:rsidRPr="00FA693D" w:rsidRDefault="00C617AD">
                                <w:pPr>
                                  <w:pStyle w:val="Footer"/>
                                  <w:tabs>
                                    <w:tab w:val="clear" w:pos="4680"/>
                                    <w:tab w:val="clear" w:pos="9360"/>
                                  </w:tabs>
                                  <w:spacing w:before="40" w:after="40"/>
                                  <w:ind w:left="144" w:right="144"/>
                                  <w:rPr>
                                    <w:color w:val="FFFFFF" w:themeColor="background1"/>
                                    <w:lang w:val="mk-MK"/>
                                  </w:rPr>
                                </w:pPr>
                              </w:p>
                            </w:tc>
                            <w:tc>
                              <w:tcPr>
                                <w:tcW w:w="250" w:type="pct"/>
                                <w:shd w:val="clear" w:color="auto" w:fill="4472C4" w:themeFill="accent1"/>
                                <w:vAlign w:val="center"/>
                              </w:tcPr>
                              <w:p w14:paraId="13769D69" w14:textId="77777777" w:rsidR="00475B04" w:rsidRDefault="00475B04">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D67161F" w14:textId="77777777" w:rsidR="00475B04" w:rsidRDefault="00475B04">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3EF81AF" id="_x0000_t202" coordsize="21600,21600" o:spt="202" path="m,l,21600r21600,l21600,xe">
              <v:stroke joinstyle="miter"/>
              <v:path gradientshapeok="t" o:connecttype="rect"/>
            </v:shapetype>
            <v:shape id="Text Box 13" o:spid="_x0000_s1029"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475B04" w14:paraId="48818F66" w14:textId="77777777" w:rsidTr="00FA693D">
                      <w:trPr>
                        <w:trHeight w:hRule="exact" w:val="360"/>
                      </w:trPr>
                      <w:tc>
                        <w:tcPr>
                          <w:tcW w:w="100" w:type="pct"/>
                          <w:shd w:val="clear" w:color="auto" w:fill="4472C4" w:themeFill="accent1"/>
                          <w:vAlign w:val="center"/>
                        </w:tcPr>
                        <w:p w14:paraId="2925D347" w14:textId="77777777" w:rsidR="00475B04" w:rsidRDefault="00475B04">
                          <w:pPr>
                            <w:pStyle w:val="Footer"/>
                            <w:tabs>
                              <w:tab w:val="clear" w:pos="4680"/>
                              <w:tab w:val="clear" w:pos="9360"/>
                            </w:tabs>
                            <w:spacing w:before="40" w:after="40"/>
                            <w:rPr>
                              <w:color w:val="FFFFFF" w:themeColor="background1"/>
                            </w:rPr>
                          </w:pPr>
                        </w:p>
                      </w:tc>
                      <w:tc>
                        <w:tcPr>
                          <w:tcW w:w="4650" w:type="pct"/>
                          <w:shd w:val="clear" w:color="auto" w:fill="FF9900"/>
                          <w:vAlign w:val="center"/>
                        </w:tcPr>
                        <w:p w14:paraId="720EBDD7" w14:textId="77777777" w:rsidR="00475B04" w:rsidRDefault="00475B04">
                          <w:pPr>
                            <w:pStyle w:val="Footer"/>
                            <w:tabs>
                              <w:tab w:val="clear" w:pos="4680"/>
                              <w:tab w:val="clear" w:pos="9360"/>
                            </w:tabs>
                            <w:spacing w:before="40" w:after="40"/>
                            <w:ind w:left="144" w:right="144"/>
                            <w:rPr>
                              <w:color w:val="FFFFFF" w:themeColor="background1"/>
                              <w:lang w:val="mk-MK"/>
                            </w:rPr>
                          </w:pPr>
                          <w:r>
                            <w:rPr>
                              <w:color w:val="FFFFFF" w:themeColor="background1"/>
                              <w:lang w:val="mk-MK"/>
                            </w:rPr>
                            <w:t>ГОДИШЕН ИЗВЕШТАЈ 202</w:t>
                          </w:r>
                          <w:r w:rsidR="00C617AD">
                            <w:rPr>
                              <w:color w:val="FFFFFF" w:themeColor="background1"/>
                              <w:lang w:val="mk-MK"/>
                            </w:rPr>
                            <w:t>2</w:t>
                          </w:r>
                        </w:p>
                        <w:p w14:paraId="2B270850" w14:textId="320B2ECA" w:rsidR="00C617AD" w:rsidRPr="00FA693D" w:rsidRDefault="00C617AD">
                          <w:pPr>
                            <w:pStyle w:val="Footer"/>
                            <w:tabs>
                              <w:tab w:val="clear" w:pos="4680"/>
                              <w:tab w:val="clear" w:pos="9360"/>
                            </w:tabs>
                            <w:spacing w:before="40" w:after="40"/>
                            <w:ind w:left="144" w:right="144"/>
                            <w:rPr>
                              <w:color w:val="FFFFFF" w:themeColor="background1"/>
                              <w:lang w:val="mk-MK"/>
                            </w:rPr>
                          </w:pPr>
                        </w:p>
                      </w:tc>
                      <w:tc>
                        <w:tcPr>
                          <w:tcW w:w="250" w:type="pct"/>
                          <w:shd w:val="clear" w:color="auto" w:fill="4472C4" w:themeFill="accent1"/>
                          <w:vAlign w:val="center"/>
                        </w:tcPr>
                        <w:p w14:paraId="13769D69" w14:textId="77777777" w:rsidR="00475B04" w:rsidRDefault="00475B04">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2D67161F" w14:textId="77777777" w:rsidR="00475B04" w:rsidRDefault="00475B04">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8794" w14:textId="77777777" w:rsidR="00583346" w:rsidRDefault="00583346" w:rsidP="00FA693D">
      <w:pPr>
        <w:spacing w:after="0" w:line="240" w:lineRule="auto"/>
      </w:pPr>
      <w:r>
        <w:separator/>
      </w:r>
    </w:p>
  </w:footnote>
  <w:footnote w:type="continuationSeparator" w:id="0">
    <w:p w14:paraId="35F4F564" w14:textId="77777777" w:rsidR="00583346" w:rsidRDefault="00583346" w:rsidP="00FA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EFCE" w14:textId="197A619D" w:rsidR="00475B04" w:rsidRDefault="00000000">
    <w:pPr>
      <w:pStyle w:val="Header"/>
    </w:pPr>
    <w:r>
      <w:rPr>
        <w:noProof/>
      </w:rPr>
      <w:pict w14:anchorId="06FF8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67.95pt;height:447.15pt;z-index:-251655168;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7D1" w14:textId="1527E545" w:rsidR="00475B04" w:rsidRDefault="00000000">
    <w:pPr>
      <w:pStyle w:val="Header"/>
    </w:pPr>
    <w:r>
      <w:rPr>
        <w:rFonts w:ascii="Arial" w:eastAsia="Times New Roman" w:hAnsi="Arial" w:cs="Times New Roman"/>
        <w:noProof/>
        <w:sz w:val="20"/>
        <w:szCs w:val="20"/>
      </w:rPr>
      <w:pict w14:anchorId="36933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67.95pt;height:447.15pt;z-index:-251654144;mso-position-horizontal:center;mso-position-horizontal-relative:margin;mso-position-vertical:center;mso-position-vertical-relative:margin" o:allowincell="f">
          <v:imagedata r:id="rId1" o:title="Untitled" gain="19661f" blacklevel="22938f"/>
          <w10:wrap anchorx="margin" anchory="margin"/>
        </v:shape>
      </w:pict>
    </w:r>
    <w:r w:rsidR="00475B04" w:rsidRPr="00FA693D">
      <w:rPr>
        <w:rFonts w:ascii="Arial" w:eastAsia="Times New Roman" w:hAnsi="Arial" w:cs="Times New Roman"/>
        <w:noProof/>
        <w:sz w:val="20"/>
        <w:szCs w:val="20"/>
      </w:rPr>
      <w:drawing>
        <wp:inline distT="0" distB="0" distL="0" distR="0" wp14:anchorId="66BDE471" wp14:editId="201171D3">
          <wp:extent cx="2924175" cy="585278"/>
          <wp:effectExtent l="0" t="0" r="0" b="0"/>
          <wp:docPr id="6" name="Picture 1" descr="mkd-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d-65-13"/>
                  <pic:cNvPicPr>
                    <a:picLocks noChangeAspect="1" noChangeArrowheads="1"/>
                  </pic:cNvPicPr>
                </pic:nvPicPr>
                <pic:blipFill>
                  <a:blip r:embed="rId2"/>
                  <a:srcRect/>
                  <a:stretch>
                    <a:fillRect/>
                  </a:stretch>
                </pic:blipFill>
                <pic:spPr bwMode="auto">
                  <a:xfrm>
                    <a:off x="0" y="0"/>
                    <a:ext cx="3017365" cy="603930"/>
                  </a:xfrm>
                  <a:prstGeom prst="rect">
                    <a:avLst/>
                  </a:prstGeom>
                  <a:noFill/>
                  <a:ln w="9525">
                    <a:noFill/>
                    <a:miter lim="800000"/>
                    <a:headEnd/>
                    <a:tailEnd/>
                  </a:ln>
                </pic:spPr>
              </pic:pic>
            </a:graphicData>
          </a:graphic>
        </wp:inline>
      </w:drawing>
    </w:r>
    <w:r w:rsidR="00475B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2C8A" w14:textId="1023AEDC" w:rsidR="00475B04" w:rsidRDefault="00000000">
    <w:pPr>
      <w:pStyle w:val="Header"/>
    </w:pPr>
    <w:r>
      <w:rPr>
        <w:noProof/>
      </w:rPr>
      <w:pict w14:anchorId="43F7E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6" type="#_x0000_t75" style="position:absolute;margin-left:0;margin-top:0;width:467.95pt;height:447.15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1ED"/>
    <w:multiLevelType w:val="hybridMultilevel"/>
    <w:tmpl w:val="F998ED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025FCB"/>
    <w:multiLevelType w:val="hybridMultilevel"/>
    <w:tmpl w:val="54AE26B0"/>
    <w:lvl w:ilvl="0" w:tplc="B1243DDE">
      <w:start w:val="1"/>
      <w:numFmt w:val="bullet"/>
      <w:lvlText w:val="-"/>
      <w:lvlJc w:val="left"/>
      <w:pPr>
        <w:ind w:left="7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D05222">
      <w:start w:val="1"/>
      <w:numFmt w:val="bullet"/>
      <w:lvlText w:val="o"/>
      <w:lvlJc w:val="left"/>
      <w:pPr>
        <w:ind w:left="15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46D162">
      <w:start w:val="1"/>
      <w:numFmt w:val="bullet"/>
      <w:lvlText w:val="▪"/>
      <w:lvlJc w:val="left"/>
      <w:pPr>
        <w:ind w:left="22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182FEDE">
      <w:start w:val="1"/>
      <w:numFmt w:val="bullet"/>
      <w:lvlText w:val="•"/>
      <w:lvlJc w:val="left"/>
      <w:pPr>
        <w:ind w:left="294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1CB236">
      <w:start w:val="1"/>
      <w:numFmt w:val="bullet"/>
      <w:lvlText w:val="o"/>
      <w:lvlJc w:val="left"/>
      <w:pPr>
        <w:ind w:left="366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D6E8ACA">
      <w:start w:val="1"/>
      <w:numFmt w:val="bullet"/>
      <w:lvlText w:val="▪"/>
      <w:lvlJc w:val="left"/>
      <w:pPr>
        <w:ind w:left="43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F3EFC0E">
      <w:start w:val="1"/>
      <w:numFmt w:val="bullet"/>
      <w:lvlText w:val="•"/>
      <w:lvlJc w:val="left"/>
      <w:pPr>
        <w:ind w:left="510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79AF6A6">
      <w:start w:val="1"/>
      <w:numFmt w:val="bullet"/>
      <w:lvlText w:val="o"/>
      <w:lvlJc w:val="left"/>
      <w:pPr>
        <w:ind w:left="582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0549EC4">
      <w:start w:val="1"/>
      <w:numFmt w:val="bullet"/>
      <w:lvlText w:val="▪"/>
      <w:lvlJc w:val="left"/>
      <w:pPr>
        <w:ind w:left="6542"/>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4B54D1D"/>
    <w:multiLevelType w:val="hybridMultilevel"/>
    <w:tmpl w:val="9A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08A3"/>
    <w:multiLevelType w:val="multilevel"/>
    <w:tmpl w:val="3FE6A76E"/>
    <w:lvl w:ilvl="0">
      <w:start w:val="1"/>
      <w:numFmt w:val="decimal"/>
      <w:lvlText w:val="%1."/>
      <w:lvlJc w:val="left"/>
      <w:pPr>
        <w:ind w:left="369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2145B9"/>
    <w:multiLevelType w:val="hybridMultilevel"/>
    <w:tmpl w:val="10F4B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1056E7"/>
    <w:multiLevelType w:val="hybridMultilevel"/>
    <w:tmpl w:val="DBC6E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91172"/>
    <w:multiLevelType w:val="multilevel"/>
    <w:tmpl w:val="E446F15A"/>
    <w:lvl w:ilvl="0">
      <w:start w:val="1"/>
      <w:numFmt w:val="decimal"/>
      <w:lvlText w:val="%1."/>
      <w:lvlJc w:val="left"/>
      <w:pPr>
        <w:ind w:left="390" w:hanging="390"/>
      </w:pPr>
      <w:rPr>
        <w:rFonts w:hint="default"/>
        <w:i w:val="0"/>
      </w:rPr>
    </w:lvl>
    <w:lvl w:ilvl="1">
      <w:start w:val="1"/>
      <w:numFmt w:val="decimal"/>
      <w:lvlText w:val="%1.%2."/>
      <w:lvlJc w:val="left"/>
      <w:pPr>
        <w:ind w:left="390" w:hanging="39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10D26A62"/>
    <w:multiLevelType w:val="hybridMultilevel"/>
    <w:tmpl w:val="8E88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5469E"/>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937C4"/>
    <w:multiLevelType w:val="hybridMultilevel"/>
    <w:tmpl w:val="22380876"/>
    <w:lvl w:ilvl="0" w:tplc="05D2C7A6">
      <w:numFmt w:val="bullet"/>
      <w:lvlText w:val=""/>
      <w:lvlJc w:val="left"/>
      <w:pPr>
        <w:ind w:left="720" w:hanging="360"/>
      </w:pPr>
      <w:rPr>
        <w:rFonts w:ascii="Symbol" w:eastAsia="Calibri" w:hAnsi="Symbol"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0" w15:restartNumberingAfterBreak="0">
    <w:nsid w:val="165B455B"/>
    <w:multiLevelType w:val="hybridMultilevel"/>
    <w:tmpl w:val="EDEE5D50"/>
    <w:lvl w:ilvl="0" w:tplc="F0207C1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6405A"/>
    <w:multiLevelType w:val="hybridMultilevel"/>
    <w:tmpl w:val="13364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15B7D"/>
    <w:multiLevelType w:val="hybridMultilevel"/>
    <w:tmpl w:val="22A6BBA8"/>
    <w:lvl w:ilvl="0" w:tplc="0588A4CC">
      <w:numFmt w:val="bullet"/>
      <w:lvlText w:val="-"/>
      <w:lvlJc w:val="left"/>
      <w:pPr>
        <w:ind w:left="720" w:hanging="360"/>
      </w:pPr>
      <w:rPr>
        <w:rFonts w:ascii="Courier New" w:eastAsia="Courier New" w:hAnsi="Courier New" w:cs="Courier New"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4541B"/>
    <w:multiLevelType w:val="hybridMultilevel"/>
    <w:tmpl w:val="9318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0517F"/>
    <w:multiLevelType w:val="hybridMultilevel"/>
    <w:tmpl w:val="9A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47ED2"/>
    <w:multiLevelType w:val="hybridMultilevel"/>
    <w:tmpl w:val="1BA03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45849D5"/>
    <w:multiLevelType w:val="hybridMultilevel"/>
    <w:tmpl w:val="5A388526"/>
    <w:lvl w:ilvl="0" w:tplc="0409000B">
      <w:numFmt w:val="decimal"/>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551956"/>
    <w:multiLevelType w:val="hybridMultilevel"/>
    <w:tmpl w:val="D11EEB44"/>
    <w:lvl w:ilvl="0" w:tplc="AA26E83C">
      <w:start w:val="3"/>
      <w:numFmt w:val="decimal"/>
      <w:lvlText w:val="%1."/>
      <w:lvlJc w:val="left"/>
      <w:pPr>
        <w:ind w:left="686" w:hanging="360"/>
      </w:pPr>
      <w:rPr>
        <w:rFonts w:hint="default"/>
        <w:color w:val="auto"/>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8" w15:restartNumberingAfterBreak="0">
    <w:nsid w:val="36701C47"/>
    <w:multiLevelType w:val="hybridMultilevel"/>
    <w:tmpl w:val="65AE6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61968"/>
    <w:multiLevelType w:val="hybridMultilevel"/>
    <w:tmpl w:val="B1E2ABA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0" w15:restartNumberingAfterBreak="0">
    <w:nsid w:val="37DA6993"/>
    <w:multiLevelType w:val="hybridMultilevel"/>
    <w:tmpl w:val="8884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AB0245"/>
    <w:multiLevelType w:val="hybridMultilevel"/>
    <w:tmpl w:val="B2E0CC64"/>
    <w:lvl w:ilvl="0" w:tplc="061A74BC">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94603"/>
    <w:multiLevelType w:val="hybridMultilevel"/>
    <w:tmpl w:val="44865CCC"/>
    <w:lvl w:ilvl="0" w:tplc="02C47B18">
      <w:start w:val="1"/>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7DB63A7"/>
    <w:multiLevelType w:val="hybridMultilevel"/>
    <w:tmpl w:val="9AB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30DD0"/>
    <w:multiLevelType w:val="hybridMultilevel"/>
    <w:tmpl w:val="089E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66B47"/>
    <w:multiLevelType w:val="multilevel"/>
    <w:tmpl w:val="98EE863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502F65D1"/>
    <w:multiLevelType w:val="hybridMultilevel"/>
    <w:tmpl w:val="7DAE11D2"/>
    <w:lvl w:ilvl="0" w:tplc="35046712">
      <w:start w:val="1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D3620A"/>
    <w:multiLevelType w:val="multilevel"/>
    <w:tmpl w:val="D4544DBA"/>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1B72D1F"/>
    <w:multiLevelType w:val="hybridMultilevel"/>
    <w:tmpl w:val="990E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06394"/>
    <w:multiLevelType w:val="hybridMultilevel"/>
    <w:tmpl w:val="32BE0564"/>
    <w:lvl w:ilvl="0" w:tplc="4288BDEA">
      <w:start w:val="1"/>
      <w:numFmt w:val="decimal"/>
      <w:lvlText w:val="%1."/>
      <w:lvlJc w:val="left"/>
      <w:pPr>
        <w:ind w:left="686" w:hanging="360"/>
      </w:pPr>
      <w:rPr>
        <w:rFonts w:hint="default"/>
        <w:color w:val="000000" w:themeColor="text1"/>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30" w15:restartNumberingAfterBreak="0">
    <w:nsid w:val="582A014B"/>
    <w:multiLevelType w:val="hybridMultilevel"/>
    <w:tmpl w:val="BDE6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6690F"/>
    <w:multiLevelType w:val="hybridMultilevel"/>
    <w:tmpl w:val="7DB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B442C5"/>
    <w:multiLevelType w:val="multilevel"/>
    <w:tmpl w:val="50D8F6C2"/>
    <w:lvl w:ilvl="0">
      <w:start w:val="1"/>
      <w:numFmt w:val="decimal"/>
      <w:lvlText w:val="%1."/>
      <w:lvlJc w:val="left"/>
      <w:pPr>
        <w:ind w:left="3690" w:hanging="360"/>
      </w:pPr>
      <w:rPr>
        <w:rFonts w:asciiTheme="minorHAnsi" w:eastAsiaTheme="minorHAnsi" w:hAnsiTheme="minorHAnsi" w:cstheme="min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04609B"/>
    <w:multiLevelType w:val="multilevel"/>
    <w:tmpl w:val="BC5CC3D0"/>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C685D46"/>
    <w:multiLevelType w:val="hybridMultilevel"/>
    <w:tmpl w:val="D2605A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F2B2F7C"/>
    <w:multiLevelType w:val="hybridMultilevel"/>
    <w:tmpl w:val="A9EC6FFE"/>
    <w:lvl w:ilvl="0" w:tplc="05D2C7A6">
      <w:numFmt w:val="bullet"/>
      <w:lvlText w:val=""/>
      <w:lvlJc w:val="left"/>
      <w:pPr>
        <w:ind w:left="720" w:hanging="360"/>
      </w:pPr>
      <w:rPr>
        <w:rFonts w:ascii="Symbol" w:eastAsia="Calibri" w:hAnsi="Symbol"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36" w15:restartNumberingAfterBreak="0">
    <w:nsid w:val="5FAD3979"/>
    <w:multiLevelType w:val="hybridMultilevel"/>
    <w:tmpl w:val="156A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FAD46A9"/>
    <w:multiLevelType w:val="hybridMultilevel"/>
    <w:tmpl w:val="22CA04F8"/>
    <w:lvl w:ilvl="0" w:tplc="2A14CF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8DA24">
      <w:start w:val="1"/>
      <w:numFmt w:val="bullet"/>
      <w:lvlText w:val="o"/>
      <w:lvlJc w:val="left"/>
      <w:pPr>
        <w:ind w:left="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341642">
      <w:start w:val="1"/>
      <w:numFmt w:val="bullet"/>
      <w:lvlText w:val="-"/>
      <w:lvlJc w:val="left"/>
      <w:pPr>
        <w:ind w:left="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CEF316">
      <w:start w:val="1"/>
      <w:numFmt w:val="bullet"/>
      <w:lvlText w:val="•"/>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BC1192">
      <w:start w:val="1"/>
      <w:numFmt w:val="bullet"/>
      <w:lvlText w:val="o"/>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929C6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6AE3C">
      <w:start w:val="1"/>
      <w:numFmt w:val="bullet"/>
      <w:lvlText w:val="•"/>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84B3A">
      <w:start w:val="1"/>
      <w:numFmt w:val="bullet"/>
      <w:lvlText w:val="o"/>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00F7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34F2229"/>
    <w:multiLevelType w:val="hybridMultilevel"/>
    <w:tmpl w:val="298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7C4A74"/>
    <w:multiLevelType w:val="hybridMultilevel"/>
    <w:tmpl w:val="D2605AD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83F184A"/>
    <w:multiLevelType w:val="hybridMultilevel"/>
    <w:tmpl w:val="03A42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479EE"/>
    <w:multiLevelType w:val="hybridMultilevel"/>
    <w:tmpl w:val="2BAE3584"/>
    <w:lvl w:ilvl="0" w:tplc="AC2E05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6863968"/>
    <w:multiLevelType w:val="hybridMultilevel"/>
    <w:tmpl w:val="056C6CD0"/>
    <w:lvl w:ilvl="0" w:tplc="0588A4CC">
      <w:numFmt w:val="bullet"/>
      <w:lvlText w:val="-"/>
      <w:lvlJc w:val="left"/>
      <w:pPr>
        <w:ind w:left="820" w:hanging="360"/>
      </w:pPr>
      <w:rPr>
        <w:rFonts w:ascii="Courier New" w:eastAsia="Courier New" w:hAnsi="Courier New" w:cs="Courier New" w:hint="default"/>
        <w:w w:val="100"/>
        <w:sz w:val="24"/>
        <w:szCs w:val="24"/>
      </w:rPr>
    </w:lvl>
    <w:lvl w:ilvl="1" w:tplc="BB3C8070">
      <w:numFmt w:val="bullet"/>
      <w:lvlText w:val="•"/>
      <w:lvlJc w:val="left"/>
      <w:pPr>
        <w:ind w:left="1656" w:hanging="360"/>
      </w:pPr>
    </w:lvl>
    <w:lvl w:ilvl="2" w:tplc="DA42D918">
      <w:numFmt w:val="bullet"/>
      <w:lvlText w:val="•"/>
      <w:lvlJc w:val="left"/>
      <w:pPr>
        <w:ind w:left="2492" w:hanging="360"/>
      </w:pPr>
    </w:lvl>
    <w:lvl w:ilvl="3" w:tplc="02C0E6B4">
      <w:numFmt w:val="bullet"/>
      <w:lvlText w:val="•"/>
      <w:lvlJc w:val="left"/>
      <w:pPr>
        <w:ind w:left="3328" w:hanging="360"/>
      </w:pPr>
    </w:lvl>
    <w:lvl w:ilvl="4" w:tplc="2C5AD2DE">
      <w:numFmt w:val="bullet"/>
      <w:lvlText w:val="•"/>
      <w:lvlJc w:val="left"/>
      <w:pPr>
        <w:ind w:left="4164" w:hanging="360"/>
      </w:pPr>
    </w:lvl>
    <w:lvl w:ilvl="5" w:tplc="3F561DB4">
      <w:numFmt w:val="bullet"/>
      <w:lvlText w:val="•"/>
      <w:lvlJc w:val="left"/>
      <w:pPr>
        <w:ind w:left="5000" w:hanging="360"/>
      </w:pPr>
    </w:lvl>
    <w:lvl w:ilvl="6" w:tplc="D6C84764">
      <w:numFmt w:val="bullet"/>
      <w:lvlText w:val="•"/>
      <w:lvlJc w:val="left"/>
      <w:pPr>
        <w:ind w:left="5836" w:hanging="360"/>
      </w:pPr>
    </w:lvl>
    <w:lvl w:ilvl="7" w:tplc="3820A80E">
      <w:numFmt w:val="bullet"/>
      <w:lvlText w:val="•"/>
      <w:lvlJc w:val="left"/>
      <w:pPr>
        <w:ind w:left="6672" w:hanging="360"/>
      </w:pPr>
    </w:lvl>
    <w:lvl w:ilvl="8" w:tplc="9FE81F08">
      <w:numFmt w:val="bullet"/>
      <w:lvlText w:val="•"/>
      <w:lvlJc w:val="left"/>
      <w:pPr>
        <w:ind w:left="7508" w:hanging="360"/>
      </w:pPr>
    </w:lvl>
  </w:abstractNum>
  <w:abstractNum w:abstractNumId="43" w15:restartNumberingAfterBreak="0">
    <w:nsid w:val="7A205E9E"/>
    <w:multiLevelType w:val="hybridMultilevel"/>
    <w:tmpl w:val="4B8CBF16"/>
    <w:lvl w:ilvl="0" w:tplc="5CDCCCE2">
      <w:start w:val="1"/>
      <w:numFmt w:val="bullet"/>
      <w:lvlText w:val="-"/>
      <w:lvlJc w:val="left"/>
      <w:pPr>
        <w:ind w:left="11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36CAA34">
      <w:start w:val="1"/>
      <w:numFmt w:val="bullet"/>
      <w:lvlText w:val="o"/>
      <w:lvlJc w:val="left"/>
      <w:pPr>
        <w:ind w:left="18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852B63C">
      <w:start w:val="1"/>
      <w:numFmt w:val="bullet"/>
      <w:lvlText w:val="▪"/>
      <w:lvlJc w:val="left"/>
      <w:pPr>
        <w:ind w:left="25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041216">
      <w:start w:val="1"/>
      <w:numFmt w:val="bullet"/>
      <w:lvlText w:val="•"/>
      <w:lvlJc w:val="left"/>
      <w:pPr>
        <w:ind w:left="33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21DE88B6">
      <w:start w:val="1"/>
      <w:numFmt w:val="bullet"/>
      <w:lvlText w:val="o"/>
      <w:lvlJc w:val="left"/>
      <w:pPr>
        <w:ind w:left="40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4BA9408">
      <w:start w:val="1"/>
      <w:numFmt w:val="bullet"/>
      <w:lvlText w:val="▪"/>
      <w:lvlJc w:val="left"/>
      <w:pPr>
        <w:ind w:left="475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04DF6A">
      <w:start w:val="1"/>
      <w:numFmt w:val="bullet"/>
      <w:lvlText w:val="•"/>
      <w:lvlJc w:val="left"/>
      <w:pPr>
        <w:ind w:left="547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F4EA2F6">
      <w:start w:val="1"/>
      <w:numFmt w:val="bullet"/>
      <w:lvlText w:val="o"/>
      <w:lvlJc w:val="left"/>
      <w:pPr>
        <w:ind w:left="61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F72D8EA">
      <w:start w:val="1"/>
      <w:numFmt w:val="bullet"/>
      <w:lvlText w:val="▪"/>
      <w:lvlJc w:val="left"/>
      <w:pPr>
        <w:ind w:left="691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E3D32C2"/>
    <w:multiLevelType w:val="multilevel"/>
    <w:tmpl w:val="04E62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8246970">
    <w:abstractNumId w:val="29"/>
  </w:num>
  <w:num w:numId="2" w16cid:durableId="762382994">
    <w:abstractNumId w:val="20"/>
  </w:num>
  <w:num w:numId="3" w16cid:durableId="701438951">
    <w:abstractNumId w:val="15"/>
  </w:num>
  <w:num w:numId="4" w16cid:durableId="2009360228">
    <w:abstractNumId w:val="0"/>
  </w:num>
  <w:num w:numId="5" w16cid:durableId="1489783513">
    <w:abstractNumId w:val="4"/>
  </w:num>
  <w:num w:numId="6" w16cid:durableId="1218004688">
    <w:abstractNumId w:val="9"/>
  </w:num>
  <w:num w:numId="7" w16cid:durableId="2052604909">
    <w:abstractNumId w:val="19"/>
  </w:num>
  <w:num w:numId="8" w16cid:durableId="2112117825">
    <w:abstractNumId w:val="35"/>
  </w:num>
  <w:num w:numId="9" w16cid:durableId="1906255432">
    <w:abstractNumId w:val="43"/>
  </w:num>
  <w:num w:numId="10" w16cid:durableId="1804149712">
    <w:abstractNumId w:val="1"/>
  </w:num>
  <w:num w:numId="11" w16cid:durableId="15886579">
    <w:abstractNumId w:val="41"/>
  </w:num>
  <w:num w:numId="12" w16cid:durableId="2067561589">
    <w:abstractNumId w:val="26"/>
  </w:num>
  <w:num w:numId="13" w16cid:durableId="968821778">
    <w:abstractNumId w:val="5"/>
  </w:num>
  <w:num w:numId="14" w16cid:durableId="1997369897">
    <w:abstractNumId w:val="40"/>
  </w:num>
  <w:num w:numId="15" w16cid:durableId="2065450426">
    <w:abstractNumId w:val="14"/>
  </w:num>
  <w:num w:numId="16" w16cid:durableId="1830174052">
    <w:abstractNumId w:val="30"/>
  </w:num>
  <w:num w:numId="17" w16cid:durableId="664209955">
    <w:abstractNumId w:val="10"/>
  </w:num>
  <w:num w:numId="18" w16cid:durableId="947539658">
    <w:abstractNumId w:val="42"/>
  </w:num>
  <w:num w:numId="19" w16cid:durableId="325594521">
    <w:abstractNumId w:val="22"/>
  </w:num>
  <w:num w:numId="20" w16cid:durableId="1942761385">
    <w:abstractNumId w:val="12"/>
  </w:num>
  <w:num w:numId="21" w16cid:durableId="585187051">
    <w:abstractNumId w:val="28"/>
  </w:num>
  <w:num w:numId="22" w16cid:durableId="1536387359">
    <w:abstractNumId w:val="13"/>
  </w:num>
  <w:num w:numId="23" w16cid:durableId="208497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0598244">
    <w:abstractNumId w:val="27"/>
  </w:num>
  <w:num w:numId="25" w16cid:durableId="1278877921">
    <w:abstractNumId w:val="31"/>
  </w:num>
  <w:num w:numId="26" w16cid:durableId="1361861052">
    <w:abstractNumId w:val="43"/>
  </w:num>
  <w:num w:numId="27" w16cid:durableId="43339680">
    <w:abstractNumId w:val="1"/>
  </w:num>
  <w:num w:numId="28" w16cid:durableId="1496072400">
    <w:abstractNumId w:val="4"/>
  </w:num>
  <w:num w:numId="29" w16cid:durableId="774256334">
    <w:abstractNumId w:val="9"/>
  </w:num>
  <w:num w:numId="30" w16cid:durableId="1993556924">
    <w:abstractNumId w:val="19"/>
  </w:num>
  <w:num w:numId="31" w16cid:durableId="4212750">
    <w:abstractNumId w:val="35"/>
  </w:num>
  <w:num w:numId="32" w16cid:durableId="915896579">
    <w:abstractNumId w:val="41"/>
  </w:num>
  <w:num w:numId="33" w16cid:durableId="1019937457">
    <w:abstractNumId w:val="26"/>
  </w:num>
  <w:num w:numId="34" w16cid:durableId="2055888799">
    <w:abstractNumId w:val="23"/>
  </w:num>
  <w:num w:numId="35" w16cid:durableId="804931216">
    <w:abstractNumId w:val="2"/>
  </w:num>
  <w:num w:numId="36" w16cid:durableId="883634578">
    <w:abstractNumId w:val="36"/>
  </w:num>
  <w:num w:numId="37" w16cid:durableId="2028675084">
    <w:abstractNumId w:val="25"/>
  </w:num>
  <w:num w:numId="38" w16cid:durableId="519130430">
    <w:abstractNumId w:val="21"/>
  </w:num>
  <w:num w:numId="39" w16cid:durableId="159085094">
    <w:abstractNumId w:val="6"/>
  </w:num>
  <w:num w:numId="40" w16cid:durableId="6422701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7290447">
    <w:abstractNumId w:val="16"/>
  </w:num>
  <w:num w:numId="42" w16cid:durableId="15114095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369372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9206404">
    <w:abstractNumId w:val="44"/>
  </w:num>
  <w:num w:numId="45" w16cid:durableId="1320118151">
    <w:abstractNumId w:val="3"/>
  </w:num>
  <w:num w:numId="46" w16cid:durableId="1949850318">
    <w:abstractNumId w:val="8"/>
  </w:num>
  <w:num w:numId="47" w16cid:durableId="1729305500">
    <w:abstractNumId w:val="33"/>
  </w:num>
  <w:num w:numId="48" w16cid:durableId="1641568937">
    <w:abstractNumId w:val="37"/>
  </w:num>
  <w:num w:numId="49" w16cid:durableId="1555002658">
    <w:abstractNumId w:val="38"/>
  </w:num>
  <w:num w:numId="50" w16cid:durableId="1148085629">
    <w:abstractNumId w:val="15"/>
  </w:num>
  <w:num w:numId="51" w16cid:durableId="876313805">
    <w:abstractNumId w:val="4"/>
  </w:num>
  <w:num w:numId="52" w16cid:durableId="1921869915">
    <w:abstractNumId w:val="9"/>
  </w:num>
  <w:num w:numId="53" w16cid:durableId="1761293147">
    <w:abstractNumId w:val="19"/>
  </w:num>
  <w:num w:numId="54" w16cid:durableId="1401513764">
    <w:abstractNumId w:val="35"/>
  </w:num>
  <w:num w:numId="55" w16cid:durableId="544565362">
    <w:abstractNumId w:val="43"/>
  </w:num>
  <w:num w:numId="56" w16cid:durableId="2002419190">
    <w:abstractNumId w:val="1"/>
  </w:num>
  <w:num w:numId="57" w16cid:durableId="519050992">
    <w:abstractNumId w:val="26"/>
  </w:num>
  <w:num w:numId="58" w16cid:durableId="1289824346">
    <w:abstractNumId w:val="7"/>
  </w:num>
  <w:num w:numId="59" w16cid:durableId="1336955392">
    <w:abstractNumId w:val="11"/>
  </w:num>
  <w:num w:numId="60" w16cid:durableId="337511939">
    <w:abstractNumId w:val="24"/>
  </w:num>
  <w:num w:numId="61" w16cid:durableId="1265304150">
    <w:abstractNumId w:val="18"/>
  </w:num>
  <w:num w:numId="62" w16cid:durableId="1781801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3D"/>
    <w:rsid w:val="00021E8F"/>
    <w:rsid w:val="000613BE"/>
    <w:rsid w:val="000744FC"/>
    <w:rsid w:val="00093379"/>
    <w:rsid w:val="000A00F0"/>
    <w:rsid w:val="000A2ED3"/>
    <w:rsid w:val="000A455C"/>
    <w:rsid w:val="00112F03"/>
    <w:rsid w:val="001141F3"/>
    <w:rsid w:val="00132EF4"/>
    <w:rsid w:val="00147E10"/>
    <w:rsid w:val="0017082C"/>
    <w:rsid w:val="00172A78"/>
    <w:rsid w:val="001B7344"/>
    <w:rsid w:val="001C43BF"/>
    <w:rsid w:val="001C4DFA"/>
    <w:rsid w:val="001D442D"/>
    <w:rsid w:val="001E1576"/>
    <w:rsid w:val="00204B37"/>
    <w:rsid w:val="00213F9B"/>
    <w:rsid w:val="00217EF0"/>
    <w:rsid w:val="00223FE1"/>
    <w:rsid w:val="0028392A"/>
    <w:rsid w:val="002A0860"/>
    <w:rsid w:val="002A49E9"/>
    <w:rsid w:val="002B3533"/>
    <w:rsid w:val="002B5883"/>
    <w:rsid w:val="002D62DA"/>
    <w:rsid w:val="00322C32"/>
    <w:rsid w:val="0036102E"/>
    <w:rsid w:val="00370E3B"/>
    <w:rsid w:val="003736C6"/>
    <w:rsid w:val="00377675"/>
    <w:rsid w:val="003B1B8F"/>
    <w:rsid w:val="004132BB"/>
    <w:rsid w:val="00475B04"/>
    <w:rsid w:val="004D71D1"/>
    <w:rsid w:val="004F6249"/>
    <w:rsid w:val="00513CF7"/>
    <w:rsid w:val="0051670B"/>
    <w:rsid w:val="0053514B"/>
    <w:rsid w:val="00537506"/>
    <w:rsid w:val="005750E8"/>
    <w:rsid w:val="005802D7"/>
    <w:rsid w:val="00583346"/>
    <w:rsid w:val="00587A03"/>
    <w:rsid w:val="005A0E34"/>
    <w:rsid w:val="00600EBF"/>
    <w:rsid w:val="00637631"/>
    <w:rsid w:val="00637D37"/>
    <w:rsid w:val="00686201"/>
    <w:rsid w:val="006A154D"/>
    <w:rsid w:val="006A2DB4"/>
    <w:rsid w:val="006A7FDC"/>
    <w:rsid w:val="006B0674"/>
    <w:rsid w:val="006C1488"/>
    <w:rsid w:val="006F0189"/>
    <w:rsid w:val="006F390F"/>
    <w:rsid w:val="006F799B"/>
    <w:rsid w:val="0070236C"/>
    <w:rsid w:val="00731FBC"/>
    <w:rsid w:val="007438B3"/>
    <w:rsid w:val="007A521B"/>
    <w:rsid w:val="007E4731"/>
    <w:rsid w:val="008A6FB6"/>
    <w:rsid w:val="008E6443"/>
    <w:rsid w:val="008F463C"/>
    <w:rsid w:val="009115D3"/>
    <w:rsid w:val="00977650"/>
    <w:rsid w:val="00985CDA"/>
    <w:rsid w:val="009D70C5"/>
    <w:rsid w:val="009E7798"/>
    <w:rsid w:val="00A53946"/>
    <w:rsid w:val="00A8661F"/>
    <w:rsid w:val="00AD210A"/>
    <w:rsid w:val="00B30FD0"/>
    <w:rsid w:val="00B70883"/>
    <w:rsid w:val="00BB3B50"/>
    <w:rsid w:val="00BC2FF0"/>
    <w:rsid w:val="00BD170C"/>
    <w:rsid w:val="00BD4BA3"/>
    <w:rsid w:val="00BD4FFA"/>
    <w:rsid w:val="00BE3807"/>
    <w:rsid w:val="00BF58FB"/>
    <w:rsid w:val="00C00EDC"/>
    <w:rsid w:val="00C617AD"/>
    <w:rsid w:val="00CA554E"/>
    <w:rsid w:val="00CB2F69"/>
    <w:rsid w:val="00D01F5D"/>
    <w:rsid w:val="00D24E76"/>
    <w:rsid w:val="00D82E92"/>
    <w:rsid w:val="00D96EB4"/>
    <w:rsid w:val="00DB57F2"/>
    <w:rsid w:val="00DC2516"/>
    <w:rsid w:val="00DD4AE3"/>
    <w:rsid w:val="00DD7DC0"/>
    <w:rsid w:val="00DE5273"/>
    <w:rsid w:val="00DF5230"/>
    <w:rsid w:val="00E03A6D"/>
    <w:rsid w:val="00E13F59"/>
    <w:rsid w:val="00E563BB"/>
    <w:rsid w:val="00E72F52"/>
    <w:rsid w:val="00E810C1"/>
    <w:rsid w:val="00E85070"/>
    <w:rsid w:val="00EA19CA"/>
    <w:rsid w:val="00EB6C16"/>
    <w:rsid w:val="00EF47FC"/>
    <w:rsid w:val="00F100E3"/>
    <w:rsid w:val="00F85175"/>
    <w:rsid w:val="00F858A8"/>
    <w:rsid w:val="00F978B7"/>
    <w:rsid w:val="00FA693D"/>
    <w:rsid w:val="00FC1302"/>
    <w:rsid w:val="00FD32DD"/>
    <w:rsid w:val="00FD546B"/>
    <w:rsid w:val="00FF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9111F"/>
  <w15:chartTrackingRefBased/>
  <w15:docId w15:val="{F51A506E-6424-4B42-BCFC-6A036AD1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5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3D"/>
  </w:style>
  <w:style w:type="paragraph" w:styleId="Footer">
    <w:name w:val="footer"/>
    <w:basedOn w:val="Normal"/>
    <w:link w:val="FooterChar"/>
    <w:uiPriority w:val="99"/>
    <w:unhideWhenUsed/>
    <w:qFormat/>
    <w:rsid w:val="00FA6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3D"/>
  </w:style>
  <w:style w:type="paragraph" w:styleId="NoSpacing">
    <w:name w:val="No Spacing"/>
    <w:link w:val="NoSpacingChar"/>
    <w:uiPriority w:val="1"/>
    <w:qFormat/>
    <w:rsid w:val="00FA693D"/>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4132BB"/>
    <w:rPr>
      <w:color w:val="44546A" w:themeColor="text2"/>
      <w:sz w:val="20"/>
      <w:szCs w:val="20"/>
    </w:rPr>
  </w:style>
  <w:style w:type="paragraph" w:styleId="ListParagraph">
    <w:name w:val="List Paragraph"/>
    <w:basedOn w:val="Normal"/>
    <w:link w:val="ListParagraphChar"/>
    <w:uiPriority w:val="34"/>
    <w:qFormat/>
    <w:rsid w:val="002B3533"/>
    <w:pPr>
      <w:ind w:left="720"/>
      <w:contextualSpacing/>
    </w:pPr>
  </w:style>
  <w:style w:type="character" w:customStyle="1" w:styleId="Heading1Char">
    <w:name w:val="Heading 1 Char"/>
    <w:basedOn w:val="DefaultParagraphFont"/>
    <w:link w:val="Heading1"/>
    <w:uiPriority w:val="9"/>
    <w:rsid w:val="000A455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0A455C"/>
    <w:rPr>
      <w:sz w:val="16"/>
      <w:szCs w:val="16"/>
    </w:rPr>
  </w:style>
  <w:style w:type="paragraph" w:styleId="CommentText">
    <w:name w:val="annotation text"/>
    <w:basedOn w:val="Normal"/>
    <w:link w:val="CommentTextChar"/>
    <w:uiPriority w:val="99"/>
    <w:semiHidden/>
    <w:unhideWhenUsed/>
    <w:rsid w:val="000A455C"/>
    <w:pPr>
      <w:spacing w:line="240" w:lineRule="auto"/>
    </w:pPr>
    <w:rPr>
      <w:sz w:val="20"/>
      <w:szCs w:val="20"/>
    </w:rPr>
  </w:style>
  <w:style w:type="character" w:customStyle="1" w:styleId="CommentTextChar">
    <w:name w:val="Comment Text Char"/>
    <w:basedOn w:val="DefaultParagraphFont"/>
    <w:link w:val="CommentText"/>
    <w:uiPriority w:val="99"/>
    <w:semiHidden/>
    <w:rsid w:val="000A455C"/>
    <w:rPr>
      <w:sz w:val="20"/>
      <w:szCs w:val="20"/>
    </w:rPr>
  </w:style>
  <w:style w:type="paragraph" w:styleId="CommentSubject">
    <w:name w:val="annotation subject"/>
    <w:basedOn w:val="CommentText"/>
    <w:next w:val="CommentText"/>
    <w:link w:val="CommentSubjectChar"/>
    <w:uiPriority w:val="99"/>
    <w:semiHidden/>
    <w:unhideWhenUsed/>
    <w:rsid w:val="000A455C"/>
    <w:rPr>
      <w:b/>
      <w:bCs/>
    </w:rPr>
  </w:style>
  <w:style w:type="character" w:customStyle="1" w:styleId="CommentSubjectChar">
    <w:name w:val="Comment Subject Char"/>
    <w:basedOn w:val="CommentTextChar"/>
    <w:link w:val="CommentSubject"/>
    <w:uiPriority w:val="99"/>
    <w:semiHidden/>
    <w:rsid w:val="000A455C"/>
    <w:rPr>
      <w:b/>
      <w:bCs/>
      <w:sz w:val="20"/>
      <w:szCs w:val="20"/>
    </w:rPr>
  </w:style>
  <w:style w:type="paragraph" w:styleId="BalloonText">
    <w:name w:val="Balloon Text"/>
    <w:basedOn w:val="Normal"/>
    <w:link w:val="BalloonTextChar"/>
    <w:uiPriority w:val="99"/>
    <w:semiHidden/>
    <w:unhideWhenUsed/>
    <w:rsid w:val="000A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5C"/>
    <w:rPr>
      <w:rFonts w:ascii="Segoe UI" w:hAnsi="Segoe UI" w:cs="Segoe UI"/>
      <w:sz w:val="18"/>
      <w:szCs w:val="18"/>
    </w:rPr>
  </w:style>
  <w:style w:type="paragraph" w:styleId="BodyText">
    <w:name w:val="Body Text"/>
    <w:basedOn w:val="Normal"/>
    <w:link w:val="BodyTextChar"/>
    <w:uiPriority w:val="99"/>
    <w:unhideWhenUsed/>
    <w:rsid w:val="000A455C"/>
    <w:pPr>
      <w:spacing w:after="120"/>
    </w:pPr>
  </w:style>
  <w:style w:type="character" w:customStyle="1" w:styleId="BodyTextChar">
    <w:name w:val="Body Text Char"/>
    <w:basedOn w:val="DefaultParagraphFont"/>
    <w:link w:val="BodyText"/>
    <w:uiPriority w:val="99"/>
    <w:rsid w:val="000A455C"/>
  </w:style>
  <w:style w:type="paragraph" w:styleId="BodyTextIndent">
    <w:name w:val="Body Text Indent"/>
    <w:basedOn w:val="Normal"/>
    <w:link w:val="BodyTextIndentChar"/>
    <w:uiPriority w:val="99"/>
    <w:semiHidden/>
    <w:unhideWhenUsed/>
    <w:rsid w:val="000A455C"/>
    <w:pPr>
      <w:spacing w:after="120"/>
      <w:ind w:left="283"/>
    </w:pPr>
  </w:style>
  <w:style w:type="character" w:customStyle="1" w:styleId="BodyTextIndentChar">
    <w:name w:val="Body Text Indent Char"/>
    <w:basedOn w:val="DefaultParagraphFont"/>
    <w:link w:val="BodyTextIndent"/>
    <w:uiPriority w:val="99"/>
    <w:semiHidden/>
    <w:rsid w:val="000A455C"/>
  </w:style>
  <w:style w:type="numbering" w:customStyle="1" w:styleId="CurrentList1">
    <w:name w:val="Current List1"/>
    <w:uiPriority w:val="99"/>
    <w:rsid w:val="000A455C"/>
  </w:style>
  <w:style w:type="character" w:styleId="PageNumber">
    <w:name w:val="page number"/>
    <w:basedOn w:val="DefaultParagraphFont"/>
    <w:uiPriority w:val="99"/>
    <w:semiHidden/>
    <w:unhideWhenUsed/>
    <w:rsid w:val="000A455C"/>
  </w:style>
  <w:style w:type="character" w:customStyle="1" w:styleId="ListParagraphChar">
    <w:name w:val="List Paragraph Char"/>
    <w:link w:val="ListParagraph"/>
    <w:uiPriority w:val="34"/>
    <w:rsid w:val="006A7FDC"/>
  </w:style>
  <w:style w:type="paragraph" w:customStyle="1" w:styleId="Default">
    <w:name w:val="Default"/>
    <w:rsid w:val="00C617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757">
      <w:bodyDiv w:val="1"/>
      <w:marLeft w:val="0"/>
      <w:marRight w:val="0"/>
      <w:marTop w:val="0"/>
      <w:marBottom w:val="0"/>
      <w:divBdr>
        <w:top w:val="none" w:sz="0" w:space="0" w:color="auto"/>
        <w:left w:val="none" w:sz="0" w:space="0" w:color="auto"/>
        <w:bottom w:val="none" w:sz="0" w:space="0" w:color="auto"/>
        <w:right w:val="none" w:sz="0" w:space="0" w:color="auto"/>
      </w:divBdr>
    </w:div>
    <w:div w:id="166597458">
      <w:bodyDiv w:val="1"/>
      <w:marLeft w:val="0"/>
      <w:marRight w:val="0"/>
      <w:marTop w:val="0"/>
      <w:marBottom w:val="0"/>
      <w:divBdr>
        <w:top w:val="none" w:sz="0" w:space="0" w:color="auto"/>
        <w:left w:val="none" w:sz="0" w:space="0" w:color="auto"/>
        <w:bottom w:val="none" w:sz="0" w:space="0" w:color="auto"/>
        <w:right w:val="none" w:sz="0" w:space="0" w:color="auto"/>
      </w:divBdr>
    </w:div>
    <w:div w:id="336005871">
      <w:bodyDiv w:val="1"/>
      <w:marLeft w:val="0"/>
      <w:marRight w:val="0"/>
      <w:marTop w:val="0"/>
      <w:marBottom w:val="0"/>
      <w:divBdr>
        <w:top w:val="none" w:sz="0" w:space="0" w:color="auto"/>
        <w:left w:val="none" w:sz="0" w:space="0" w:color="auto"/>
        <w:bottom w:val="none" w:sz="0" w:space="0" w:color="auto"/>
        <w:right w:val="none" w:sz="0" w:space="0" w:color="auto"/>
      </w:divBdr>
    </w:div>
    <w:div w:id="344525702">
      <w:bodyDiv w:val="1"/>
      <w:marLeft w:val="0"/>
      <w:marRight w:val="0"/>
      <w:marTop w:val="0"/>
      <w:marBottom w:val="0"/>
      <w:divBdr>
        <w:top w:val="none" w:sz="0" w:space="0" w:color="auto"/>
        <w:left w:val="none" w:sz="0" w:space="0" w:color="auto"/>
        <w:bottom w:val="none" w:sz="0" w:space="0" w:color="auto"/>
        <w:right w:val="none" w:sz="0" w:space="0" w:color="auto"/>
      </w:divBdr>
    </w:div>
    <w:div w:id="366100502">
      <w:bodyDiv w:val="1"/>
      <w:marLeft w:val="0"/>
      <w:marRight w:val="0"/>
      <w:marTop w:val="0"/>
      <w:marBottom w:val="0"/>
      <w:divBdr>
        <w:top w:val="none" w:sz="0" w:space="0" w:color="auto"/>
        <w:left w:val="none" w:sz="0" w:space="0" w:color="auto"/>
        <w:bottom w:val="none" w:sz="0" w:space="0" w:color="auto"/>
        <w:right w:val="none" w:sz="0" w:space="0" w:color="auto"/>
      </w:divBdr>
    </w:div>
    <w:div w:id="575172110">
      <w:bodyDiv w:val="1"/>
      <w:marLeft w:val="0"/>
      <w:marRight w:val="0"/>
      <w:marTop w:val="0"/>
      <w:marBottom w:val="0"/>
      <w:divBdr>
        <w:top w:val="none" w:sz="0" w:space="0" w:color="auto"/>
        <w:left w:val="none" w:sz="0" w:space="0" w:color="auto"/>
        <w:bottom w:val="none" w:sz="0" w:space="0" w:color="auto"/>
        <w:right w:val="none" w:sz="0" w:space="0" w:color="auto"/>
      </w:divBdr>
    </w:div>
    <w:div w:id="624316747">
      <w:bodyDiv w:val="1"/>
      <w:marLeft w:val="0"/>
      <w:marRight w:val="0"/>
      <w:marTop w:val="0"/>
      <w:marBottom w:val="0"/>
      <w:divBdr>
        <w:top w:val="none" w:sz="0" w:space="0" w:color="auto"/>
        <w:left w:val="none" w:sz="0" w:space="0" w:color="auto"/>
        <w:bottom w:val="none" w:sz="0" w:space="0" w:color="auto"/>
        <w:right w:val="none" w:sz="0" w:space="0" w:color="auto"/>
      </w:divBdr>
    </w:div>
    <w:div w:id="646085831">
      <w:bodyDiv w:val="1"/>
      <w:marLeft w:val="0"/>
      <w:marRight w:val="0"/>
      <w:marTop w:val="0"/>
      <w:marBottom w:val="0"/>
      <w:divBdr>
        <w:top w:val="none" w:sz="0" w:space="0" w:color="auto"/>
        <w:left w:val="none" w:sz="0" w:space="0" w:color="auto"/>
        <w:bottom w:val="none" w:sz="0" w:space="0" w:color="auto"/>
        <w:right w:val="none" w:sz="0" w:space="0" w:color="auto"/>
      </w:divBdr>
    </w:div>
    <w:div w:id="754012079">
      <w:bodyDiv w:val="1"/>
      <w:marLeft w:val="0"/>
      <w:marRight w:val="0"/>
      <w:marTop w:val="0"/>
      <w:marBottom w:val="0"/>
      <w:divBdr>
        <w:top w:val="none" w:sz="0" w:space="0" w:color="auto"/>
        <w:left w:val="none" w:sz="0" w:space="0" w:color="auto"/>
        <w:bottom w:val="none" w:sz="0" w:space="0" w:color="auto"/>
        <w:right w:val="none" w:sz="0" w:space="0" w:color="auto"/>
      </w:divBdr>
    </w:div>
    <w:div w:id="771170655">
      <w:bodyDiv w:val="1"/>
      <w:marLeft w:val="0"/>
      <w:marRight w:val="0"/>
      <w:marTop w:val="0"/>
      <w:marBottom w:val="0"/>
      <w:divBdr>
        <w:top w:val="none" w:sz="0" w:space="0" w:color="auto"/>
        <w:left w:val="none" w:sz="0" w:space="0" w:color="auto"/>
        <w:bottom w:val="none" w:sz="0" w:space="0" w:color="auto"/>
        <w:right w:val="none" w:sz="0" w:space="0" w:color="auto"/>
      </w:divBdr>
    </w:div>
    <w:div w:id="782386162">
      <w:bodyDiv w:val="1"/>
      <w:marLeft w:val="0"/>
      <w:marRight w:val="0"/>
      <w:marTop w:val="0"/>
      <w:marBottom w:val="0"/>
      <w:divBdr>
        <w:top w:val="none" w:sz="0" w:space="0" w:color="auto"/>
        <w:left w:val="none" w:sz="0" w:space="0" w:color="auto"/>
        <w:bottom w:val="none" w:sz="0" w:space="0" w:color="auto"/>
        <w:right w:val="none" w:sz="0" w:space="0" w:color="auto"/>
      </w:divBdr>
    </w:div>
    <w:div w:id="793132938">
      <w:bodyDiv w:val="1"/>
      <w:marLeft w:val="0"/>
      <w:marRight w:val="0"/>
      <w:marTop w:val="0"/>
      <w:marBottom w:val="0"/>
      <w:divBdr>
        <w:top w:val="none" w:sz="0" w:space="0" w:color="auto"/>
        <w:left w:val="none" w:sz="0" w:space="0" w:color="auto"/>
        <w:bottom w:val="none" w:sz="0" w:space="0" w:color="auto"/>
        <w:right w:val="none" w:sz="0" w:space="0" w:color="auto"/>
      </w:divBdr>
    </w:div>
    <w:div w:id="830560371">
      <w:bodyDiv w:val="1"/>
      <w:marLeft w:val="0"/>
      <w:marRight w:val="0"/>
      <w:marTop w:val="0"/>
      <w:marBottom w:val="0"/>
      <w:divBdr>
        <w:top w:val="none" w:sz="0" w:space="0" w:color="auto"/>
        <w:left w:val="none" w:sz="0" w:space="0" w:color="auto"/>
        <w:bottom w:val="none" w:sz="0" w:space="0" w:color="auto"/>
        <w:right w:val="none" w:sz="0" w:space="0" w:color="auto"/>
      </w:divBdr>
    </w:div>
    <w:div w:id="875041308">
      <w:bodyDiv w:val="1"/>
      <w:marLeft w:val="0"/>
      <w:marRight w:val="0"/>
      <w:marTop w:val="0"/>
      <w:marBottom w:val="0"/>
      <w:divBdr>
        <w:top w:val="none" w:sz="0" w:space="0" w:color="auto"/>
        <w:left w:val="none" w:sz="0" w:space="0" w:color="auto"/>
        <w:bottom w:val="none" w:sz="0" w:space="0" w:color="auto"/>
        <w:right w:val="none" w:sz="0" w:space="0" w:color="auto"/>
      </w:divBdr>
    </w:div>
    <w:div w:id="950212440">
      <w:bodyDiv w:val="1"/>
      <w:marLeft w:val="0"/>
      <w:marRight w:val="0"/>
      <w:marTop w:val="0"/>
      <w:marBottom w:val="0"/>
      <w:divBdr>
        <w:top w:val="none" w:sz="0" w:space="0" w:color="auto"/>
        <w:left w:val="none" w:sz="0" w:space="0" w:color="auto"/>
        <w:bottom w:val="none" w:sz="0" w:space="0" w:color="auto"/>
        <w:right w:val="none" w:sz="0" w:space="0" w:color="auto"/>
      </w:divBdr>
    </w:div>
    <w:div w:id="992874490">
      <w:bodyDiv w:val="1"/>
      <w:marLeft w:val="0"/>
      <w:marRight w:val="0"/>
      <w:marTop w:val="0"/>
      <w:marBottom w:val="0"/>
      <w:divBdr>
        <w:top w:val="none" w:sz="0" w:space="0" w:color="auto"/>
        <w:left w:val="none" w:sz="0" w:space="0" w:color="auto"/>
        <w:bottom w:val="none" w:sz="0" w:space="0" w:color="auto"/>
        <w:right w:val="none" w:sz="0" w:space="0" w:color="auto"/>
      </w:divBdr>
    </w:div>
    <w:div w:id="1018854843">
      <w:bodyDiv w:val="1"/>
      <w:marLeft w:val="0"/>
      <w:marRight w:val="0"/>
      <w:marTop w:val="0"/>
      <w:marBottom w:val="0"/>
      <w:divBdr>
        <w:top w:val="none" w:sz="0" w:space="0" w:color="auto"/>
        <w:left w:val="none" w:sz="0" w:space="0" w:color="auto"/>
        <w:bottom w:val="none" w:sz="0" w:space="0" w:color="auto"/>
        <w:right w:val="none" w:sz="0" w:space="0" w:color="auto"/>
      </w:divBdr>
    </w:div>
    <w:div w:id="1171991539">
      <w:bodyDiv w:val="1"/>
      <w:marLeft w:val="0"/>
      <w:marRight w:val="0"/>
      <w:marTop w:val="0"/>
      <w:marBottom w:val="0"/>
      <w:divBdr>
        <w:top w:val="none" w:sz="0" w:space="0" w:color="auto"/>
        <w:left w:val="none" w:sz="0" w:space="0" w:color="auto"/>
        <w:bottom w:val="none" w:sz="0" w:space="0" w:color="auto"/>
        <w:right w:val="none" w:sz="0" w:space="0" w:color="auto"/>
      </w:divBdr>
    </w:div>
    <w:div w:id="1205170964">
      <w:bodyDiv w:val="1"/>
      <w:marLeft w:val="0"/>
      <w:marRight w:val="0"/>
      <w:marTop w:val="0"/>
      <w:marBottom w:val="0"/>
      <w:divBdr>
        <w:top w:val="none" w:sz="0" w:space="0" w:color="auto"/>
        <w:left w:val="none" w:sz="0" w:space="0" w:color="auto"/>
        <w:bottom w:val="none" w:sz="0" w:space="0" w:color="auto"/>
        <w:right w:val="none" w:sz="0" w:space="0" w:color="auto"/>
      </w:divBdr>
    </w:div>
    <w:div w:id="1272661571">
      <w:bodyDiv w:val="1"/>
      <w:marLeft w:val="0"/>
      <w:marRight w:val="0"/>
      <w:marTop w:val="0"/>
      <w:marBottom w:val="0"/>
      <w:divBdr>
        <w:top w:val="none" w:sz="0" w:space="0" w:color="auto"/>
        <w:left w:val="none" w:sz="0" w:space="0" w:color="auto"/>
        <w:bottom w:val="none" w:sz="0" w:space="0" w:color="auto"/>
        <w:right w:val="none" w:sz="0" w:space="0" w:color="auto"/>
      </w:divBdr>
    </w:div>
    <w:div w:id="1276324706">
      <w:bodyDiv w:val="1"/>
      <w:marLeft w:val="0"/>
      <w:marRight w:val="0"/>
      <w:marTop w:val="0"/>
      <w:marBottom w:val="0"/>
      <w:divBdr>
        <w:top w:val="none" w:sz="0" w:space="0" w:color="auto"/>
        <w:left w:val="none" w:sz="0" w:space="0" w:color="auto"/>
        <w:bottom w:val="none" w:sz="0" w:space="0" w:color="auto"/>
        <w:right w:val="none" w:sz="0" w:space="0" w:color="auto"/>
      </w:divBdr>
    </w:div>
    <w:div w:id="1322781980">
      <w:bodyDiv w:val="1"/>
      <w:marLeft w:val="0"/>
      <w:marRight w:val="0"/>
      <w:marTop w:val="0"/>
      <w:marBottom w:val="0"/>
      <w:divBdr>
        <w:top w:val="none" w:sz="0" w:space="0" w:color="auto"/>
        <w:left w:val="none" w:sz="0" w:space="0" w:color="auto"/>
        <w:bottom w:val="none" w:sz="0" w:space="0" w:color="auto"/>
        <w:right w:val="none" w:sz="0" w:space="0" w:color="auto"/>
      </w:divBdr>
    </w:div>
    <w:div w:id="1353075060">
      <w:bodyDiv w:val="1"/>
      <w:marLeft w:val="0"/>
      <w:marRight w:val="0"/>
      <w:marTop w:val="0"/>
      <w:marBottom w:val="0"/>
      <w:divBdr>
        <w:top w:val="none" w:sz="0" w:space="0" w:color="auto"/>
        <w:left w:val="none" w:sz="0" w:space="0" w:color="auto"/>
        <w:bottom w:val="none" w:sz="0" w:space="0" w:color="auto"/>
        <w:right w:val="none" w:sz="0" w:space="0" w:color="auto"/>
      </w:divBdr>
    </w:div>
    <w:div w:id="1483473688">
      <w:bodyDiv w:val="1"/>
      <w:marLeft w:val="0"/>
      <w:marRight w:val="0"/>
      <w:marTop w:val="0"/>
      <w:marBottom w:val="0"/>
      <w:divBdr>
        <w:top w:val="none" w:sz="0" w:space="0" w:color="auto"/>
        <w:left w:val="none" w:sz="0" w:space="0" w:color="auto"/>
        <w:bottom w:val="none" w:sz="0" w:space="0" w:color="auto"/>
        <w:right w:val="none" w:sz="0" w:space="0" w:color="auto"/>
      </w:divBdr>
    </w:div>
    <w:div w:id="1625305857">
      <w:bodyDiv w:val="1"/>
      <w:marLeft w:val="0"/>
      <w:marRight w:val="0"/>
      <w:marTop w:val="0"/>
      <w:marBottom w:val="0"/>
      <w:divBdr>
        <w:top w:val="none" w:sz="0" w:space="0" w:color="auto"/>
        <w:left w:val="none" w:sz="0" w:space="0" w:color="auto"/>
        <w:bottom w:val="none" w:sz="0" w:space="0" w:color="auto"/>
        <w:right w:val="none" w:sz="0" w:space="0" w:color="auto"/>
      </w:divBdr>
    </w:div>
    <w:div w:id="1759205053">
      <w:bodyDiv w:val="1"/>
      <w:marLeft w:val="0"/>
      <w:marRight w:val="0"/>
      <w:marTop w:val="0"/>
      <w:marBottom w:val="0"/>
      <w:divBdr>
        <w:top w:val="none" w:sz="0" w:space="0" w:color="auto"/>
        <w:left w:val="none" w:sz="0" w:space="0" w:color="auto"/>
        <w:bottom w:val="none" w:sz="0" w:space="0" w:color="auto"/>
        <w:right w:val="none" w:sz="0" w:space="0" w:color="auto"/>
      </w:divBdr>
    </w:div>
    <w:div w:id="1771582927">
      <w:bodyDiv w:val="1"/>
      <w:marLeft w:val="0"/>
      <w:marRight w:val="0"/>
      <w:marTop w:val="0"/>
      <w:marBottom w:val="0"/>
      <w:divBdr>
        <w:top w:val="none" w:sz="0" w:space="0" w:color="auto"/>
        <w:left w:val="none" w:sz="0" w:space="0" w:color="auto"/>
        <w:bottom w:val="none" w:sz="0" w:space="0" w:color="auto"/>
        <w:right w:val="none" w:sz="0" w:space="0" w:color="auto"/>
      </w:divBdr>
    </w:div>
    <w:div w:id="1784231752">
      <w:bodyDiv w:val="1"/>
      <w:marLeft w:val="0"/>
      <w:marRight w:val="0"/>
      <w:marTop w:val="0"/>
      <w:marBottom w:val="0"/>
      <w:divBdr>
        <w:top w:val="none" w:sz="0" w:space="0" w:color="auto"/>
        <w:left w:val="none" w:sz="0" w:space="0" w:color="auto"/>
        <w:bottom w:val="none" w:sz="0" w:space="0" w:color="auto"/>
        <w:right w:val="none" w:sz="0" w:space="0" w:color="auto"/>
      </w:divBdr>
    </w:div>
    <w:div w:id="1843548764">
      <w:bodyDiv w:val="1"/>
      <w:marLeft w:val="0"/>
      <w:marRight w:val="0"/>
      <w:marTop w:val="0"/>
      <w:marBottom w:val="0"/>
      <w:divBdr>
        <w:top w:val="none" w:sz="0" w:space="0" w:color="auto"/>
        <w:left w:val="none" w:sz="0" w:space="0" w:color="auto"/>
        <w:bottom w:val="none" w:sz="0" w:space="0" w:color="auto"/>
        <w:right w:val="none" w:sz="0" w:space="0" w:color="auto"/>
      </w:divBdr>
    </w:div>
    <w:div w:id="20225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image" Target="media/image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c1n\Izvestuvanje%20i%20Smetkovodstvo\Izvestai%20NBRM\2022\12.&#1044;&#1077;&#1082;&#1077;&#1084;&#1074;&#1088;&#1080;\GODISHEN%20IZVESHTAJ\KAPITAL%20BANKA%20godisen%20izvestaj%2020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c1n\Izvestuvanje%20i%20Smetkovodstvo\Izvestai%20NBRM\2022\12.&#1044;&#1077;&#1082;&#1077;&#1084;&#1074;&#1088;&#1080;\GODISHEN%20IZVESHTAJ\KAPITAL%20BANKA%20godisen%20izvestaj%2020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c1n\Izvestuvanje%20i%20Smetkovodstvo\Izvestai%20NBRM\2022\12.&#1044;&#1077;&#1082;&#1077;&#1084;&#1074;&#1088;&#1080;\GODISHEN%20IZVESHTAJ\KAPITAL%20BANKA%20godisen%20izvestaj%2020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c1n\Izvestuvanje%20i%20Smetkovodstvo\Izvestai%20NBRM\2022\12.&#1044;&#1077;&#1082;&#1077;&#1084;&#1074;&#1088;&#1080;\GODISHEN%20IZVESHTAJ\KAPITAL%20BANKA%20godisen%20izvestaj%20202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jupchej\Desktop\Sobranie\&#1058;&#1072;&#1073;&#1077;&#1083;&#1080;.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mk-MK"/>
            </a:pPr>
            <a:r>
              <a:rPr lang="mk-MK"/>
              <a:t>Структура</a:t>
            </a:r>
            <a:r>
              <a:rPr lang="mk-MK" baseline="0"/>
              <a:t> на приходите</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1531638501771933"/>
          <c:y val="0.30279812849480775"/>
          <c:w val="0.6699294643162369"/>
          <c:h val="0.61867364405536263"/>
        </c:manualLayout>
      </c:layout>
      <c:pie3DChart>
        <c:varyColors val="1"/>
        <c:ser>
          <c:idx val="0"/>
          <c:order val="0"/>
          <c:explosion val="32"/>
          <c:dPt>
            <c:idx val="0"/>
            <c:bubble3D val="0"/>
            <c:extLst>
              <c:ext xmlns:c16="http://schemas.microsoft.com/office/drawing/2014/chart" uri="{C3380CC4-5D6E-409C-BE32-E72D297353CC}">
                <c16:uniqueId val="{00000001-701D-45C4-A4E4-C64664A4E540}"/>
              </c:ext>
            </c:extLst>
          </c:dPt>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'INCOME-EXPENSES'!$B$38:$B$41</c:f>
              <c:strCache>
                <c:ptCount val="4"/>
                <c:pt idx="0">
                  <c:v>Нето приходи од камата</c:v>
                </c:pt>
                <c:pt idx="1">
                  <c:v>Нето приходи од провизии и надомести</c:v>
                </c:pt>
                <c:pt idx="2">
                  <c:v>Приходи од курсни разлики</c:v>
                </c:pt>
                <c:pt idx="3">
                  <c:v>Други оперативни приходи</c:v>
                </c:pt>
              </c:strCache>
            </c:strRef>
          </c:cat>
          <c:val>
            <c:numRef>
              <c:f>'INCOME-EXPENSES'!$C$38:$C$41</c:f>
              <c:numCache>
                <c:formatCode>#,##0</c:formatCode>
                <c:ptCount val="4"/>
                <c:pt idx="0">
                  <c:v>102806</c:v>
                </c:pt>
                <c:pt idx="1">
                  <c:v>32754</c:v>
                </c:pt>
                <c:pt idx="2">
                  <c:v>9824</c:v>
                </c:pt>
                <c:pt idx="3">
                  <c:v>25800</c:v>
                </c:pt>
              </c:numCache>
            </c:numRef>
          </c:val>
          <c:extLst>
            <c:ext xmlns:c16="http://schemas.microsoft.com/office/drawing/2014/chart" uri="{C3380CC4-5D6E-409C-BE32-E72D297353CC}">
              <c16:uniqueId val="{00000002-701D-45C4-A4E4-C64664A4E540}"/>
            </c:ext>
          </c:extLst>
        </c:ser>
        <c:dLbls>
          <c:showLegendKey val="0"/>
          <c:showVal val="0"/>
          <c:showCatName val="1"/>
          <c:showSerName val="0"/>
          <c:showPercent val="1"/>
          <c:showBubbleSize val="0"/>
          <c:showLeaderLines val="0"/>
        </c:dLbls>
      </c:pie3DChart>
    </c:plotArea>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mk-MK"/>
            </a:pPr>
            <a:r>
              <a:rPr lang="mk-MK"/>
              <a:t>Структура</a:t>
            </a:r>
            <a:r>
              <a:rPr lang="mk-MK" baseline="0"/>
              <a:t> на трошоците</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5865775398764809"/>
          <c:y val="0.18595035231827123"/>
          <c:w val="0.6974591358503619"/>
          <c:h val="0.64298919572852464"/>
        </c:manualLayout>
      </c:layout>
      <c:pie3DChart>
        <c:varyColors val="1"/>
        <c:ser>
          <c:idx val="0"/>
          <c:order val="0"/>
          <c:explosion val="18"/>
          <c:dPt>
            <c:idx val="0"/>
            <c:bubble3D val="0"/>
            <c:explosion val="35"/>
            <c:extLst>
              <c:ext xmlns:c16="http://schemas.microsoft.com/office/drawing/2014/chart" uri="{C3380CC4-5D6E-409C-BE32-E72D297353CC}">
                <c16:uniqueId val="{00000001-88B2-4931-8AA1-5C5325BC3FB1}"/>
              </c:ext>
            </c:extLst>
          </c:dPt>
          <c:dLbls>
            <c:dLbl>
              <c:idx val="1"/>
              <c:layout>
                <c:manualLayout>
                  <c:x val="7.5562968422050694E-2"/>
                  <c:y val="5.092679829708111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8B2-4931-8AA1-5C5325BC3FB1}"/>
                </c:ext>
              </c:extLst>
            </c:dLbl>
            <c:dLbl>
              <c:idx val="2"/>
              <c:layout>
                <c:manualLayout>
                  <c:x val="-4.6127682315572641E-2"/>
                  <c:y val="5.8606939791273391E-2"/>
                </c:manualLayout>
              </c:layout>
              <c:spPr>
                <a:noFill/>
                <a:ln>
                  <a:noFill/>
                </a:ln>
                <a:effectLst/>
              </c:spPr>
              <c:txPr>
                <a:bodyPr wrap="square" lIns="38100" tIns="19050" rIns="38100" bIns="19050" anchor="ctr">
                  <a:noAutofit/>
                </a:bodyPr>
                <a:lstStyle/>
                <a:p>
                  <a:pPr>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1510673234811165"/>
                      <c:h val="0.15498920086393089"/>
                    </c:manualLayout>
                  </c15:layout>
                </c:ext>
                <c:ext xmlns:c16="http://schemas.microsoft.com/office/drawing/2014/chart" uri="{C3380CC4-5D6E-409C-BE32-E72D297353CC}">
                  <c16:uniqueId val="{00000003-88B2-4931-8AA1-5C5325BC3FB1}"/>
                </c:ext>
              </c:extLst>
            </c:dLbl>
            <c:dLbl>
              <c:idx val="3"/>
              <c:layout>
                <c:manualLayout>
                  <c:x val="7.1720345301664878E-3"/>
                  <c:y val="-6.2479663044279288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8B2-4931-8AA1-5C5325BC3FB1}"/>
                </c:ext>
              </c:extLst>
            </c:dLbl>
            <c:dLbl>
              <c:idx val="4"/>
              <c:layout>
                <c:manualLayout>
                  <c:x val="-1.0702972473268428E-2"/>
                  <c:y val="-6.79149447571753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8B2-4931-8AA1-5C5325BC3FB1}"/>
                </c:ext>
              </c:extLst>
            </c:dLbl>
            <c:dLbl>
              <c:idx val="5"/>
              <c:layout>
                <c:manualLayout>
                  <c:x val="-1.1239974313555633E-3"/>
                  <c:y val="-0.1354462225699109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8B2-4931-8AA1-5C5325BC3FB1}"/>
                </c:ext>
              </c:extLst>
            </c:dLbl>
            <c:dLbl>
              <c:idx val="6"/>
              <c:layout>
                <c:manualLayout>
                  <c:x val="0.16241443957436355"/>
                  <c:y val="3.53724143013440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8B2-4931-8AA1-5C5325BC3FB1}"/>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'INCOME-EXPENSES'!$B$6:$B$13</c:f>
              <c:strCache>
                <c:ptCount val="8"/>
                <c:pt idx="0">
                  <c:v>Трошоци за вработените</c:v>
                </c:pt>
                <c:pt idx="1">
                  <c:v>Амортизација</c:v>
                </c:pt>
                <c:pt idx="2">
                  <c:v>Маркетинг и административни трошоци</c:v>
                </c:pt>
                <c:pt idx="3">
                  <c:v>Останати трошоци</c:v>
                </c:pt>
                <c:pt idx="4">
                  <c:v>Материјални трошоци</c:v>
                </c:pt>
                <c:pt idx="5">
                  <c:v>Премии за осигурување на депозити</c:v>
                </c:pt>
                <c:pt idx="6">
                  <c:v>Трошоци за услуги</c:v>
                </c:pt>
                <c:pt idx="7">
                  <c:v>Кирии</c:v>
                </c:pt>
              </c:strCache>
            </c:strRef>
          </c:cat>
          <c:val>
            <c:numRef>
              <c:f>'INCOME-EXPENSES'!$C$6:$C$13</c:f>
              <c:numCache>
                <c:formatCode>_-* #,##0\ _д_е_н_._-;\-* #,##0\ _д_е_н_._-;_-* "-"??\ _д_е_н_._-;_-@_-</c:formatCode>
                <c:ptCount val="8"/>
                <c:pt idx="0">
                  <c:v>63850</c:v>
                </c:pt>
                <c:pt idx="1">
                  <c:v>9244</c:v>
                </c:pt>
                <c:pt idx="2">
                  <c:v>6657</c:v>
                </c:pt>
                <c:pt idx="3">
                  <c:v>4108</c:v>
                </c:pt>
                <c:pt idx="4">
                  <c:v>9004</c:v>
                </c:pt>
                <c:pt idx="5">
                  <c:v>3173</c:v>
                </c:pt>
                <c:pt idx="6">
                  <c:v>28447</c:v>
                </c:pt>
                <c:pt idx="7">
                  <c:v>12360</c:v>
                </c:pt>
              </c:numCache>
            </c:numRef>
          </c:val>
          <c:extLst>
            <c:ext xmlns:c16="http://schemas.microsoft.com/office/drawing/2014/chart" uri="{C3380CC4-5D6E-409C-BE32-E72D297353CC}">
              <c16:uniqueId val="{00000008-88B2-4931-8AA1-5C5325BC3FB1}"/>
            </c:ext>
          </c:extLst>
        </c:ser>
        <c:dLbls>
          <c:showLegendKey val="0"/>
          <c:showVal val="0"/>
          <c:showCatName val="1"/>
          <c:showSerName val="0"/>
          <c:showPercent val="1"/>
          <c:showBubbleSize val="0"/>
          <c:showLeaderLines val="0"/>
        </c:dLbls>
      </c:pie3DChart>
    </c:plotArea>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mk-MK"/>
            </a:pPr>
            <a:r>
              <a:rPr lang="mk-MK"/>
              <a:t>Структура</a:t>
            </a:r>
            <a:r>
              <a:rPr lang="mk-MK" baseline="0"/>
              <a:t> на кредити</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2029420090797597E-2"/>
          <c:y val="0.27523590651647001"/>
          <c:w val="0.6974591358503619"/>
          <c:h val="0.64298919572852464"/>
        </c:manualLayout>
      </c:layout>
      <c:pie3DChart>
        <c:varyColors val="1"/>
        <c:ser>
          <c:idx val="0"/>
          <c:order val="0"/>
          <c:dPt>
            <c:idx val="0"/>
            <c:bubble3D val="0"/>
            <c:explosion val="12"/>
            <c:extLst>
              <c:ext xmlns:c16="http://schemas.microsoft.com/office/drawing/2014/chart" uri="{C3380CC4-5D6E-409C-BE32-E72D297353CC}">
                <c16:uniqueId val="{00000001-C0C6-4E3C-B3B9-D7CE38475BB0}"/>
              </c:ext>
            </c:extLst>
          </c:dPt>
          <c:dPt>
            <c:idx val="3"/>
            <c:bubble3D val="0"/>
            <c:explosion val="12"/>
            <c:extLst>
              <c:ext xmlns:c16="http://schemas.microsoft.com/office/drawing/2014/chart" uri="{C3380CC4-5D6E-409C-BE32-E72D297353CC}">
                <c16:uniqueId val="{00000003-C0C6-4E3C-B3B9-D7CE38475BB0}"/>
              </c:ext>
            </c:extLst>
          </c:dPt>
          <c:dPt>
            <c:idx val="4"/>
            <c:bubble3D val="0"/>
            <c:explosion val="10"/>
            <c:extLst>
              <c:ext xmlns:c16="http://schemas.microsoft.com/office/drawing/2014/chart" uri="{C3380CC4-5D6E-409C-BE32-E72D297353CC}">
                <c16:uniqueId val="{00000005-C0C6-4E3C-B3B9-D7CE38475BB0}"/>
              </c:ext>
            </c:extLst>
          </c:dPt>
          <c:dLbls>
            <c:dLbl>
              <c:idx val="1"/>
              <c:layout>
                <c:manualLayout>
                  <c:x val="-4.1799748293495399E-2"/>
                  <c:y val="3.799591540473963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0C6-4E3C-B3B9-D7CE38475BB0}"/>
                </c:ext>
              </c:extLst>
            </c:dLbl>
            <c:dLbl>
              <c:idx val="2"/>
              <c:layout>
                <c:manualLayout>
                  <c:x val="7.4183868908278355E-2"/>
                  <c:y val="0.1417782200359192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0C6-4E3C-B3B9-D7CE38475BB0}"/>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(LOANS!$A$6,LOANS!$A$9,LOANS!$A$12,LOANS!$A$15,LOANS!$A$18)</c:f>
              <c:strCache>
                <c:ptCount val="3"/>
                <c:pt idx="0">
                  <c:v>Население:</c:v>
                </c:pt>
                <c:pt idx="1">
                  <c:v>Непрофитни институции:</c:v>
                </c:pt>
                <c:pt idx="2">
                  <c:v>Нефинансиски друштва:</c:v>
                </c:pt>
              </c:strCache>
            </c:strRef>
          </c:cat>
          <c:val>
            <c:numRef>
              <c:f>(LOANS!$B$6,LOANS!$B$9,LOANS!$B$12,LOANS!$B$15,LOANS!$B$18)</c:f>
              <c:numCache>
                <c:formatCode>#,##0.00</c:formatCode>
                <c:ptCount val="3"/>
                <c:pt idx="0">
                  <c:v>755307</c:v>
                </c:pt>
                <c:pt idx="1">
                  <c:v>24065</c:v>
                </c:pt>
                <c:pt idx="2">
                  <c:v>877188</c:v>
                </c:pt>
              </c:numCache>
            </c:numRef>
          </c:val>
          <c:extLst>
            <c:ext xmlns:c16="http://schemas.microsoft.com/office/drawing/2014/chart" uri="{C3380CC4-5D6E-409C-BE32-E72D297353CC}">
              <c16:uniqueId val="{00000008-C0C6-4E3C-B3B9-D7CE38475BB0}"/>
            </c:ext>
          </c:extLst>
        </c:ser>
        <c:dLbls>
          <c:showLegendKey val="0"/>
          <c:showVal val="0"/>
          <c:showCatName val="1"/>
          <c:showSerName val="0"/>
          <c:showPercent val="1"/>
          <c:showBubbleSize val="0"/>
          <c:showLeaderLines val="0"/>
        </c:dLbls>
      </c:pie3DChart>
    </c:plotArea>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mk-MK"/>
            </a:pPr>
            <a:r>
              <a:rPr lang="mk-MK"/>
              <a:t>Структура на вкупната</a:t>
            </a:r>
            <a:r>
              <a:rPr lang="mk-MK" baseline="0"/>
              <a:t> актива</a:t>
            </a:r>
            <a:endParaRPr lang="en-US"/>
          </a:p>
        </c:rich>
      </c:tx>
      <c:overlay val="0"/>
    </c:title>
    <c:autoTitleDeleted val="0"/>
    <c:view3D>
      <c:rotX val="40"/>
      <c:rotY val="120"/>
      <c:rAngAx val="0"/>
      <c:perspective val="0"/>
    </c:view3D>
    <c:floor>
      <c:thickness val="0"/>
    </c:floor>
    <c:sideWall>
      <c:thickness val="0"/>
    </c:sideWall>
    <c:backWall>
      <c:thickness val="0"/>
    </c:backWall>
    <c:plotArea>
      <c:layout>
        <c:manualLayout>
          <c:layoutTarget val="inner"/>
          <c:xMode val="edge"/>
          <c:yMode val="edge"/>
          <c:x val="6.0639773874419545E-2"/>
          <c:y val="0.1058190285867195"/>
          <c:w val="0.81191310316979604"/>
          <c:h val="0.74839040998400141"/>
        </c:manualLayout>
      </c:layout>
      <c:pie3DChart>
        <c:varyColors val="1"/>
        <c:ser>
          <c:idx val="0"/>
          <c:order val="0"/>
          <c:dPt>
            <c:idx val="0"/>
            <c:bubble3D val="0"/>
            <c:explosion val="9"/>
            <c:extLst>
              <c:ext xmlns:c16="http://schemas.microsoft.com/office/drawing/2014/chart" uri="{C3380CC4-5D6E-409C-BE32-E72D297353CC}">
                <c16:uniqueId val="{00000001-6503-4FCB-90CB-472BB60C2606}"/>
              </c:ext>
            </c:extLst>
          </c:dPt>
          <c:dPt>
            <c:idx val="1"/>
            <c:bubble3D val="0"/>
            <c:explosion val="14"/>
            <c:extLst>
              <c:ext xmlns:c16="http://schemas.microsoft.com/office/drawing/2014/chart" uri="{C3380CC4-5D6E-409C-BE32-E72D297353CC}">
                <c16:uniqueId val="{00000003-6503-4FCB-90CB-472BB60C2606}"/>
              </c:ext>
            </c:extLst>
          </c:dPt>
          <c:dPt>
            <c:idx val="2"/>
            <c:bubble3D val="0"/>
            <c:explosion val="38"/>
            <c:extLst>
              <c:ext xmlns:c16="http://schemas.microsoft.com/office/drawing/2014/chart" uri="{C3380CC4-5D6E-409C-BE32-E72D297353CC}">
                <c16:uniqueId val="{00000005-6503-4FCB-90CB-472BB60C2606}"/>
              </c:ext>
            </c:extLst>
          </c:dPt>
          <c:dPt>
            <c:idx val="7"/>
            <c:bubble3D val="0"/>
            <c:explosion val="48"/>
            <c:extLst>
              <c:ext xmlns:c16="http://schemas.microsoft.com/office/drawing/2014/chart" uri="{C3380CC4-5D6E-409C-BE32-E72D297353CC}">
                <c16:uniqueId val="{00000007-6503-4FCB-90CB-472BB60C2606}"/>
              </c:ext>
            </c:extLst>
          </c:dPt>
          <c:dLbls>
            <c:dLbl>
              <c:idx val="0"/>
              <c:layout>
                <c:manualLayout>
                  <c:x val="-0.15863290934786997"/>
                  <c:y val="1.55473949704225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03-4FCB-90CB-472BB60C2606}"/>
                </c:ext>
              </c:extLst>
            </c:dLbl>
            <c:dLbl>
              <c:idx val="1"/>
              <c:delete val="1"/>
              <c:extLst>
                <c:ext xmlns:c15="http://schemas.microsoft.com/office/drawing/2012/chart" uri="{CE6537A1-D6FC-4f65-9D91-7224C49458BB}"/>
                <c:ext xmlns:c16="http://schemas.microsoft.com/office/drawing/2014/chart" uri="{C3380CC4-5D6E-409C-BE32-E72D297353CC}">
                  <c16:uniqueId val="{00000003-6503-4FCB-90CB-472BB60C2606}"/>
                </c:ext>
              </c:extLst>
            </c:dLbl>
            <c:dLbl>
              <c:idx val="2"/>
              <c:layout>
                <c:manualLayout>
                  <c:x val="-0.17248672810705587"/>
                  <c:y val="-2.637282408664429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503-4FCB-90CB-472BB60C2606}"/>
                </c:ext>
              </c:extLst>
            </c:dLbl>
            <c:dLbl>
              <c:idx val="3"/>
              <c:layout>
                <c:manualLayout>
                  <c:x val="-9.5937169392287497E-2"/>
                  <c:y val="-9.55054913146702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503-4FCB-90CB-472BB60C2606}"/>
                </c:ext>
              </c:extLst>
            </c:dLbl>
            <c:dLbl>
              <c:idx val="4"/>
              <c:layout>
                <c:manualLayout>
                  <c:x val="7.1087421764586363E-3"/>
                  <c:y val="-0.1630074982492698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503-4FCB-90CB-472BB60C2606}"/>
                </c:ext>
              </c:extLst>
            </c:dLbl>
            <c:dLbl>
              <c:idx val="5"/>
              <c:layout>
                <c:manualLayout>
                  <c:x val="-0.45989436705027253"/>
                  <c:y val="0.226362409687943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6503-4FCB-90CB-472BB60C2606}"/>
                </c:ext>
              </c:extLst>
            </c:dLbl>
            <c:dLbl>
              <c:idx val="6"/>
              <c:layout>
                <c:manualLayout>
                  <c:x val="0.11622273369674944"/>
                  <c:y val="-8.21045200152583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503-4FCB-90CB-472BB60C2606}"/>
                </c:ext>
              </c:extLst>
            </c:dLbl>
            <c:dLbl>
              <c:idx val="7"/>
              <c:layout>
                <c:manualLayout>
                  <c:x val="-0.13530660205935804"/>
                  <c:y val="7.747712663899648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503-4FCB-90CB-472BB60C2606}"/>
                </c:ext>
              </c:extLst>
            </c:dLbl>
            <c:dLbl>
              <c:idx val="8"/>
              <c:layout>
                <c:manualLayout>
                  <c:x val="0.11257968907732688"/>
                  <c:y val="4.8043907743636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6503-4FCB-90CB-472BB60C2606}"/>
                </c:ext>
              </c:extLst>
            </c:dLbl>
            <c:numFmt formatCode="0.00%" sourceLinked="0"/>
            <c:spPr>
              <a:noFill/>
              <a:ln>
                <a:noFill/>
              </a:ln>
              <a:effectLst/>
            </c:spPr>
            <c:txPr>
              <a:bodyPr/>
              <a:lstStyle/>
              <a:p>
                <a:pPr>
                  <a:defRPr lang="mk-MK"/>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'TOTAL ASSETS'!$B$4:$B$12</c:f>
              <c:strCache>
                <c:ptCount val="9"/>
                <c:pt idx="0">
                  <c:v>Парични средства и парични еквиваленти</c:v>
                </c:pt>
                <c:pt idx="1">
                  <c:v>Кредити на и побарувања од банки</c:v>
                </c:pt>
                <c:pt idx="2">
                  <c:v>Кредити на и побарувања од други комитенти</c:v>
                </c:pt>
                <c:pt idx="3">
                  <c:v>Вложувања во хартии од вредност</c:v>
                </c:pt>
                <c:pt idx="4">
                  <c:v>Останати побарувања</c:v>
                </c:pt>
                <c:pt idx="5">
                  <c:v>Побарувања по данок на добивка</c:v>
                </c:pt>
                <c:pt idx="6">
                  <c:v>Преземени средства врз основа на ненаплатени побарувања</c:v>
                </c:pt>
                <c:pt idx="7">
                  <c:v>Нематеријални средства</c:v>
                </c:pt>
                <c:pt idx="8">
                  <c:v>Недвижности и опрема</c:v>
                </c:pt>
              </c:strCache>
            </c:strRef>
          </c:cat>
          <c:val>
            <c:numRef>
              <c:f>'TOTAL ASSETS'!$C$4:$C$12</c:f>
              <c:numCache>
                <c:formatCode>#,##0</c:formatCode>
                <c:ptCount val="9"/>
                <c:pt idx="0">
                  <c:v>495510</c:v>
                </c:pt>
                <c:pt idx="1">
                  <c:v>0</c:v>
                </c:pt>
                <c:pt idx="2">
                  <c:v>1656560</c:v>
                </c:pt>
                <c:pt idx="3">
                  <c:v>351592</c:v>
                </c:pt>
                <c:pt idx="4">
                  <c:v>14594</c:v>
                </c:pt>
                <c:pt idx="5">
                  <c:v>0</c:v>
                </c:pt>
                <c:pt idx="6">
                  <c:v>4628</c:v>
                </c:pt>
                <c:pt idx="7">
                  <c:v>31055</c:v>
                </c:pt>
                <c:pt idx="8">
                  <c:v>6989</c:v>
                </c:pt>
              </c:numCache>
            </c:numRef>
          </c:val>
          <c:extLst>
            <c:ext xmlns:c16="http://schemas.microsoft.com/office/drawing/2014/chart" uri="{C3380CC4-5D6E-409C-BE32-E72D297353CC}">
              <c16:uniqueId val="{0000000D-6503-4FCB-90CB-472BB60C2606}"/>
            </c:ext>
          </c:extLst>
        </c:ser>
        <c:dLbls>
          <c:showLegendKey val="0"/>
          <c:showVal val="0"/>
          <c:showCatName val="1"/>
          <c:showSerName val="0"/>
          <c:showPercent val="1"/>
          <c:showBubbleSize val="0"/>
          <c:showLeaderLines val="0"/>
        </c:dLbls>
      </c:pie3DChart>
      <c:spPr>
        <a:noFill/>
        <a:ln>
          <a:noFill/>
        </a:ln>
      </c:spPr>
    </c:plotArea>
    <c:plotVisOnly val="1"/>
    <c:dispBlanksAs val="zero"/>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lang="mk-MK"/>
            </a:pPr>
            <a:r>
              <a:rPr lang="mk-MK"/>
              <a:t>Структура</a:t>
            </a:r>
            <a:r>
              <a:rPr lang="mk-MK" baseline="0"/>
              <a:t> на депозити</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055156898491134"/>
          <c:y val="0.2097597956505437"/>
          <c:w val="0.6974591358503619"/>
          <c:h val="0.64298919572852464"/>
        </c:manualLayout>
      </c:layout>
      <c:pie3DChart>
        <c:varyColors val="1"/>
        <c:ser>
          <c:idx val="0"/>
          <c:order val="0"/>
          <c:dPt>
            <c:idx val="0"/>
            <c:bubble3D val="0"/>
            <c:explosion val="8"/>
            <c:extLst>
              <c:ext xmlns:c16="http://schemas.microsoft.com/office/drawing/2014/chart" uri="{C3380CC4-5D6E-409C-BE32-E72D297353CC}">
                <c16:uniqueId val="{00000001-FF9F-4CEC-BB2E-775C1D368EB2}"/>
              </c:ext>
            </c:extLst>
          </c:dPt>
          <c:dPt>
            <c:idx val="1"/>
            <c:bubble3D val="0"/>
            <c:explosion val="26"/>
            <c:extLst>
              <c:ext xmlns:c16="http://schemas.microsoft.com/office/drawing/2014/chart" uri="{C3380CC4-5D6E-409C-BE32-E72D297353CC}">
                <c16:uniqueId val="{00000003-FF9F-4CEC-BB2E-775C1D368EB2}"/>
              </c:ext>
            </c:extLst>
          </c:dPt>
          <c:dPt>
            <c:idx val="2"/>
            <c:bubble3D val="0"/>
            <c:explosion val="20"/>
            <c:extLst>
              <c:ext xmlns:c16="http://schemas.microsoft.com/office/drawing/2014/chart" uri="{C3380CC4-5D6E-409C-BE32-E72D297353CC}">
                <c16:uniqueId val="{00000005-FF9F-4CEC-BB2E-775C1D368EB2}"/>
              </c:ext>
            </c:extLst>
          </c:dPt>
          <c:dPt>
            <c:idx val="3"/>
            <c:bubble3D val="0"/>
            <c:explosion val="11"/>
            <c:extLst>
              <c:ext xmlns:c16="http://schemas.microsoft.com/office/drawing/2014/chart" uri="{C3380CC4-5D6E-409C-BE32-E72D297353CC}">
                <c16:uniqueId val="{00000007-FF9F-4CEC-BB2E-775C1D368EB2}"/>
              </c:ext>
            </c:extLst>
          </c:dPt>
          <c:dPt>
            <c:idx val="4"/>
            <c:bubble3D val="0"/>
            <c:explosion val="7"/>
            <c:extLst>
              <c:ext xmlns:c16="http://schemas.microsoft.com/office/drawing/2014/chart" uri="{C3380CC4-5D6E-409C-BE32-E72D297353CC}">
                <c16:uniqueId val="{00000009-FF9F-4CEC-BB2E-775C1D368EB2}"/>
              </c:ext>
            </c:extLst>
          </c:dPt>
          <c:dLbls>
            <c:dLbl>
              <c:idx val="0"/>
              <c:layout>
                <c:manualLayout>
                  <c:x val="-0.16285102293247827"/>
                  <c:y val="-9.23244750656167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F9F-4CEC-BB2E-775C1D368EB2}"/>
                </c:ext>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DEPOSITS!$A$4:$A$8</c:f>
              <c:strCache>
                <c:ptCount val="5"/>
                <c:pt idx="0">
                  <c:v>Население</c:v>
                </c:pt>
                <c:pt idx="1">
                  <c:v>Непрофитни институции</c:v>
                </c:pt>
                <c:pt idx="2">
                  <c:v>Нерезиденти</c:v>
                </c:pt>
                <c:pt idx="3">
                  <c:v>Нефинансиски друштва</c:v>
                </c:pt>
                <c:pt idx="4">
                  <c:v>Останати финансиски друштва</c:v>
                </c:pt>
              </c:strCache>
            </c:strRef>
          </c:cat>
          <c:val>
            <c:numRef>
              <c:f>DEPOSITS!$B$4:$B$8</c:f>
              <c:numCache>
                <c:formatCode>#,##0</c:formatCode>
                <c:ptCount val="5"/>
                <c:pt idx="0">
                  <c:v>1055538</c:v>
                </c:pt>
                <c:pt idx="1">
                  <c:v>736</c:v>
                </c:pt>
                <c:pt idx="2">
                  <c:v>46286</c:v>
                </c:pt>
                <c:pt idx="3">
                  <c:v>256728</c:v>
                </c:pt>
                <c:pt idx="4">
                  <c:v>526676</c:v>
                </c:pt>
              </c:numCache>
            </c:numRef>
          </c:val>
          <c:extLst>
            <c:ext xmlns:c16="http://schemas.microsoft.com/office/drawing/2014/chart" uri="{C3380CC4-5D6E-409C-BE32-E72D297353CC}">
              <c16:uniqueId val="{0000000A-FF9F-4CEC-BB2E-775C1D368EB2}"/>
            </c:ext>
          </c:extLst>
        </c:ser>
        <c:dLbls>
          <c:showLegendKey val="0"/>
          <c:showVal val="0"/>
          <c:showCatName val="1"/>
          <c:showSerName val="0"/>
          <c:showPercent val="1"/>
          <c:showBubbleSize val="0"/>
          <c:showLeaderLines val="0"/>
        </c:dLbls>
      </c:pie3DChart>
    </c:plotArea>
    <c:plotVisOnly val="1"/>
    <c:dispBlanksAs val="zero"/>
    <c:showDLblsOverMax val="0"/>
  </c:chart>
  <c:spPr>
    <a:no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mk-MK"/>
              <a:t>Учество по тип на продукт во вкупно портфолио</a:t>
            </a:r>
            <a:endParaRPr lang="en-US"/>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A3BA-473C-A4D7-20FBFD3F852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A3BA-473C-A4D7-20FBFD3F852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A3BA-473C-A4D7-20FBFD3F852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A3BA-473C-A4D7-20FBFD3F8529}"/>
              </c:ext>
            </c:extLst>
          </c:dPt>
          <c:dLbls>
            <c:dLbl>
              <c:idx val="0"/>
              <c:tx>
                <c:rich>
                  <a:bodyPr/>
                  <a:lstStyle/>
                  <a:p>
                    <a:r>
                      <a:rPr lang="en-US"/>
                      <a:t>8.24%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3BA-473C-A4D7-20FBFD3F8529}"/>
                </c:ext>
              </c:extLst>
            </c:dLbl>
            <c:dLbl>
              <c:idx val="1"/>
              <c:tx>
                <c:rich>
                  <a:bodyPr/>
                  <a:lstStyle/>
                  <a:p>
                    <a:r>
                      <a:rPr lang="en-US"/>
                      <a:t>85.97%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3BA-473C-A4D7-20FBFD3F8529}"/>
                </c:ext>
              </c:extLst>
            </c:dLbl>
            <c:dLbl>
              <c:idx val="2"/>
              <c:tx>
                <c:rich>
                  <a:bodyPr/>
                  <a:lstStyle/>
                  <a:p>
                    <a:r>
                      <a:rPr lang="en-US"/>
                      <a:t>4.40%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3BA-473C-A4D7-20FBFD3F8529}"/>
                </c:ext>
              </c:extLst>
            </c:dLbl>
            <c:dLbl>
              <c:idx val="3"/>
              <c:tx>
                <c:rich>
                  <a:bodyPr/>
                  <a:lstStyle/>
                  <a:p>
                    <a:r>
                      <a:rPr lang="en-US"/>
                      <a:t>1.39%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A3BA-473C-A4D7-20FBFD3F85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Sheet2!$B$17:$B$20</c:f>
              <c:strCache>
                <c:ptCount val="4"/>
                <c:pt idx="0">
                  <c:v>Станбени и хипотекарни кредити</c:v>
                </c:pt>
                <c:pt idx="1">
                  <c:v>Потрошувачки кредити</c:v>
                </c:pt>
                <c:pt idx="2">
                  <c:v>Кредитни картички и Овердафт</c:v>
                </c:pt>
                <c:pt idx="3">
                  <c:v>Други кредити</c:v>
                </c:pt>
              </c:strCache>
            </c:strRef>
          </c:cat>
          <c:val>
            <c:numRef>
              <c:f>Sheet2!$C$17:$C$20</c:f>
              <c:numCache>
                <c:formatCode>0.00%</c:formatCode>
                <c:ptCount val="4"/>
                <c:pt idx="0">
                  <c:v>7.0900000000000005E-2</c:v>
                </c:pt>
                <c:pt idx="1">
                  <c:v>0.83050000000000002</c:v>
                </c:pt>
                <c:pt idx="2">
                  <c:v>8.2400000000000001E-2</c:v>
                </c:pt>
                <c:pt idx="3">
                  <c:v>1.6199999999999999E-2</c:v>
                </c:pt>
              </c:numCache>
            </c:numRef>
          </c:val>
          <c:extLst>
            <c:ext xmlns:c16="http://schemas.microsoft.com/office/drawing/2014/chart" uri="{C3380CC4-5D6E-409C-BE32-E72D297353CC}">
              <c16:uniqueId val="{00000008-A3BA-473C-A4D7-20FBFD3F852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mk-MK" sz="1400"/>
              <a:t>%</a:t>
            </a:r>
            <a:r>
              <a:rPr lang="mk-MK" sz="1400" baseline="0"/>
              <a:t> на учество на депозити по рочност</a:t>
            </a:r>
            <a:endParaRPr lang="en-US" sz="1400"/>
          </a:p>
        </c:rich>
      </c:tx>
      <c:layout>
        <c:manualLayout>
          <c:xMode val="edge"/>
          <c:yMode val="edge"/>
          <c:x val="0.15347222222222223"/>
          <c:y val="2.3148148148148147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76C-48B1-9167-07E0E009C22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76C-48B1-9167-07E0E009C22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B76C-48B1-9167-07E0E009C22B}"/>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mk-MK" baseline="0"/>
                      <a:t>0-9 месеци, 12,37%</a:t>
                    </a:r>
                    <a:endParaRPr lang="mk-MK"/>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76C-48B1-9167-07E0E009C22B}"/>
                </c:ext>
              </c:extLst>
            </c:dLbl>
            <c:dLbl>
              <c:idx val="1"/>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3EADD59D-333C-46C9-940D-DBD7DFC1254C}" type="CATEGORYNAME">
                      <a:rPr lang="mk-MK"/>
                      <a:pPr>
                        <a:defRPr>
                          <a:solidFill>
                            <a:schemeClr val="accent1"/>
                          </a:solidFill>
                        </a:defRPr>
                      </a:pPr>
                      <a:t>[CATEGORY NAME]</a:t>
                    </a:fld>
                    <a:r>
                      <a:rPr lang="mk-MK" baseline="0"/>
                      <a:t>, 86,63%</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311924522948145"/>
                      <c:h val="7.9103629287718344E-2"/>
                    </c:manualLayout>
                  </c15:layout>
                  <c15:dlblFieldTable/>
                  <c15:showDataLabelsRange val="0"/>
                </c:ext>
                <c:ext xmlns:c16="http://schemas.microsoft.com/office/drawing/2014/chart" uri="{C3380CC4-5D6E-409C-BE32-E72D297353CC}">
                  <c16:uniqueId val="{00000003-B76C-48B1-9167-07E0E009C22B}"/>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C5020903-F0D3-4514-B2B6-3AE7DA765925}" type="CATEGORYNAME">
                      <a:rPr lang="mk-MK"/>
                      <a:pPr>
                        <a:defRPr>
                          <a:solidFill>
                            <a:schemeClr val="accent1"/>
                          </a:solidFill>
                        </a:defRPr>
                      </a:pPr>
                      <a:t>[CATEGORY NAME]</a:t>
                    </a:fld>
                    <a:r>
                      <a:rPr lang="mk-MK" baseline="0"/>
                      <a:t>, 1%</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76C-48B1-9167-07E0E009C22B}"/>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1 -9 месеци</c:v>
                </c:pt>
                <c:pt idx="1">
                  <c:v>12- 25 месеци</c:v>
                </c:pt>
                <c:pt idx="2">
                  <c:v>36 - 60 месеци</c:v>
                </c:pt>
              </c:strCache>
            </c:strRef>
          </c:cat>
          <c:val>
            <c:numRef>
              <c:f>Sheet1!$B$1:$B$3</c:f>
              <c:numCache>
                <c:formatCode>0%</c:formatCode>
                <c:ptCount val="3"/>
                <c:pt idx="0">
                  <c:v>0.08</c:v>
                </c:pt>
                <c:pt idx="1">
                  <c:v>0.9</c:v>
                </c:pt>
                <c:pt idx="2">
                  <c:v>0.02</c:v>
                </c:pt>
              </c:numCache>
            </c:numRef>
          </c:val>
          <c:extLst>
            <c:ext xmlns:c16="http://schemas.microsoft.com/office/drawing/2014/chart" uri="{C3380CC4-5D6E-409C-BE32-E72D297353CC}">
              <c16:uniqueId val="{00000006-B76C-48B1-9167-07E0E009C22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Образование</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5E-4C50-9EF3-815CFC4303C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5E-4C50-9EF3-815CFC4303C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5E-4C50-9EF3-815CFC4303C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C5E-4C50-9EF3-815CFC4303C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C5E-4C50-9EF3-815CFC4303C4}"/>
              </c:ext>
            </c:extLst>
          </c:dPt>
          <c:cat>
            <c:strRef>
              <c:f>Sheet1!$A$2:$A$6</c:f>
              <c:strCache>
                <c:ptCount val="5"/>
                <c:pt idx="0">
                  <c:v>Доктори на науки </c:v>
                </c:pt>
                <c:pt idx="1">
                  <c:v>Магистри </c:v>
                </c:pt>
                <c:pt idx="2">
                  <c:v>Високо образование </c:v>
                </c:pt>
                <c:pt idx="3">
                  <c:v>Вишо образование</c:v>
                </c:pt>
                <c:pt idx="4">
                  <c:v>Средно образование</c:v>
                </c:pt>
              </c:strCache>
            </c:strRef>
          </c:cat>
          <c:val>
            <c:numRef>
              <c:f>Sheet1!$B$2:$B$6</c:f>
              <c:numCache>
                <c:formatCode>General</c:formatCode>
                <c:ptCount val="5"/>
                <c:pt idx="0">
                  <c:v>1</c:v>
                </c:pt>
                <c:pt idx="1">
                  <c:v>4</c:v>
                </c:pt>
                <c:pt idx="2">
                  <c:v>63</c:v>
                </c:pt>
                <c:pt idx="3">
                  <c:v>0</c:v>
                </c:pt>
                <c:pt idx="4">
                  <c:v>22</c:v>
                </c:pt>
              </c:numCache>
            </c:numRef>
          </c:val>
          <c:extLst>
            <c:ext xmlns:c16="http://schemas.microsoft.com/office/drawing/2014/chart" uri="{C3380CC4-5D6E-409C-BE32-E72D297353CC}">
              <c16:uniqueId val="{0000000A-0C5E-4C50-9EF3-815CFC4303C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k-MK"/>
              <a:t>м/ж</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м/ж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55-4558-B5A9-260B268B10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55-4558-B5A9-260B268B10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55-4558-B5A9-260B268B10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55-4558-B5A9-260B268B108E}"/>
              </c:ext>
            </c:extLst>
          </c:dPt>
          <c:cat>
            <c:strRef>
              <c:f>Sheet1!$A$2:$A$5</c:f>
              <c:strCache>
                <c:ptCount val="2"/>
                <c:pt idx="0">
                  <c:v>Мажи </c:v>
                </c:pt>
                <c:pt idx="1">
                  <c:v>Жени </c:v>
                </c:pt>
              </c:strCache>
            </c:strRef>
          </c:cat>
          <c:val>
            <c:numRef>
              <c:f>Sheet1!$B$2:$B$5</c:f>
              <c:numCache>
                <c:formatCode>General</c:formatCode>
                <c:ptCount val="4"/>
                <c:pt idx="0">
                  <c:v>31</c:v>
                </c:pt>
                <c:pt idx="1">
                  <c:v>59</c:v>
                </c:pt>
              </c:numCache>
            </c:numRef>
          </c:val>
          <c:extLst>
            <c:ext xmlns:c16="http://schemas.microsoft.com/office/drawing/2014/chart" uri="{C3380CC4-5D6E-409C-BE32-E72D297353CC}">
              <c16:uniqueId val="{00000008-A855-4558-B5A9-260B268B108E}"/>
            </c:ext>
          </c:extLst>
        </c:ser>
        <c:ser>
          <c:idx val="1"/>
          <c:order val="1"/>
          <c:tx>
            <c:strRef>
              <c:f>Sheet1!$C$1</c:f>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A-A855-4558-B5A9-260B268B108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A855-4558-B5A9-260B268B108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A855-4558-B5A9-260B268B108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A855-4558-B5A9-260B268B108E}"/>
              </c:ext>
            </c:extLst>
          </c:dPt>
          <c:cat>
            <c:strRef>
              <c:f>Sheet1!$A$2:$A$5</c:f>
              <c:strCache>
                <c:ptCount val="2"/>
                <c:pt idx="0">
                  <c:v>Мажи </c:v>
                </c:pt>
                <c:pt idx="1">
                  <c:v>Жени </c:v>
                </c:pt>
              </c:strCache>
            </c:strRef>
          </c:cat>
          <c:val>
            <c:numRef>
              <c:f>Sheet1!$C$2:$C$5</c:f>
              <c:numCache>
                <c:formatCode>General</c:formatCode>
                <c:ptCount val="4"/>
                <c:pt idx="0">
                  <c:v>0</c:v>
                </c:pt>
                <c:pt idx="1">
                  <c:v>0</c:v>
                </c:pt>
              </c:numCache>
            </c:numRef>
          </c:val>
          <c:extLst>
            <c:ext xmlns:c16="http://schemas.microsoft.com/office/drawing/2014/chart" uri="{C3380CC4-5D6E-409C-BE32-E72D297353CC}">
              <c16:uniqueId val="{00000011-A855-4558-B5A9-260B268B108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F82CC-1067-4BD6-88C8-FA6F31FD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64</Pages>
  <Words>19512</Words>
  <Characters>111221</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ГОДИШЕН ИЗВЕШТАЈ ЗА РАБОТЕЊЕТО НА КАПИТАЛ БАНКА АД СКОПЈЕ 2022</vt:lpstr>
    </vt:vector>
  </TitlesOfParts>
  <Company/>
  <LinksUpToDate>false</LinksUpToDate>
  <CharactersWithSpaces>130473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ИЗВЕШТАЈ ЗА РАБОТЕЊЕТО НА КАПИТАЛ БАНКА АД СКОПЈЕ 2022</dc:title>
  <dc:subject/>
  <dc:creator>Melanija Boshkovska</dc:creator>
  <cp:keywords/>
  <dc:description/>
  <cp:lastModifiedBy>Irena Nikolovska</cp:lastModifiedBy>
  <cp:revision>33</cp:revision>
  <cp:lastPrinted>2022-05-03T12:23:00Z</cp:lastPrinted>
  <dcterms:created xsi:type="dcterms:W3CDTF">2023-04-23T19:56:00Z</dcterms:created>
  <dcterms:modified xsi:type="dcterms:W3CDTF">2023-04-28T09:26:00Z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